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CourtLOG — Competition Prototype Overview</w:t>
      </w:r>
    </w:p>
    <w:p>
      <w:r>
        <w:t>CourtLOG is a competition-team software prototype, not a government entity, certified public-sector service, or production-ready court system. Feature development is authorized and does not wait on government approval. Use fictional/demo records unless written permission authorizes specific real data.</w:t>
      </w:r>
    </w:p>
    <w:p>
      <w:pPr>
        <w:pStyle w:val="Heading1"/>
      </w:pPr>
      <w:r>
        <w:t>1. What the prototype contains</w:t>
      </w:r>
    </w:p>
    <w:p>
      <w:pPr>
        <w:pStyle w:val="ListBullet"/>
      </w:pPr>
      <w:r>
        <w:t>A FastAPI backend with authenticated, role-scoped case workflows, a persistent SQLite option, and audit events. Server authorization remains authoritative.</w:t>
      </w:r>
    </w:p>
    <w:p>
      <w:pPr>
        <w:pStyle w:val="ListBullet"/>
      </w:pPr>
      <w:r>
        <w:t>A responsive browser interface and installable Sheriff QR-capture PWA. The PWA does not queue custody scans offline; an offline scan is not a confirmed check-in.</w:t>
      </w:r>
    </w:p>
    <w:p>
      <w:pPr>
        <w:pStyle w:val="ListBullet"/>
      </w:pPr>
      <w:r>
        <w:t>The approved first-pilot role model covers Chief Judge, Chief Registrar, Deputy Chief Registrar, Registrar, Filing Clerk, Registry Clerk, Court Clerk, Bailiff, and Sheriff; optional Presiding Judge access is read-only. Court Clerk requires a server-side organization/deployment entitlement, which does not process or verify payment. Legacy Clerk accounts are blocked from sign-in until a Chief Registrar explicitly remaps them; Cashier/Fees Clerk, Counsel, and Counsel's Clerk remain unavailable until separately approved. See docs/COURTLOG_ROLE_ACCESS_MATRIX.md.</w:t>
      </w:r>
    </w:p>
    <w:p>
      <w:pPr>
        <w:pStyle w:val="ListBullet"/>
      </w:pPr>
      <w:r>
        <w:t>Experimental delay-risk scores have a clearly labelled synthetic demo option. It uses only generated, fictional case snapshots and asks whether no Heard/Adjourned hearing event or judgment delivery is recorded in the next 30 days; QR scans and internal/admin changes do not count. This is a software-demo definition, not a legal deadline or a court-derived outcome. Its labels are simulated, and the local model file is kept outside the repository and loads only in a disposable demo. When no model is loaded, the app uses a separately labelled heuristic fallback. The app measures time since the last recorded hearing or judgment, but excludes custody scans and admin activity. The legacy tracked CSV has rule-generated labels calibrated from real-derived distributions with unverified permission and is never selected by default or treated as synthetic. No model has been trained on observed court outcomes, no real court data was used, and there is no independent validation against real cases. Scores are not legal findings and must not drive adjudicative or other consequential decisions. See docs/ML_EVALUATION_READINESS.md.</w:t>
      </w:r>
    </w:p>
    <w:p>
      <w:pPr>
        <w:pStyle w:val="ListBullet"/>
      </w:pPr>
      <w:r>
        <w:t>Workflow timers, execution prompts, and document output are configured prototypes. Do not describe them as legally approved rules or forms; legal-rule changes require Law Lead sign-off.</w:t>
      </w:r>
    </w:p>
    <w:p>
      <w:pPr>
        <w:pStyle w:val="Heading1"/>
      </w:pPr>
      <w:r>
        <w:t>2. WhatsApp delivery: current state</w:t>
      </w:r>
    </w:p>
    <w:p>
      <w:r>
        <w:t>The code contains an opt-in-gated Meta WhatsApp Cloud API adapter for one-to-one generic template notices. The implemented adjournment event is the notification trigger; the app does not send sheriff overdue-writ alerts or join existing registry groups. Case numbers, hearing dates, reasons, and case details are not placed in the provider message payload.</w:t>
      </w:r>
    </w:p>
    <w:p>
      <w:pPr>
        <w:pStyle w:val="ListBullet"/>
      </w:pPr>
      <w:r>
        <w:t>A phone number in a case is not consent. The Chief Registrar screen records existing consent evidence; it does not collect or independently verify consent. An active opt-in is checked again before sending, and inbound STOP/UNSUBSCRIBE keywords revoke it.</w:t>
      </w:r>
    </w:p>
    <w:p>
      <w:pPr>
        <w:pStyle w:val="ListBullet"/>
      </w:pPr>
      <w:r>
        <w:t>The adapter is disabled by default. DEMO_MODE=true always blocks real sends. The signed HTTPS webhook handles provider status callbacks and opt-outs; message records keep keyed recipient hashes and masked numbers rather than raw numbers.</w:t>
      </w:r>
    </w:p>
    <w:p>
      <w:pPr>
        <w:pStyle w:val="ListBullet"/>
      </w:pPr>
      <w:r>
        <w:t>A provider HTTP acceptance is not proof of delivery. The activity log can show queued, accepted, sent, delivered, read, failed, simulated, disabled, or unknown. Unknown network outcomes are not automatically retried because Meta may already have accepted the message.</w:t>
      </w:r>
    </w:p>
    <w:p>
      <w:pPr>
        <w:pStyle w:val="Heading1"/>
      </w:pPr>
      <w:r>
        <w:t>3. Controlled Cloud API test setup</w:t>
      </w:r>
    </w:p>
    <w:p>
      <w:r>
        <w:t>A real delivery test requires an external Meta WhatsApp Business setup and a public HTTPS staging origin. Government approval is not a prerequisite for team development; Meta account/template setup, applicable Meta terms, and the recipient's explicit opt-in are prerequisites for a real message.</w:t>
      </w:r>
    </w:p>
    <w:p>
      <w:pPr>
        <w:pStyle w:val="ListBullet"/>
      </w:pPr>
      <w:r>
        <w:t>Create/configure the Meta Business account, WhatsApp phone number, Cloud API app, and an approved generic template with no case-specific variables. Use a team-controlled test recipient.</w:t>
      </w:r>
    </w:p>
    <w:p>
      <w:pPr>
        <w:pStyle w:val="ListBullet"/>
      </w:pPr>
      <w:r>
        <w:t>Deploy the webhook at https://&lt;staging-host&gt;/api/whatsapp/webhook and subscribe the Meta app to message/status events. Verify the GET challenge and signed POST callbacks against the staging deployment.</w:t>
      </w:r>
    </w:p>
    <w:p>
      <w:pPr>
        <w:pStyle w:val="ListBullet"/>
      </w:pPr>
      <w:r>
        <w:t>Provision the variables listed in .env.example through the deployment secret manager (or an ignored local environment file for local development): WHATSAPP_ENABLED, WHATSAPP_ACCESS_TOKEN, WHATSAPP_PHONE_NUMBER_ID, WHATSAPP_API_VERSION, WHATSAPP_TEMPLATE_NAME, WHATSAPP_TEMPLATE_LANGUAGE, WHATSAPP_APP_SECRET, WHATSAPP_WEBHOOK_VERIFY_TOKEN, and a stable WHATSAPP_CONSENT_HASH_KEY of at least 32 bytes. Never commit or share secrets.</w:t>
      </w:r>
    </w:p>
    <w:p>
      <w:pPr>
        <w:pStyle w:val="ListBullet"/>
      </w:pPr>
      <w:r>
        <w:t>Keep WHATSAPP_ENABLED=false until the controlled test is ready. For the isolated live-send staging test only, set DEMO_MODE=false and WHATSAPP_ENABLED=true; record the recipient's actual opt-in evidence, send the generic test template, and verify provider callbacks and a STOP opt-out.</w:t>
      </w:r>
    </w:p>
    <w:p>
      <w:pPr>
        <w:pStyle w:val="ListBullet"/>
      </w:pPr>
      <w:r>
        <w:t>Inspect the privacy-minimized activity log. Treat accepted/sent as intermediate states; confirm delivered/read callbacks before claiming delivery. Investigate unknown before any manual retry.</w:t>
      </w:r>
    </w:p>
    <w:p>
      <w:r>
        <w:t>Live Meta delivery has not been verified in this repository environment: no Meta account, approved template, server secrets, public webhook, or controlled live recipient was supplied. The automated WhatsApp tests use a mocked provider and do not send network messages.</w:t>
      </w:r>
    </w:p>
    <w:p>
      <w:pPr>
        <w:pStyle w:val="Heading1"/>
      </w:pPr>
      <w:r>
        <w:t>4. Safe verification and acceptance</w:t>
      </w:r>
    </w:p>
    <w:p>
      <w:pPr>
        <w:pStyle w:val="ListBullet"/>
      </w:pPr>
      <w:r>
        <w:t>Run .venv/bin/python -m pytest tests/test_security.py -k whatsapp -q to exercise the mocked send request, opt-in gate, privacy-minimized logging, signed callbacks, opt-out, concurrency guard, and ambiguous-timeout behavior. This is not a live delivery test.</w:t>
      </w:r>
    </w:p>
    <w:p>
      <w:pPr>
        <w:pStyle w:val="ListBullet"/>
      </w:pPr>
      <w:r>
        <w:t>For the responsive interface smoke test, install the Playwright Chromium browser once with `npx playwright install chromium`, then run `npm run test:viewport`. It uses fictional API fixtures and writes fresh output under the ignored .local/viewport-pass/ directory for 1600×900, 1366×768, 1024×768, 768×1024, and 390×844. Reference PNGs and measurements are committed in docs/viewport-evidence/. This headless check does not replace the actual phone, camera, printer, PWA-install, accessibility, or zoom tests.</w:t>
      </w:r>
    </w:p>
    <w:p>
      <w:pPr>
        <w:pStyle w:val="ListBullet"/>
      </w:pPr>
      <w:r>
        <w:t>Do not train or evaluate predictive behavior with tracked court records or real-derived distributions without the user's documented permission. Synthetic tests validate software behavior, not real-world model performance.</w:t>
      </w:r>
    </w:p>
    <w:p>
      <w:pPr>
        <w:pStyle w:val="ListBullet"/>
      </w:pPr>
      <w:r>
        <w:t>Complete phone/tablet, camera, install, printer, HTTPS staging, recovery, backup/restore, and operational acceptance separately before any pilot claim.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