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54AA08E2" w:rsidR="00436C90" w:rsidRDefault="00436C90" w:rsidP="00134CE0">
      <w:pPr>
        <w:ind w:left="2880" w:hanging="2880"/>
      </w:pPr>
      <w:r>
        <w:rPr>
          <w:i/>
        </w:rPr>
        <w:t>python</w:t>
      </w:r>
      <w:r w:rsidR="008E2DFE">
        <w:tab/>
      </w:r>
      <w:r w:rsidR="00704D62" w:rsidRPr="00704D62">
        <w:t>From</w:t>
      </w:r>
      <w:r w:rsidR="00481608">
        <w:t xml:space="preserve">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4FF44572" w14:textId="77777777" w:rsidR="00211C14" w:rsidRDefault="00211C14" w:rsidP="00134CE0">
      <w:pPr>
        <w:ind w:left="2880" w:hanging="2880"/>
      </w:pPr>
    </w:p>
    <w:p w14:paraId="6918F95C" w14:textId="636C1AE3" w:rsidR="00211C14" w:rsidRDefault="00211C14" w:rsidP="00134CE0">
      <w:pPr>
        <w:ind w:left="2880" w:hanging="2880"/>
      </w:pPr>
      <w:r>
        <w:rPr>
          <w:i/>
        </w:rPr>
        <w:t>Function</w:t>
      </w:r>
      <w:r>
        <w:tab/>
        <w:t xml:space="preserve">An executable statement/block-of-code that can be “called” at another point in the program. See below at </w:t>
      </w:r>
      <w:proofErr w:type="spellStart"/>
      <w:r>
        <w:rPr>
          <w:b/>
        </w:rPr>
        <w:t>def</w:t>
      </w:r>
      <w:proofErr w:type="spellEnd"/>
      <w:r w:rsidR="003625C8">
        <w:t xml:space="preserve"> and more information </w:t>
      </w:r>
      <w:hyperlink r:id="rId7" w:anchor="function-definitions" w:history="1">
        <w:r w:rsidR="003625C8" w:rsidRPr="003625C8">
          <w:rPr>
            <w:rStyle w:val="Hyperlink"/>
          </w:rPr>
          <w:t>here</w:t>
        </w:r>
      </w:hyperlink>
      <w:r w:rsidR="003625C8">
        <w:t>.</w:t>
      </w:r>
    </w:p>
    <w:p w14:paraId="4550516E" w14:textId="77777777" w:rsidR="003625C8" w:rsidRDefault="003625C8" w:rsidP="00134CE0">
      <w:pPr>
        <w:ind w:left="2880" w:hanging="2880"/>
      </w:pPr>
    </w:p>
    <w:p w14:paraId="3550B012" w14:textId="305EC1E0" w:rsidR="003625C8" w:rsidRPr="003625C8" w:rsidRDefault="003625C8" w:rsidP="00134CE0">
      <w:pPr>
        <w:ind w:left="2880" w:hanging="2880"/>
      </w:pPr>
      <w:r>
        <w:rPr>
          <w:i/>
        </w:rPr>
        <w:t>Class</w:t>
      </w:r>
      <w:r>
        <w:tab/>
        <w:t xml:space="preserve">An executable statement/block-of-code. </w:t>
      </w:r>
      <w:r w:rsidR="00C4691B">
        <w:t xml:space="preserve">One can think of a class as a “dictionary with functions.” </w:t>
      </w:r>
      <w:r>
        <w:t xml:space="preserve">Full information is available </w:t>
      </w:r>
      <w:hyperlink r:id="rId8" w:anchor="class-definitions" w:history="1">
        <w:r w:rsidRPr="003625C8">
          <w:rPr>
            <w:rStyle w:val="Hyperlink"/>
          </w:rPr>
          <w:t>here</w:t>
        </w:r>
      </w:hyperlink>
      <w:r>
        <w: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2848B6F3" w14:textId="77777777" w:rsidR="009C3600" w:rsidRDefault="009C3600" w:rsidP="008977C7">
      <w:pPr>
        <w:ind w:left="2880" w:hanging="2880"/>
      </w:pPr>
    </w:p>
    <w:p w14:paraId="089F450C" w14:textId="270CF62E" w:rsidR="009C3600" w:rsidRPr="00C95284" w:rsidRDefault="009C3600" w:rsidP="008977C7">
      <w:pPr>
        <w:ind w:left="2880" w:hanging="2880"/>
      </w:pPr>
      <w:r>
        <w:rPr>
          <w:i/>
        </w:rPr>
        <w:t>Dictionaries</w:t>
      </w:r>
      <w:r>
        <w:tab/>
        <w:t xml:space="preserve">It is best to think of a dictionary as an unordered set of </w:t>
      </w:r>
      <w:r>
        <w:rPr>
          <w:i/>
        </w:rPr>
        <w:t>key: value</w:t>
      </w:r>
      <w:r>
        <w:t xml:space="preserve"> pairs</w:t>
      </w:r>
      <w:r w:rsidR="00C95284">
        <w:t xml:space="preserve">, with the requirement that the keys are unique (within one dictionary). A pair of </w:t>
      </w:r>
      <w:r w:rsidR="00C95284">
        <w:lastRenderedPageBreak/>
        <w:t xml:space="preserve">braces creates an empty dictionary:{}. Placing a comma-separated list of </w:t>
      </w:r>
      <w:r w:rsidR="00C95284">
        <w:rPr>
          <w:i/>
        </w:rPr>
        <w:t>key: value</w:t>
      </w:r>
      <w:r w:rsidR="00C95284">
        <w:t xml:space="preserve"> pairs within the braces adds initial pairs to the dictionary; this is also the way dictionaries are written on output. A full discussion is </w:t>
      </w:r>
      <w:hyperlink r:id="rId9" w:anchor="dictionaries" w:history="1">
        <w:r w:rsidR="00C95284" w:rsidRPr="00C95284">
          <w:rPr>
            <w:rStyle w:val="Hyperlink"/>
          </w:rPr>
          <w:t>here</w:t>
        </w:r>
      </w:hyperlink>
      <w:r w:rsidR="00C95284">
        <w:t>.</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r>
        <w:rPr>
          <w:i/>
        </w:rPr>
        <w:t>str(variable)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r>
        <w:rPr>
          <w:i/>
        </w:rPr>
        <w:t>i</w:t>
      </w:r>
      <w:r w:rsidRPr="008440D1">
        <w:rPr>
          <w:i/>
        </w:rPr>
        <w:t>nt(variable)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r>
        <w:rPr>
          <w:i/>
        </w:rPr>
        <w:t>raw_input(“prompt”)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[from module_name] import</w:t>
      </w:r>
      <w:r>
        <w:tab/>
        <w:t xml:space="preserve">Import functionality (especially functions and/or commands and/or operators) from </w:t>
      </w:r>
      <w:r>
        <w:rPr>
          <w:i/>
        </w:rPr>
        <w:t>module_name</w:t>
      </w:r>
      <w:r>
        <w:t>. Examples:</w:t>
      </w:r>
    </w:p>
    <w:p w14:paraId="53F56C35" w14:textId="2A0E1472" w:rsidR="0072416A" w:rsidRPr="00E138EB" w:rsidRDefault="0072416A" w:rsidP="0072416A">
      <w:pPr>
        <w:pStyle w:val="ListParagraph"/>
        <w:numPr>
          <w:ilvl w:val="0"/>
          <w:numId w:val="2"/>
        </w:numPr>
      </w:pPr>
      <w:r>
        <w:rPr>
          <w:b/>
        </w:rPr>
        <w:t>from sys import argv</w:t>
      </w:r>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r w:rsidR="00555759">
        <w:rPr>
          <w:b/>
        </w:rPr>
        <w:t xml:space="preserve">script_name, </w:t>
      </w:r>
      <w:r w:rsidR="00555759" w:rsidRPr="00555759">
        <w:rPr>
          <w:b/>
          <w:i/>
        </w:rPr>
        <w:t>second_arg, [third_arg</w:t>
      </w:r>
      <w:r w:rsidR="00555759">
        <w:rPr>
          <w:b/>
          <w:i/>
        </w:rPr>
        <w:t>, fourth_arg, …] = argv</w:t>
      </w:r>
    </w:p>
    <w:p w14:paraId="14D26CBB" w14:textId="12B15960" w:rsidR="00E138EB" w:rsidRDefault="00E138EB" w:rsidP="0072416A">
      <w:pPr>
        <w:pStyle w:val="ListParagraph"/>
        <w:numPr>
          <w:ilvl w:val="0"/>
          <w:numId w:val="2"/>
        </w:numPr>
      </w:pPr>
      <w:r>
        <w:rPr>
          <w:b/>
        </w:rPr>
        <w:t>from os.path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10"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6A899E20" w14:textId="77777777" w:rsidR="003C1580" w:rsidRDefault="003C1580" w:rsidP="009B5777">
      <w:pPr>
        <w:ind w:left="2880" w:hanging="2880"/>
      </w:pPr>
    </w:p>
    <w:p w14:paraId="3C84283D" w14:textId="486241BE" w:rsidR="003C1580" w:rsidRPr="003C1580" w:rsidRDefault="003C1580" w:rsidP="009B5777">
      <w:pPr>
        <w:ind w:left="2880" w:hanging="2880"/>
      </w:pPr>
      <w:r>
        <w:rPr>
          <w:i/>
        </w:rPr>
        <w:t>with…as</w:t>
      </w:r>
      <w:r>
        <w:tab/>
      </w:r>
      <w:r w:rsidR="00C43B56">
        <w:t xml:space="preserve">A good review of the function’s use is </w:t>
      </w:r>
      <w:hyperlink r:id="rId11" w:history="1">
        <w:r w:rsidR="00C43B56" w:rsidRPr="00C43B56">
          <w:rPr>
            <w:rStyle w:val="Hyperlink"/>
          </w:rPr>
          <w:t>here</w:t>
        </w:r>
      </w:hyperlink>
      <w:r w:rsidR="00C43B56">
        <w:t>. A practical example:</w:t>
      </w:r>
      <w:r w:rsidR="00C43B56">
        <w:br/>
      </w:r>
      <w:r w:rsidR="00C43B56">
        <w:tab/>
      </w:r>
      <w:r w:rsidR="00C43B56" w:rsidRPr="00C43B56">
        <w:rPr>
          <w:b/>
        </w:rPr>
        <w:t xml:space="preserve">with </w:t>
      </w:r>
      <w:r w:rsidR="00C43B56">
        <w:rPr>
          <w:b/>
        </w:rPr>
        <w:t>open(“x.txt”) as f:</w:t>
      </w:r>
      <w:r w:rsidR="00C43B56">
        <w:rPr>
          <w:b/>
        </w:rPr>
        <w:br/>
      </w:r>
      <w:r w:rsidR="00C43B56">
        <w:rPr>
          <w:b/>
        </w:rPr>
        <w:tab/>
      </w:r>
      <w:r w:rsidR="00C43B56">
        <w:rPr>
          <w:b/>
        </w:rPr>
        <w:tab/>
        <w:t xml:space="preserve">data = </w:t>
      </w:r>
      <w:proofErr w:type="spellStart"/>
      <w:r w:rsidR="00C43B56">
        <w:rPr>
          <w:b/>
        </w:rPr>
        <w:t>f.read</w:t>
      </w:r>
      <w:proofErr w:type="spellEnd"/>
      <w:r w:rsidR="00C43B56">
        <w:rPr>
          <w:b/>
        </w:rPr>
        <w:t>()</w:t>
      </w:r>
      <w:r w:rsidR="00C43B56">
        <w:rPr>
          <w:b/>
        </w:rPr>
        <w:br/>
      </w:r>
      <w:r w:rsidR="00C43B56">
        <w:rPr>
          <w:b/>
        </w:rPr>
        <w:tab/>
      </w:r>
      <w:r w:rsidR="00C43B56">
        <w:rPr>
          <w:b/>
        </w:rPr>
        <w:tab/>
        <w:t>do something with data</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r>
        <w:rPr>
          <w:b/>
        </w:rPr>
        <w:t>argv</w:t>
      </w:r>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78FA84BC" w:rsidR="00576C7A" w:rsidRDefault="00576C7A" w:rsidP="00BE07E3">
      <w:pPr>
        <w:pStyle w:val="ListParagraph"/>
        <w:numPr>
          <w:ilvl w:val="0"/>
          <w:numId w:val="3"/>
        </w:numPr>
      </w:pPr>
      <w:r>
        <w:t xml:space="preserve">They can </w:t>
      </w:r>
      <w:r w:rsidRPr="00E16657">
        <w:rPr>
          <w:b/>
        </w:rPr>
        <w:t>return</w:t>
      </w:r>
      <w:r>
        <w:t xml:space="preserve"> a result when they complete.</w:t>
      </w:r>
      <w:r w:rsidR="00605F46">
        <w:t xml:space="preserve"> Further information can be found </w:t>
      </w:r>
      <w:hyperlink r:id="rId12" w:anchor="the-return-statement" w:history="1">
        <w:r w:rsidR="00605F46" w:rsidRPr="00605F46">
          <w:rPr>
            <w:rStyle w:val="Hyperlink"/>
          </w:rPr>
          <w:t>here</w:t>
        </w:r>
      </w:hyperlink>
      <w:r w:rsidR="00605F46">
        <w:t>.</w:t>
      </w:r>
    </w:p>
    <w:p w14:paraId="0C36E9B9" w14:textId="0943250A" w:rsidR="009E2D73" w:rsidRDefault="009E2D73" w:rsidP="009E2D73">
      <w:pPr>
        <w:ind w:left="2880"/>
        <w:rPr>
          <w:b/>
        </w:rPr>
      </w:pPr>
      <w:r>
        <w:t xml:space="preserve">See below for the </w:t>
      </w:r>
      <w:r>
        <w:rPr>
          <w:b/>
        </w:rPr>
        <w:t>Function Checklist</w:t>
      </w:r>
    </w:p>
    <w:p w14:paraId="627A78EC" w14:textId="77777777" w:rsidR="00C27ECD" w:rsidRDefault="00C27ECD" w:rsidP="009E2D73">
      <w:pPr>
        <w:ind w:left="2880"/>
        <w:rPr>
          <w:b/>
        </w:rPr>
      </w:pPr>
    </w:p>
    <w:p w14:paraId="0F7DD4E6" w14:textId="486377E5" w:rsidR="00C27ECD" w:rsidRPr="00C27ECD" w:rsidRDefault="00C27ECD" w:rsidP="00C27ECD">
      <w:pPr>
        <w:ind w:left="2880" w:hanging="2880"/>
      </w:pPr>
      <w:r>
        <w:rPr>
          <w:i/>
        </w:rPr>
        <w:t>l</w:t>
      </w:r>
      <w:r w:rsidRPr="00C27ECD">
        <w:rPr>
          <w:i/>
        </w:rPr>
        <w:t>ambda</w:t>
      </w:r>
      <w:r>
        <w:tab/>
        <w:t xml:space="preserve">A “shorthand” method to create anonymous functions. The expression </w:t>
      </w:r>
      <w:r>
        <w:rPr>
          <w:b/>
        </w:rPr>
        <w:t>lambda arguments: expression</w:t>
      </w:r>
      <w:r>
        <w:t xml:space="preserve"> yields a function object. More information available </w:t>
      </w:r>
      <w:hyperlink r:id="rId13" w:anchor="lambda" w:history="1">
        <w:r w:rsidRPr="00C27ECD">
          <w:rPr>
            <w:rStyle w:val="Hyperlink"/>
          </w:rPr>
          <w:t>here</w:t>
        </w:r>
      </w:hyperlink>
      <w:r>
        <w: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sidRPr="001B6D47">
        <w:rPr>
          <w:b/>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6D46E1A5" w14:textId="2EC8DB16" w:rsidR="00DB6EF5" w:rsidRDefault="003C1580" w:rsidP="00DB6EF5">
      <w:pPr>
        <w:ind w:left="2880" w:hanging="2880"/>
        <w:rPr>
          <w:color w:val="000000" w:themeColor="text1"/>
        </w:rPr>
      </w:pPr>
      <w:r>
        <w:rPr>
          <w:i/>
        </w:rPr>
        <w:t>w</w:t>
      </w:r>
      <w:r w:rsidR="00BA046A">
        <w:rPr>
          <w:i/>
        </w:rPr>
        <w:t>hile</w:t>
      </w:r>
      <w:r w:rsidR="001B440E">
        <w:tab/>
        <w:t xml:space="preserve">Test the statement that follows, like an </w:t>
      </w:r>
      <w:r w:rsidR="001B440E">
        <w:rPr>
          <w:b/>
        </w:rPr>
        <w:t>if</w:t>
      </w:r>
      <w:r w:rsidR="001B440E">
        <w:t xml:space="preserve">-statement, but instead of running the block of code once, jump back to the “top” (where the </w:t>
      </w:r>
      <w:r w:rsidR="001B440E">
        <w:rPr>
          <w:b/>
        </w:rPr>
        <w:t>while</w:t>
      </w:r>
      <w:r w:rsidR="001B440E">
        <w:t xml:space="preserve"> is) and repeat as long as the condition is True. When the condition is False, the </w:t>
      </w:r>
      <w:r w:rsidR="001B440E">
        <w:rPr>
          <w:b/>
        </w:rPr>
        <w:t>while</w:t>
      </w:r>
      <w:r w:rsidR="001B440E">
        <w:t>-loop “fails” (</w:t>
      </w:r>
      <w:r w:rsidR="001B440E">
        <w:rPr>
          <w:i/>
        </w:rPr>
        <w:t>i.e.</w:t>
      </w:r>
      <w:r w:rsidR="001B440E">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3BD16D59" w14:textId="77777777" w:rsidR="00D81F1C" w:rsidRDefault="00D81F1C" w:rsidP="00DB6EF5">
      <w:pPr>
        <w:ind w:left="2880" w:hanging="2880"/>
        <w:rPr>
          <w:color w:val="000000" w:themeColor="text1"/>
        </w:rPr>
      </w:pPr>
    </w:p>
    <w:p w14:paraId="6C5CCE7D" w14:textId="4B6C256F" w:rsidR="00D81F1C" w:rsidRPr="00605F46" w:rsidRDefault="00D81F1C" w:rsidP="00DB6EF5">
      <w:pPr>
        <w:ind w:left="2880" w:hanging="2880"/>
        <w:rPr>
          <w:color w:val="000000" w:themeColor="text1"/>
        </w:rPr>
      </w:pPr>
      <w:r>
        <w:rPr>
          <w:i/>
          <w:color w:val="000000" w:themeColor="text1"/>
        </w:rPr>
        <w:t>continue</w:t>
      </w:r>
      <w:r>
        <w:rPr>
          <w:color w:val="000000" w:themeColor="text1"/>
        </w:rPr>
        <w:tab/>
      </w:r>
      <w:r w:rsidR="00605F46">
        <w:rPr>
          <w:color w:val="000000" w:themeColor="text1"/>
        </w:rPr>
        <w:t xml:space="preserve">may only occur syntactically nested in a </w:t>
      </w:r>
      <w:r w:rsidR="00605F46">
        <w:rPr>
          <w:b/>
          <w:color w:val="000000" w:themeColor="text1"/>
        </w:rPr>
        <w:t>for</w:t>
      </w:r>
      <w:r w:rsidR="00605F46">
        <w:rPr>
          <w:color w:val="000000" w:themeColor="text1"/>
        </w:rPr>
        <w:t xml:space="preserve"> or </w:t>
      </w:r>
      <w:r w:rsidR="00605F46">
        <w:rPr>
          <w:b/>
          <w:color w:val="000000" w:themeColor="text1"/>
        </w:rPr>
        <w:t>while</w:t>
      </w:r>
      <w:r w:rsidR="00605F46">
        <w:rPr>
          <w:color w:val="000000" w:themeColor="text1"/>
        </w:rPr>
        <w:t xml:space="preserve"> loop, but not nested in a function of class definition or </w:t>
      </w:r>
      <w:r w:rsidR="00605F46">
        <w:rPr>
          <w:b/>
          <w:color w:val="000000" w:themeColor="text1"/>
        </w:rPr>
        <w:t>finally</w:t>
      </w:r>
      <w:r w:rsidR="00605F46">
        <w:rPr>
          <w:color w:val="000000" w:themeColor="text1"/>
        </w:rPr>
        <w:t xml:space="preserve"> clause within that loop. It continues with the next cycle of the nearest enclosing loop. When </w:t>
      </w:r>
      <w:r w:rsidR="00605F46">
        <w:rPr>
          <w:b/>
          <w:color w:val="000000" w:themeColor="text1"/>
        </w:rPr>
        <w:t>continue</w:t>
      </w:r>
      <w:r w:rsidR="00605F46">
        <w:rPr>
          <w:color w:val="000000" w:themeColor="text1"/>
        </w:rPr>
        <w:t xml:space="preserve"> passes control out of a  </w:t>
      </w:r>
      <w:r w:rsidR="00605F46">
        <w:rPr>
          <w:b/>
          <w:color w:val="000000" w:themeColor="text1"/>
        </w:rPr>
        <w:t>try</w:t>
      </w:r>
      <w:r w:rsidR="00605F46">
        <w:rPr>
          <w:color w:val="000000" w:themeColor="text1"/>
        </w:rPr>
        <w:t xml:space="preserve"> statement with a </w:t>
      </w:r>
      <w:r w:rsidR="00605F46">
        <w:rPr>
          <w:b/>
          <w:color w:val="000000" w:themeColor="text1"/>
        </w:rPr>
        <w:t>finally</w:t>
      </w:r>
      <w:r w:rsidR="00605F46">
        <w:rPr>
          <w:color w:val="000000" w:themeColor="text1"/>
        </w:rPr>
        <w:t xml:space="preserve"> clause, that </w:t>
      </w:r>
      <w:r w:rsidR="00605F46">
        <w:rPr>
          <w:b/>
          <w:color w:val="000000" w:themeColor="text1"/>
        </w:rPr>
        <w:t>finally</w:t>
      </w:r>
      <w:r w:rsidR="00605F46">
        <w:rPr>
          <w:color w:val="000000" w:themeColor="text1"/>
        </w:rPr>
        <w:t xml:space="preserve"> clause is executed before really starting the next loop cycle.</w:t>
      </w:r>
    </w:p>
    <w:p w14:paraId="7B903EEE" w14:textId="77777777" w:rsidR="00693CE9" w:rsidRDefault="00693CE9" w:rsidP="00DB6EF5">
      <w:pPr>
        <w:ind w:left="2880" w:hanging="2880"/>
        <w:rPr>
          <w:color w:val="000000" w:themeColor="text1"/>
        </w:rPr>
      </w:pPr>
    </w:p>
    <w:p w14:paraId="704EA5B4" w14:textId="77777777" w:rsidR="00D81F1C" w:rsidRPr="00CA57CD" w:rsidRDefault="00D81F1C" w:rsidP="00D81F1C">
      <w:pPr>
        <w:ind w:left="2880" w:hanging="2880"/>
      </w:pPr>
      <w:r>
        <w:rPr>
          <w:i/>
        </w:rPr>
        <w:t>range([start,] stop[, step])</w:t>
      </w:r>
      <w:r>
        <w:tab/>
        <w:t xml:space="preserve">Returns a list containing an arithmetic progression of integers. </w:t>
      </w:r>
      <w:r>
        <w:rPr>
          <w:b/>
        </w:rPr>
        <w:t>range(</w:t>
      </w:r>
      <w:proofErr w:type="spellStart"/>
      <w:r>
        <w:rPr>
          <w:b/>
        </w:rPr>
        <w:t>i</w:t>
      </w:r>
      <w:proofErr w:type="spellEnd"/>
      <w:r>
        <w:rPr>
          <w:b/>
        </w:rPr>
        <w:t>, j)</w:t>
      </w:r>
      <w:r>
        <w:t xml:space="preserve"> returns [</w:t>
      </w:r>
      <w:proofErr w:type="spellStart"/>
      <w:r>
        <w:t>i</w:t>
      </w:r>
      <w:proofErr w:type="spellEnd"/>
      <w:r>
        <w:t>, i+1, i+2, …, j-1]. s</w:t>
      </w:r>
      <w:r>
        <w:rPr>
          <w:i/>
        </w:rPr>
        <w:t>tart</w:t>
      </w:r>
      <w:r>
        <w:t xml:space="preserve"> defaults to zero. When </w:t>
      </w:r>
      <w:r>
        <w:rPr>
          <w:i/>
        </w:rPr>
        <w:t>step</w:t>
      </w:r>
      <w:r>
        <w:t xml:space="preserve"> is given, it specifies the increment/decrement.</w:t>
      </w:r>
    </w:p>
    <w:p w14:paraId="1437CD73" w14:textId="77777777" w:rsidR="00D81F1C" w:rsidRDefault="00D81F1C" w:rsidP="00D81F1C">
      <w:pPr>
        <w:ind w:left="2880" w:hanging="2880"/>
      </w:pPr>
    </w:p>
    <w:p w14:paraId="67CB2F63" w14:textId="29A76E3D" w:rsidR="00693CE9" w:rsidRDefault="00693CE9" w:rsidP="00DB6EF5">
      <w:pPr>
        <w:ind w:left="2880" w:hanging="2880"/>
        <w:rPr>
          <w:color w:val="000000" w:themeColor="text1"/>
        </w:rPr>
      </w:pPr>
      <w:r>
        <w:rPr>
          <w:i/>
          <w:color w:val="000000" w:themeColor="text1"/>
        </w:rPr>
        <w:t>del</w:t>
      </w:r>
      <w:r>
        <w:rPr>
          <w:color w:val="000000" w:themeColor="text1"/>
        </w:rPr>
        <w:tab/>
        <w:t>When working with lists,</w:t>
      </w:r>
      <w:r>
        <w:rPr>
          <w:b/>
          <w:color w:val="000000" w:themeColor="text1"/>
        </w:rPr>
        <w:t xml:space="preserve"> del a[</w:t>
      </w:r>
      <w:r>
        <w:rPr>
          <w:b/>
          <w:i/>
          <w:color w:val="000000" w:themeColor="text1"/>
        </w:rPr>
        <w:t>n</w:t>
      </w:r>
      <w:r>
        <w:rPr>
          <w:b/>
          <w:color w:val="000000" w:themeColor="text1"/>
        </w:rPr>
        <w:t>]</w:t>
      </w:r>
      <w:r>
        <w:rPr>
          <w:color w:val="000000" w:themeColor="text1"/>
        </w:rPr>
        <w:t xml:space="preserve"> deletes the item at index </w:t>
      </w:r>
      <w:r>
        <w:rPr>
          <w:i/>
          <w:color w:val="000000" w:themeColor="text1"/>
        </w:rPr>
        <w:t>n</w:t>
      </w:r>
      <w:r>
        <w:rPr>
          <w:color w:val="000000" w:themeColor="text1"/>
        </w:rPr>
        <w:t xml:space="preserve">. This differs from the </w:t>
      </w:r>
      <w:r>
        <w:rPr>
          <w:i/>
          <w:color w:val="000000" w:themeColor="text1"/>
        </w:rPr>
        <w:t>pop()</w:t>
      </w:r>
      <w:r>
        <w:rPr>
          <w:color w:val="000000" w:themeColor="text1"/>
        </w:rPr>
        <w:t xml:space="preserve"> method which returns a value.</w:t>
      </w:r>
      <w:r>
        <w:rPr>
          <w:color w:val="000000" w:themeColor="text1"/>
        </w:rPr>
        <w:br/>
      </w:r>
      <w:r>
        <w:rPr>
          <w:color w:val="000000" w:themeColor="text1"/>
        </w:rPr>
        <w:br/>
      </w:r>
      <w:r>
        <w:rPr>
          <w:b/>
          <w:color w:val="000000" w:themeColor="text1"/>
        </w:rPr>
        <w:t xml:space="preserve">del </w:t>
      </w:r>
      <w:proofErr w:type="spellStart"/>
      <w:r>
        <w:rPr>
          <w:b/>
          <w:i/>
          <w:color w:val="000000" w:themeColor="text1"/>
        </w:rPr>
        <w:t>var</w:t>
      </w:r>
      <w:proofErr w:type="spellEnd"/>
      <w:r>
        <w:rPr>
          <w:color w:val="000000" w:themeColor="text1"/>
        </w:rPr>
        <w:t xml:space="preserve"> deletes the entire variable </w:t>
      </w:r>
      <w:r>
        <w:rPr>
          <w:i/>
          <w:color w:val="000000" w:themeColor="text1"/>
        </w:rPr>
        <w:t>var</w:t>
      </w:r>
      <w:r>
        <w:rPr>
          <w:color w:val="000000" w:themeColor="text1"/>
        </w:rPr>
        <w:t>.</w:t>
      </w:r>
    </w:p>
    <w:p w14:paraId="0A46634E" w14:textId="77777777" w:rsidR="00EF0212" w:rsidRDefault="00EF0212" w:rsidP="00DB6EF5">
      <w:pPr>
        <w:ind w:left="2880" w:hanging="2880"/>
        <w:rPr>
          <w:color w:val="000000" w:themeColor="text1"/>
        </w:rPr>
      </w:pPr>
    </w:p>
    <w:p w14:paraId="495C4F46" w14:textId="0ACD29CC" w:rsidR="00EF0212" w:rsidRDefault="00EF0212" w:rsidP="00DB6EF5">
      <w:pPr>
        <w:ind w:left="2880" w:hanging="2880"/>
        <w:rPr>
          <w:color w:val="000000" w:themeColor="text1"/>
        </w:rPr>
      </w:pPr>
      <w:r>
        <w:rPr>
          <w:i/>
          <w:color w:val="000000" w:themeColor="text1"/>
        </w:rPr>
        <w:t>assert</w:t>
      </w:r>
      <w:r>
        <w:rPr>
          <w:color w:val="000000" w:themeColor="text1"/>
        </w:rPr>
        <w:tab/>
      </w:r>
      <w:r w:rsidR="001B6D47">
        <w:rPr>
          <w:color w:val="000000" w:themeColor="text1"/>
        </w:rPr>
        <w:t xml:space="preserve">Insert debugging assertions (statements) into programs. Fuller definition and discussion </w:t>
      </w:r>
      <w:hyperlink r:id="rId14" w:anchor="the-assert-statement" w:history="1">
        <w:r w:rsidR="001B6D47" w:rsidRPr="001B6D47">
          <w:rPr>
            <w:rStyle w:val="Hyperlink"/>
          </w:rPr>
          <w:t>here</w:t>
        </w:r>
      </w:hyperlink>
      <w:r w:rsidR="001B6D47">
        <w:rPr>
          <w:color w:val="000000" w:themeColor="text1"/>
        </w:rPr>
        <w:t>.</w:t>
      </w:r>
    </w:p>
    <w:p w14:paraId="7BC93213" w14:textId="77777777" w:rsidR="001B6D47" w:rsidRDefault="001B6D47" w:rsidP="00DB6EF5">
      <w:pPr>
        <w:ind w:left="2880" w:hanging="2880"/>
        <w:rPr>
          <w:color w:val="000000" w:themeColor="text1"/>
        </w:rPr>
      </w:pPr>
    </w:p>
    <w:p w14:paraId="7093013B" w14:textId="4794AF74" w:rsidR="001B6D47" w:rsidRDefault="001B6D47" w:rsidP="00DB6EF5">
      <w:pPr>
        <w:ind w:left="2880" w:hanging="2880"/>
        <w:rPr>
          <w:color w:val="000000" w:themeColor="text1"/>
        </w:rPr>
      </w:pPr>
      <w:r>
        <w:rPr>
          <w:i/>
          <w:color w:val="000000" w:themeColor="text1"/>
        </w:rPr>
        <w:t>pass</w:t>
      </w:r>
      <w:r>
        <w:rPr>
          <w:color w:val="000000" w:themeColor="text1"/>
        </w:rPr>
        <w:tab/>
        <w:t>A null operation (when it is executed, nothing happens). Useful as a placeholder when a statement is required syntactically, but no code needs to be executed (</w:t>
      </w:r>
      <w:r>
        <w:rPr>
          <w:i/>
          <w:color w:val="000000" w:themeColor="text1"/>
        </w:rPr>
        <w:t>e.g.,</w:t>
      </w:r>
      <w:r>
        <w:rPr>
          <w:color w:val="000000" w:themeColor="text1"/>
        </w:rPr>
        <w:t xml:space="preserve"> function or class that doesn’t do anything yet).</w:t>
      </w:r>
    </w:p>
    <w:p w14:paraId="67E6461E" w14:textId="77777777" w:rsidR="001B7BDF" w:rsidRDefault="001B7BDF" w:rsidP="00DB6EF5">
      <w:pPr>
        <w:ind w:left="2880" w:hanging="2880"/>
        <w:rPr>
          <w:color w:val="000000" w:themeColor="text1"/>
        </w:rPr>
      </w:pPr>
    </w:p>
    <w:p w14:paraId="081CC997" w14:textId="4C221112" w:rsidR="001B7BDF" w:rsidRDefault="001B7BDF" w:rsidP="00DB6EF5">
      <w:pPr>
        <w:ind w:left="2880" w:hanging="2880"/>
        <w:rPr>
          <w:color w:val="000000" w:themeColor="text1"/>
        </w:rPr>
      </w:pPr>
      <w:r>
        <w:rPr>
          <w:i/>
          <w:color w:val="000000" w:themeColor="text1"/>
        </w:rPr>
        <w:t>yield</w:t>
      </w:r>
      <w:r>
        <w:rPr>
          <w:color w:val="000000" w:themeColor="text1"/>
        </w:rPr>
        <w:tab/>
        <w:t xml:space="preserve">Causes the state of a generator function to be frozen, and the value of the expression list is returned to </w:t>
      </w:r>
      <w:r>
        <w:rPr>
          <w:b/>
          <w:color w:val="000000" w:themeColor="text1"/>
        </w:rPr>
        <w:t>next()</w:t>
      </w:r>
      <w:r>
        <w:rPr>
          <w:color w:val="000000" w:themeColor="text1"/>
        </w:rPr>
        <w:t xml:space="preserve">’s caller. All local state (current bindings of local variables, the instruction pointer, and the internal evaluation stack) is retained. Enough information is retained so that the next time </w:t>
      </w:r>
      <w:r>
        <w:rPr>
          <w:b/>
          <w:color w:val="000000" w:themeColor="text1"/>
        </w:rPr>
        <w:t>next()</w:t>
      </w:r>
      <w:r>
        <w:rPr>
          <w:color w:val="000000" w:themeColor="text1"/>
        </w:rPr>
        <w:t xml:space="preserve"> is invoked, the function can proceed as if the </w:t>
      </w:r>
      <w:r>
        <w:rPr>
          <w:b/>
          <w:color w:val="000000" w:themeColor="text1"/>
        </w:rPr>
        <w:t>yield</w:t>
      </w:r>
      <w:r>
        <w:rPr>
          <w:color w:val="000000" w:themeColor="text1"/>
        </w:rPr>
        <w:t xml:space="preserve"> were just another external call. Further information available </w:t>
      </w:r>
      <w:hyperlink r:id="rId15" w:anchor="the-yield-statement" w:history="1">
        <w:r w:rsidR="005E4D78" w:rsidRPr="005E4D78">
          <w:rPr>
            <w:rStyle w:val="Hyperlink"/>
          </w:rPr>
          <w:t>here</w:t>
        </w:r>
      </w:hyperlink>
      <w:r w:rsidR="005E4D78">
        <w:rPr>
          <w:color w:val="000000" w:themeColor="text1"/>
        </w:rPr>
        <w:t>.</w:t>
      </w:r>
    </w:p>
    <w:p w14:paraId="104BD20A" w14:textId="77777777" w:rsidR="00495B8E" w:rsidRDefault="00495B8E" w:rsidP="00DB6EF5">
      <w:pPr>
        <w:ind w:left="2880" w:hanging="2880"/>
        <w:rPr>
          <w:color w:val="000000" w:themeColor="text1"/>
        </w:rPr>
      </w:pPr>
    </w:p>
    <w:p w14:paraId="47C595E9" w14:textId="4CC096CA" w:rsidR="00495B8E" w:rsidRDefault="00495B8E" w:rsidP="00DB6EF5">
      <w:pPr>
        <w:ind w:left="2880" w:hanging="2880"/>
        <w:rPr>
          <w:color w:val="000000" w:themeColor="text1"/>
        </w:rPr>
      </w:pPr>
      <w:r>
        <w:rPr>
          <w:i/>
          <w:color w:val="000000" w:themeColor="text1"/>
        </w:rPr>
        <w:t>break</w:t>
      </w:r>
      <w:r>
        <w:rPr>
          <w:color w:val="000000" w:themeColor="text1"/>
        </w:rPr>
        <w:tab/>
        <w:t xml:space="preserve">May only occur syntactically nested in a </w:t>
      </w:r>
      <w:r>
        <w:rPr>
          <w:b/>
          <w:color w:val="000000" w:themeColor="text1"/>
        </w:rPr>
        <w:t>for</w:t>
      </w:r>
      <w:r>
        <w:rPr>
          <w:color w:val="000000" w:themeColor="text1"/>
        </w:rPr>
        <w:t xml:space="preserve"> or </w:t>
      </w:r>
      <w:r>
        <w:rPr>
          <w:b/>
          <w:color w:val="000000" w:themeColor="text1"/>
        </w:rPr>
        <w:t>while</w:t>
      </w:r>
      <w:r>
        <w:rPr>
          <w:color w:val="000000" w:themeColor="text1"/>
        </w:rPr>
        <w:t xml:space="preserve"> loop, but not nested in a function or class definition within that loop. It terminates the nearest enclosing loop, skipping the optional </w:t>
      </w:r>
      <w:r>
        <w:rPr>
          <w:b/>
          <w:color w:val="000000" w:themeColor="text1"/>
        </w:rPr>
        <w:t>else</w:t>
      </w:r>
      <w:r>
        <w:rPr>
          <w:color w:val="000000" w:themeColor="text1"/>
        </w:rPr>
        <w:t xml:space="preserve"> clause if the loop has one. If a </w:t>
      </w:r>
      <w:r>
        <w:rPr>
          <w:b/>
          <w:color w:val="000000" w:themeColor="text1"/>
        </w:rPr>
        <w:t>for</w:t>
      </w:r>
      <w:r>
        <w:rPr>
          <w:color w:val="000000" w:themeColor="text1"/>
        </w:rPr>
        <w:t xml:space="preserve"> loop terminated by </w:t>
      </w:r>
      <w:r>
        <w:rPr>
          <w:b/>
          <w:color w:val="000000" w:themeColor="text1"/>
        </w:rPr>
        <w:t>break</w:t>
      </w:r>
      <w:r>
        <w:rPr>
          <w:color w:val="000000" w:themeColor="text1"/>
        </w:rPr>
        <w:t xml:space="preserve">, the loop control keeps its current value. When </w:t>
      </w:r>
      <w:r>
        <w:rPr>
          <w:b/>
          <w:color w:val="000000" w:themeColor="text1"/>
        </w:rPr>
        <w:t>break</w:t>
      </w:r>
      <w:r>
        <w:rPr>
          <w:color w:val="000000" w:themeColor="text1"/>
        </w:rPr>
        <w:t xml:space="preserve"> passes control out of a </w:t>
      </w:r>
      <w:r>
        <w:rPr>
          <w:b/>
          <w:color w:val="000000" w:themeColor="text1"/>
        </w:rPr>
        <w:t>try</w:t>
      </w:r>
      <w:r>
        <w:rPr>
          <w:color w:val="000000" w:themeColor="text1"/>
        </w:rPr>
        <w:t xml:space="preserve"> statement with a </w:t>
      </w:r>
      <w:r>
        <w:rPr>
          <w:b/>
          <w:color w:val="000000" w:themeColor="text1"/>
        </w:rPr>
        <w:t>finally</w:t>
      </w:r>
      <w:r>
        <w:rPr>
          <w:color w:val="000000" w:themeColor="text1"/>
        </w:rPr>
        <w:t xml:space="preserve"> clause, that </w:t>
      </w:r>
      <w:r>
        <w:rPr>
          <w:b/>
          <w:color w:val="000000" w:themeColor="text1"/>
        </w:rPr>
        <w:t>finally</w:t>
      </w:r>
      <w:r>
        <w:rPr>
          <w:color w:val="000000" w:themeColor="text1"/>
        </w:rPr>
        <w:t xml:space="preserve"> clause is executed before really leaving the loop.</w:t>
      </w:r>
    </w:p>
    <w:p w14:paraId="7BAE0767" w14:textId="77777777" w:rsidR="00645DD8" w:rsidRDefault="00645DD8" w:rsidP="00DB6EF5">
      <w:pPr>
        <w:ind w:left="2880" w:hanging="2880"/>
        <w:rPr>
          <w:color w:val="000000" w:themeColor="text1"/>
        </w:rPr>
      </w:pPr>
    </w:p>
    <w:p w14:paraId="5E5EF2D4" w14:textId="411D5F25" w:rsidR="00645DD8" w:rsidRDefault="00645DD8" w:rsidP="00DB6EF5">
      <w:pPr>
        <w:ind w:left="2880" w:hanging="2880"/>
        <w:rPr>
          <w:color w:val="000000" w:themeColor="text1"/>
        </w:rPr>
      </w:pPr>
      <w:r>
        <w:rPr>
          <w:i/>
          <w:color w:val="000000" w:themeColor="text1"/>
        </w:rPr>
        <w:t>try…(except…</w:t>
      </w:r>
      <w:r w:rsidR="00567833">
        <w:rPr>
          <w:i/>
          <w:color w:val="000000" w:themeColor="text1"/>
        </w:rPr>
        <w:t>)</w:t>
      </w:r>
      <w:r>
        <w:rPr>
          <w:i/>
          <w:color w:val="000000" w:themeColor="text1"/>
        </w:rPr>
        <w:t>][else…][finally…]</w:t>
      </w:r>
      <w:r>
        <w:rPr>
          <w:color w:val="000000" w:themeColor="text1"/>
        </w:rPr>
        <w:tab/>
        <w:t xml:space="preserve">The </w:t>
      </w:r>
      <w:r>
        <w:rPr>
          <w:b/>
          <w:color w:val="000000" w:themeColor="text1"/>
        </w:rPr>
        <w:t>try</w:t>
      </w:r>
      <w:r>
        <w:rPr>
          <w:color w:val="000000" w:themeColor="text1"/>
        </w:rPr>
        <w:t xml:space="preserve"> statement specifies exception handlers and/or cleanup code for a group of statements. A full explanation/discussion is </w:t>
      </w:r>
      <w:hyperlink r:id="rId16" w:anchor="the-try-statement" w:history="1">
        <w:r w:rsidRPr="00645DD8">
          <w:rPr>
            <w:rStyle w:val="Hyperlink"/>
          </w:rPr>
          <w:t>here</w:t>
        </w:r>
      </w:hyperlink>
      <w:r>
        <w:rPr>
          <w:color w:val="000000" w:themeColor="text1"/>
        </w:rPr>
        <w:t xml:space="preserve">. The </w:t>
      </w:r>
      <w:r>
        <w:rPr>
          <w:b/>
          <w:color w:val="000000" w:themeColor="text1"/>
        </w:rPr>
        <w:t>except</w:t>
      </w:r>
      <w:r>
        <w:rPr>
          <w:color w:val="000000" w:themeColor="text1"/>
        </w:rPr>
        <w:t xml:space="preserve"> clause(s) specify one or more exception handlers. The optional </w:t>
      </w:r>
      <w:r w:rsidR="00567833">
        <w:rPr>
          <w:b/>
          <w:color w:val="000000" w:themeColor="text1"/>
        </w:rPr>
        <w:t>else</w:t>
      </w:r>
      <w:r w:rsidR="00567833">
        <w:rPr>
          <w:color w:val="000000" w:themeColor="text1"/>
        </w:rPr>
        <w:t xml:space="preserve"> clause is executed if and when control flows off the end of the </w:t>
      </w:r>
      <w:r w:rsidR="00567833">
        <w:rPr>
          <w:b/>
          <w:color w:val="000000" w:themeColor="text1"/>
        </w:rPr>
        <w:t>try</w:t>
      </w:r>
      <w:r w:rsidR="00567833">
        <w:rPr>
          <w:color w:val="000000" w:themeColor="text1"/>
        </w:rPr>
        <w:t xml:space="preserve"> clause. If </w:t>
      </w:r>
      <w:r w:rsidR="00567833">
        <w:rPr>
          <w:b/>
          <w:color w:val="000000" w:themeColor="text1"/>
        </w:rPr>
        <w:t>finally</w:t>
      </w:r>
      <w:r w:rsidR="00567833">
        <w:rPr>
          <w:color w:val="000000" w:themeColor="text1"/>
        </w:rPr>
        <w:t xml:space="preserve"> is present, it specifies a “cleanup” handler.</w:t>
      </w:r>
    </w:p>
    <w:p w14:paraId="0B6B33BB" w14:textId="77777777" w:rsidR="007D2F16" w:rsidRDefault="007D2F16" w:rsidP="00DB6EF5">
      <w:pPr>
        <w:ind w:left="2880" w:hanging="2880"/>
        <w:rPr>
          <w:color w:val="000000" w:themeColor="text1"/>
        </w:rPr>
      </w:pPr>
    </w:p>
    <w:p w14:paraId="2AAC497A" w14:textId="483693F3" w:rsidR="007D2F16" w:rsidRDefault="007D2F16" w:rsidP="00DB6EF5">
      <w:pPr>
        <w:ind w:left="2880" w:hanging="2880"/>
        <w:rPr>
          <w:color w:val="000000" w:themeColor="text1"/>
        </w:rPr>
      </w:pPr>
      <w:r>
        <w:rPr>
          <w:i/>
          <w:color w:val="000000" w:themeColor="text1"/>
        </w:rPr>
        <w:t>exec</w:t>
      </w:r>
      <w:r>
        <w:rPr>
          <w:color w:val="000000" w:themeColor="text1"/>
        </w:rPr>
        <w:tab/>
        <w:t xml:space="preserve">Allows dynamic execution of Python code contained in a string, an open file object, or a code object. Full information available </w:t>
      </w:r>
      <w:hyperlink r:id="rId17" w:history="1">
        <w:r w:rsidRPr="007D2F16">
          <w:rPr>
            <w:rStyle w:val="Hyperlink"/>
          </w:rPr>
          <w:t>here</w:t>
        </w:r>
      </w:hyperlink>
      <w:r>
        <w:rPr>
          <w:color w:val="000000" w:themeColor="text1"/>
        </w:rPr>
        <w:t>.</w:t>
      </w:r>
    </w:p>
    <w:p w14:paraId="70D69A54" w14:textId="77777777" w:rsidR="007D2F16" w:rsidRDefault="007D2F16" w:rsidP="00DB6EF5">
      <w:pPr>
        <w:ind w:left="2880" w:hanging="2880"/>
        <w:rPr>
          <w:color w:val="000000" w:themeColor="text1"/>
        </w:rPr>
      </w:pPr>
    </w:p>
    <w:p w14:paraId="73EB8C89" w14:textId="059067D7" w:rsidR="007D2F16" w:rsidRPr="007D2F16" w:rsidRDefault="007D2F16" w:rsidP="00DB6EF5">
      <w:pPr>
        <w:ind w:left="2880" w:hanging="2880"/>
        <w:rPr>
          <w:color w:val="000000" w:themeColor="text1"/>
        </w:rPr>
      </w:pPr>
      <w:r>
        <w:rPr>
          <w:i/>
          <w:color w:val="000000" w:themeColor="text1"/>
        </w:rPr>
        <w:t>raise [expression[“,” expression [“,” expression]]]</w:t>
      </w:r>
      <w:r>
        <w:rPr>
          <w:color w:val="000000" w:themeColor="text1"/>
        </w:rPr>
        <w:tab/>
        <w:t xml:space="preserve">Evaluates the expressions to get three objects, using </w:t>
      </w:r>
      <w:r>
        <w:rPr>
          <w:b/>
          <w:color w:val="000000" w:themeColor="text1"/>
        </w:rPr>
        <w:t>None</w:t>
      </w:r>
      <w:r>
        <w:rPr>
          <w:color w:val="000000" w:themeColor="text1"/>
        </w:rPr>
        <w:t xml:space="preserve"> as the value of omitted expressions. The first two objects are used to determine the </w:t>
      </w:r>
      <w:r>
        <w:rPr>
          <w:i/>
          <w:color w:val="000000" w:themeColor="text1"/>
        </w:rPr>
        <w:t>type</w:t>
      </w:r>
      <w:r>
        <w:rPr>
          <w:color w:val="000000" w:themeColor="text1"/>
        </w:rPr>
        <w:t xml:space="preserve"> and </w:t>
      </w:r>
      <w:r>
        <w:rPr>
          <w:i/>
          <w:color w:val="000000" w:themeColor="text1"/>
        </w:rPr>
        <w:t>value</w:t>
      </w:r>
      <w:r>
        <w:rPr>
          <w:color w:val="000000" w:themeColor="text1"/>
        </w:rPr>
        <w:t xml:space="preserve"> </w:t>
      </w:r>
      <w:r w:rsidR="0067499A">
        <w:rPr>
          <w:color w:val="000000" w:themeColor="text1"/>
        </w:rPr>
        <w:t xml:space="preserve">of the exception. Fuller discussion </w:t>
      </w:r>
      <w:hyperlink r:id="rId18" w:anchor="the-raise-statement" w:history="1">
        <w:r w:rsidR="0067499A" w:rsidRPr="0067499A">
          <w:rPr>
            <w:rStyle w:val="Hyperlink"/>
          </w:rPr>
          <w:t>here</w:t>
        </w:r>
      </w:hyperlink>
      <w:r w:rsidR="0067499A">
        <w:rPr>
          <w:color w:val="000000" w:themeColor="text1"/>
        </w:rPr>
        <w:t>.</w:t>
      </w:r>
      <w:r>
        <w:rPr>
          <w:color w:val="000000" w:themeColor="text1"/>
        </w:rPr>
        <w:tab/>
      </w:r>
    </w:p>
    <w:p w14:paraId="7038D946" w14:textId="77777777" w:rsidR="00211C14" w:rsidRPr="00567833" w:rsidRDefault="00211C14" w:rsidP="00DB6EF5">
      <w:pPr>
        <w:ind w:left="2880" w:hanging="2880"/>
        <w:rPr>
          <w:color w:val="000000" w:themeColor="text1"/>
        </w:rPr>
      </w:pP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ABC73F" w14:textId="77777777" w:rsidR="004B34D0" w:rsidRDefault="004B34D0" w:rsidP="00134CE0">
      <w:pPr>
        <w:ind w:left="2880" w:hanging="2880"/>
      </w:pPr>
    </w:p>
    <w:p w14:paraId="5E768252" w14:textId="77777777" w:rsidR="0089463B" w:rsidRDefault="0089463B" w:rsidP="006C6935">
      <w:pPr>
        <w:ind w:left="2880" w:hanging="2880"/>
      </w:pPr>
      <w:r>
        <w:t>:</w:t>
      </w:r>
      <w:r>
        <w:tab/>
        <w:t>Colon</w:t>
      </w:r>
    </w:p>
    <w:p w14:paraId="236BB0F7" w14:textId="7F2FF4E4" w:rsidR="0089463B" w:rsidRDefault="006C6935" w:rsidP="0089463B">
      <w:pPr>
        <w:pStyle w:val="ListParagraph"/>
        <w:numPr>
          <w:ilvl w:val="0"/>
          <w:numId w:val="2"/>
        </w:numPr>
      </w:pPr>
      <w:r>
        <w:t xml:space="preserve">ends the </w:t>
      </w:r>
      <w:proofErr w:type="spellStart"/>
      <w:r w:rsidRPr="0089463B">
        <w:rPr>
          <w:b/>
        </w:rPr>
        <w:t>def</w:t>
      </w:r>
      <w:proofErr w:type="spellEnd"/>
      <w:r>
        <w:t xml:space="preserve"> line of a new function</w:t>
      </w:r>
      <w:r w:rsidR="0089463B">
        <w:t>.</w:t>
      </w:r>
    </w:p>
    <w:p w14:paraId="57AB34C7" w14:textId="56F4A510" w:rsidR="006C6935" w:rsidRDefault="006C6935" w:rsidP="0089463B">
      <w:pPr>
        <w:pStyle w:val="ListParagraph"/>
        <w:numPr>
          <w:ilvl w:val="0"/>
          <w:numId w:val="2"/>
        </w:numPr>
      </w:pPr>
      <w:r>
        <w:t xml:space="preserve">separates sections of a </w:t>
      </w:r>
      <w:hyperlink r:id="rId19" w:anchor="compound-statements" w:history="1">
        <w:r w:rsidRPr="006C6935">
          <w:rPr>
            <w:rStyle w:val="Hyperlink"/>
          </w:rPr>
          <w:t>compound statement</w:t>
        </w:r>
      </w:hyperlink>
      <w:r>
        <w:t>:</w:t>
      </w:r>
    </w:p>
    <w:p w14:paraId="785E6B13" w14:textId="26B55F9B" w:rsidR="009C3600" w:rsidRDefault="006C6935" w:rsidP="009C3600">
      <w:pPr>
        <w:ind w:left="2880" w:hanging="2880"/>
      </w:pPr>
      <w:r>
        <w:tab/>
      </w:r>
      <w:r>
        <w:tab/>
      </w:r>
      <w:r w:rsidR="009C3600">
        <w:rPr>
          <w:b/>
        </w:rPr>
        <w:t>if test1 : if test2 : print x</w:t>
      </w:r>
    </w:p>
    <w:p w14:paraId="17218EC2" w14:textId="5AF1FCAD" w:rsidR="009C3600" w:rsidRPr="009C3600" w:rsidRDefault="009C3600" w:rsidP="009C3600">
      <w:pPr>
        <w:pStyle w:val="ListParagraph"/>
        <w:numPr>
          <w:ilvl w:val="0"/>
          <w:numId w:val="9"/>
        </w:numPr>
      </w:pPr>
      <w:r>
        <w:t xml:space="preserve">separates the </w:t>
      </w:r>
      <w:r>
        <w:rPr>
          <w:i/>
        </w:rPr>
        <w:t>key</w:t>
      </w:r>
      <w:r>
        <w:t xml:space="preserve"> from its corresponding </w:t>
      </w:r>
      <w:r>
        <w:rPr>
          <w:i/>
        </w:rPr>
        <w:t>value</w:t>
      </w:r>
      <w:r>
        <w:t xml:space="preserve"> in a dictionary</w:t>
      </w:r>
    </w:p>
    <w:p w14:paraId="5E149287" w14:textId="77777777" w:rsidR="006C6935" w:rsidRDefault="006C6935" w:rsidP="006C6935">
      <w:pPr>
        <w:ind w:left="2880" w:hanging="2880"/>
      </w:pPr>
    </w:p>
    <w:p w14:paraId="2C07A324" w14:textId="489DF688" w:rsidR="004B34D0" w:rsidRDefault="004B34D0" w:rsidP="00134CE0">
      <w:pPr>
        <w:ind w:left="2880" w:hanging="2880"/>
      </w:pPr>
      <w:r>
        <w:t>;</w:t>
      </w:r>
      <w:r>
        <w:tab/>
        <w:t xml:space="preserve">separates sections of a </w:t>
      </w:r>
      <w:hyperlink r:id="rId20" w:anchor="compound-statements" w:history="1">
        <w:r w:rsidRPr="004B34D0">
          <w:rPr>
            <w:rStyle w:val="Hyperlink"/>
          </w:rPr>
          <w:t>compound statement</w:t>
        </w:r>
      </w:hyperlink>
      <w:r>
        <w:t xml:space="preserve">. The semi-colon binds more tightly than the colon; in the following example, either all or none of the </w:t>
      </w:r>
      <w:r>
        <w:rPr>
          <w:b/>
        </w:rPr>
        <w:t>print</w:t>
      </w:r>
      <w:r>
        <w:t xml:space="preserve"> statements is executed:</w:t>
      </w:r>
    </w:p>
    <w:p w14:paraId="063B9FFD" w14:textId="38755872" w:rsidR="0089463B" w:rsidRDefault="004B34D0" w:rsidP="0089463B">
      <w:pPr>
        <w:ind w:left="2880" w:hanging="2880"/>
      </w:pPr>
      <w:r>
        <w:tab/>
      </w:r>
      <w:r>
        <w:rPr>
          <w:b/>
        </w:rPr>
        <w:tab/>
        <w:t>if x &lt; y &lt; z: print x; print y; print z</w:t>
      </w:r>
    </w:p>
    <w:p w14:paraId="08CED559" w14:textId="77777777" w:rsidR="0089463B" w:rsidRDefault="0089463B" w:rsidP="0089463B">
      <w:pPr>
        <w:ind w:left="2880" w:hanging="2880"/>
      </w:pPr>
    </w:p>
    <w:p w14:paraId="5BC5400A" w14:textId="00C14795" w:rsidR="0089463B" w:rsidRDefault="0089463B" w:rsidP="0089463B">
      <w:pPr>
        <w:ind w:left="2880" w:hanging="2880"/>
      </w:pPr>
      <w:r>
        <w:t>.</w:t>
      </w:r>
      <w:r>
        <w:tab/>
        <w:t>Period or dot</w:t>
      </w:r>
    </w:p>
    <w:p w14:paraId="11E3C9D7" w14:textId="543E4E19" w:rsidR="0089463B" w:rsidRDefault="0089463B" w:rsidP="0089463B">
      <w:pPr>
        <w:pStyle w:val="ListParagraph"/>
        <w:numPr>
          <w:ilvl w:val="0"/>
          <w:numId w:val="2"/>
        </w:numPr>
      </w:pPr>
      <w:r>
        <w:t>same function as in all mathematics (“decimal point”)</w:t>
      </w:r>
    </w:p>
    <w:p w14:paraId="57F4F392" w14:textId="1DC7E4B1" w:rsidR="0089463B" w:rsidRPr="0089463B" w:rsidRDefault="0089463B" w:rsidP="0089463B">
      <w:pPr>
        <w:pStyle w:val="ListParagraph"/>
        <w:numPr>
          <w:ilvl w:val="0"/>
          <w:numId w:val="2"/>
        </w:numPr>
      </w:pPr>
      <w:r>
        <w:t xml:space="preserve">separates an object from the command/function to be performed on it. </w:t>
      </w:r>
      <w:hyperlink r:id="rId21" w:history="1">
        <w:r w:rsidRPr="0089463B">
          <w:rPr>
            <w:rStyle w:val="Hyperlink"/>
          </w:rPr>
          <w:t>(Examples can be found here)</w:t>
        </w:r>
      </w:hyperlink>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0D5488B5" w14:textId="77777777" w:rsidR="00476CCC" w:rsidRDefault="00476CCC" w:rsidP="00134CE0">
      <w:pPr>
        <w:ind w:left="2880" w:hanging="2880"/>
      </w:pPr>
    </w:p>
    <w:p w14:paraId="7F0D3E39" w14:textId="12D0B113" w:rsidR="00476CCC" w:rsidRDefault="00476CCC" w:rsidP="00134CE0">
      <w:pPr>
        <w:ind w:left="2880" w:hanging="2880"/>
      </w:pPr>
      <w:r>
        <w:t>//</w:t>
      </w:r>
      <w:r>
        <w:tab/>
        <w:t>Double-slash</w:t>
      </w:r>
      <w:r w:rsidR="00F74148">
        <w:t xml:space="preserve"> (floor division) - divide and round down to the nearest integer</w:t>
      </w:r>
    </w:p>
    <w:p w14:paraId="2C6FF41B" w14:textId="77777777" w:rsidR="008A4A70" w:rsidRDefault="008A4A70" w:rsidP="00134CE0">
      <w:pPr>
        <w:ind w:left="2880" w:hanging="2880"/>
      </w:pPr>
    </w:p>
    <w:p w14:paraId="080405FB" w14:textId="6B64A43B" w:rsidR="008A4A70"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17DAFA18" w14:textId="77777777" w:rsidR="00476CCC" w:rsidRDefault="00476CCC" w:rsidP="00134CE0">
      <w:pPr>
        <w:ind w:left="2880" w:hanging="2880"/>
      </w:pPr>
    </w:p>
    <w:p w14:paraId="2A1BFD87" w14:textId="0ED9DEB7" w:rsidR="00476CCC" w:rsidRPr="00D03449" w:rsidRDefault="00476CCC" w:rsidP="00134CE0">
      <w:pPr>
        <w:ind w:left="2880" w:hanging="2880"/>
      </w:pPr>
      <w:r>
        <w:t>**</w:t>
      </w:r>
      <w:r>
        <w:tab/>
        <w:t>Exponentiation ( 2 ** -1 = 0.5 )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6C0B6CA9" w:rsidR="009350FB" w:rsidRDefault="009350FB" w:rsidP="008A4A70">
      <w:pPr>
        <w:pStyle w:val="ListParagraph"/>
        <w:numPr>
          <w:ilvl w:val="0"/>
          <w:numId w:val="1"/>
        </w:numPr>
      </w:pPr>
      <w:r>
        <w:t xml:space="preserve">In math/formulae, this represents the </w:t>
      </w:r>
      <w:r>
        <w:rPr>
          <w:i/>
        </w:rPr>
        <w:t>remainder</w:t>
      </w:r>
      <w:r>
        <w:t xml:space="preserve"> </w:t>
      </w:r>
      <w:r w:rsidR="00476CCC">
        <w:t xml:space="preserve">(or </w:t>
      </w:r>
      <w:r w:rsidR="00476CCC" w:rsidRPr="00476CCC">
        <w:t>modulo</w:t>
      </w:r>
      <w:r w:rsidR="00476CCC">
        <w:t xml:space="preserve">) </w:t>
      </w:r>
      <w:r w:rsidRPr="00476CCC">
        <w:t>operation</w:t>
      </w:r>
      <w:r>
        <w:t xml:space="preserve">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22" w:history="1">
        <w:r w:rsidR="00217BF2" w:rsidRPr="00217BF2">
          <w:rPr>
            <w:rStyle w:val="Hyperlink"/>
          </w:rPr>
          <w:t>here</w:t>
        </w:r>
      </w:hyperlink>
      <w:r w:rsidR="00217BF2">
        <w:t xml:space="preserve"> or</w:t>
      </w:r>
      <w:r w:rsidR="003C7A1E">
        <w:t xml:space="preserve"> </w:t>
      </w:r>
      <w:hyperlink r:id="rId23"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593C7475" w14:textId="41D3038E" w:rsidR="0034382C" w:rsidRDefault="000A05EC" w:rsidP="004B34D0">
      <w:pPr>
        <w:ind w:left="2880" w:hanging="2880"/>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573C398C" w14:textId="77777777" w:rsidR="004B34D0" w:rsidRDefault="004B34D0" w:rsidP="004B34D0">
      <w:pPr>
        <w:ind w:left="2880" w:hanging="2880"/>
      </w:pPr>
    </w:p>
    <w:p w14:paraId="3C789D55" w14:textId="00878FB5" w:rsidR="004B34D0" w:rsidRDefault="004B34D0" w:rsidP="004B34D0">
      <w:pPr>
        <w:ind w:left="2880" w:hanging="2880"/>
      </w:pPr>
      <w:r>
        <w:t>-=</w:t>
      </w:r>
      <w:r>
        <w:tab/>
        <w:t>Minus-equals: Same as the above</w:t>
      </w:r>
      <w:r w:rsidR="00CA74BC">
        <w:t>, but</w:t>
      </w:r>
      <w:r>
        <w:t xml:space="preserve"> for subtraction</w:t>
      </w:r>
    </w:p>
    <w:p w14:paraId="7A3887D0" w14:textId="77777777" w:rsidR="004B34D0" w:rsidRDefault="004B34D0" w:rsidP="004B34D0">
      <w:pPr>
        <w:ind w:left="2880" w:hanging="2880"/>
      </w:pPr>
    </w:p>
    <w:p w14:paraId="72BED94B" w14:textId="6BA0CBD9" w:rsidR="004B34D0" w:rsidRDefault="004B34D0" w:rsidP="004B34D0">
      <w:pPr>
        <w:ind w:left="2880" w:hanging="2880"/>
      </w:pPr>
      <w:r>
        <w:t>*=</w:t>
      </w:r>
      <w:r>
        <w:tab/>
        <w:t>Star-equals or asterisk-equals or multiply-equals: Same as the above</w:t>
      </w:r>
      <w:r w:rsidR="00CA74BC">
        <w:t>, but</w:t>
      </w:r>
      <w:r>
        <w:t xml:space="preserve"> for multiplication</w:t>
      </w:r>
    </w:p>
    <w:p w14:paraId="24F7096A" w14:textId="77777777" w:rsidR="00CA74BC" w:rsidRDefault="00CA74BC" w:rsidP="004B34D0">
      <w:pPr>
        <w:ind w:left="2880" w:hanging="2880"/>
      </w:pPr>
    </w:p>
    <w:p w14:paraId="3430DE6E" w14:textId="650FD19C" w:rsidR="00CA74BC" w:rsidRDefault="00CA74BC" w:rsidP="004B34D0">
      <w:pPr>
        <w:ind w:left="2880" w:hanging="2880"/>
      </w:pPr>
      <w:r>
        <w:t>/=</w:t>
      </w:r>
      <w:r>
        <w:tab/>
        <w:t>Slash-equals: Same as the above, but for division</w:t>
      </w:r>
    </w:p>
    <w:p w14:paraId="12B92D69" w14:textId="77777777" w:rsidR="00CA74BC" w:rsidRDefault="00CA74BC" w:rsidP="004B34D0">
      <w:pPr>
        <w:ind w:left="2880" w:hanging="2880"/>
      </w:pPr>
    </w:p>
    <w:p w14:paraId="2AE93DEB" w14:textId="28E7DDC3" w:rsidR="00CA74BC" w:rsidRDefault="00CA74BC" w:rsidP="004B34D0">
      <w:pPr>
        <w:ind w:left="2880" w:hanging="2880"/>
      </w:pPr>
      <w:r>
        <w:t>//=</w:t>
      </w:r>
      <w:r>
        <w:tab/>
        <w:t>Slash-slash-equals</w:t>
      </w:r>
      <w:r w:rsidR="00B56743">
        <w:t xml:space="preserve"> or Double-slash-equals</w:t>
      </w:r>
      <w:r>
        <w:t>: Same as the above, but for floor-division</w:t>
      </w:r>
    </w:p>
    <w:p w14:paraId="50F91798" w14:textId="77777777" w:rsidR="00CA74BC" w:rsidRDefault="00CA74BC" w:rsidP="004B34D0">
      <w:pPr>
        <w:ind w:left="2880" w:hanging="2880"/>
      </w:pPr>
    </w:p>
    <w:p w14:paraId="62B405C9" w14:textId="2F4ED10E" w:rsidR="00CA74BC" w:rsidRDefault="00CA74BC" w:rsidP="004B34D0">
      <w:pPr>
        <w:ind w:left="2880" w:hanging="2880"/>
      </w:pPr>
      <w:r>
        <w:t>%=</w:t>
      </w:r>
      <w:r>
        <w:tab/>
        <w:t>Percent-equals or modulo-equals: Same as the above, but for modulo (remainder) function</w:t>
      </w:r>
    </w:p>
    <w:p w14:paraId="3D5D2070" w14:textId="77777777" w:rsidR="00B56743" w:rsidRDefault="00B56743" w:rsidP="004B34D0">
      <w:pPr>
        <w:ind w:left="2880" w:hanging="2880"/>
      </w:pPr>
    </w:p>
    <w:p w14:paraId="38B2429A" w14:textId="30A6F868" w:rsidR="00B56743" w:rsidRPr="004B34D0" w:rsidRDefault="00B56743" w:rsidP="004B34D0">
      <w:pPr>
        <w:ind w:left="2880" w:hanging="2880"/>
      </w:pPr>
      <w:r>
        <w:t>**=</w:t>
      </w:r>
      <w:r>
        <w:tab/>
        <w:t>Star-star-equals or Double-star-equals: Same as the above, but for exponentiation</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24" w:anchor="string-literals" w:history="1">
        <w:r w:rsidR="00581474">
          <w:rPr>
            <w:rStyle w:val="Hyperlink"/>
          </w:rPr>
          <w:t>here</w:t>
        </w:r>
      </w:hyperlink>
      <w:r>
        <w:t>.</w:t>
      </w:r>
    </w:p>
    <w:p w14:paraId="206720E3" w14:textId="77777777" w:rsidR="00601F8F" w:rsidRDefault="00601F8F" w:rsidP="009350FB">
      <w:pPr>
        <w:ind w:left="2880" w:hanging="2880"/>
      </w:pPr>
    </w:p>
    <w:p w14:paraId="0BBCAE62" w14:textId="77777777" w:rsidR="00B307E5" w:rsidRDefault="00B307E5" w:rsidP="009350FB">
      <w:pPr>
        <w:ind w:left="2880" w:hanging="2880"/>
      </w:pPr>
    </w:p>
    <w:p w14:paraId="607A9DA5" w14:textId="445F3A81" w:rsidR="00B307E5" w:rsidRDefault="00B307E5" w:rsidP="009350FB">
      <w:pPr>
        <w:ind w:left="2880" w:hanging="2880"/>
      </w:pPr>
      <w:r>
        <w:t>@</w:t>
      </w:r>
      <w:r>
        <w:tab/>
        <w:t xml:space="preserve">Indicates/introduces a “decorator pattern” for a function. See the full discussion </w:t>
      </w:r>
      <w:hyperlink r:id="rId25" w:history="1">
        <w:r w:rsidRPr="00B307E5">
          <w:rPr>
            <w:rStyle w:val="Hyperlink"/>
          </w:rPr>
          <w:t>here</w:t>
        </w:r>
      </w:hyperlink>
      <w:r>
        <w:t>.</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B25E344" w14:textId="77777777" w:rsidR="00F74148" w:rsidRDefault="00F74148" w:rsidP="009350FB">
      <w:pPr>
        <w:ind w:left="2880" w:hanging="2880"/>
      </w:pPr>
    </w:p>
    <w:p w14:paraId="278C9ED7" w14:textId="40085B11" w:rsidR="00F74148" w:rsidRDefault="00F74148" w:rsidP="009350FB">
      <w:pPr>
        <w:ind w:left="2880" w:hanging="2880"/>
      </w:pPr>
      <w:r>
        <w:t>{</w:t>
      </w:r>
      <w:r>
        <w:tab/>
        <w:t>“Open [curly] brace” or “left [curly] brace”: Opens a set or dictionary.</w:t>
      </w:r>
    </w:p>
    <w:p w14:paraId="340F0A3B" w14:textId="77777777" w:rsidR="00F74148" w:rsidRDefault="00F74148" w:rsidP="009350FB">
      <w:pPr>
        <w:ind w:left="2880" w:hanging="2880"/>
      </w:pPr>
    </w:p>
    <w:p w14:paraId="1B9A68A7" w14:textId="5F965851" w:rsidR="00F74148" w:rsidRDefault="00F74148" w:rsidP="009350FB">
      <w:pPr>
        <w:ind w:left="2880" w:hanging="2880"/>
      </w:pPr>
      <w:r>
        <w:t>}</w:t>
      </w:r>
      <w:r>
        <w:tab/>
        <w:t>“Close [curly] brace” or “right [curly] brace”: Closes a set or dictionary.</w:t>
      </w:r>
    </w:p>
    <w:p w14:paraId="2395DAB7" w14:textId="77777777" w:rsidR="00677080" w:rsidRDefault="00677080" w:rsidP="009350FB">
      <w:pPr>
        <w:ind w:left="2880" w:hanging="2880"/>
      </w:pPr>
    </w:p>
    <w:p w14:paraId="46F46DD4" w14:textId="2D9DBFFC" w:rsidR="00677080" w:rsidRDefault="00677080" w:rsidP="009350FB">
      <w:pPr>
        <w:ind w:left="2880" w:hanging="2880"/>
      </w:pPr>
      <w:r>
        <w:t>None</w:t>
      </w:r>
      <w:r>
        <w:tab/>
      </w:r>
      <w:r w:rsidR="00476CCC">
        <w:t>A logical return when the result of an argument, expression, or function is a null set.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BA68AE" w14:textId="214E89BE" w:rsidR="005A0103" w:rsidRDefault="005A0103">
      <w:r>
        <w:br w:type="page"/>
      </w:r>
    </w:p>
    <w:p w14:paraId="5D071025" w14:textId="5D92D7A7" w:rsidR="005A0103" w:rsidRDefault="005A0103" w:rsidP="005A0103">
      <w:pPr>
        <w:pStyle w:val="Title"/>
        <w:jc w:val="center"/>
      </w:pPr>
      <w:r>
        <w:t>Style Manual</w:t>
      </w:r>
    </w:p>
    <w:p w14:paraId="73033846" w14:textId="07F83D54" w:rsidR="005A0103" w:rsidRDefault="00676527" w:rsidP="00676527">
      <w:pPr>
        <w:pStyle w:val="Heading1"/>
      </w:pPr>
      <w:r>
        <w:t>Function Style</w:t>
      </w:r>
    </w:p>
    <w:p w14:paraId="43114105" w14:textId="77777777" w:rsidR="00676527" w:rsidRDefault="00676527" w:rsidP="00676527"/>
    <w:p w14:paraId="59557131" w14:textId="035B2624" w:rsidR="00676527" w:rsidRDefault="00676527" w:rsidP="00676527">
      <w:pPr>
        <w:pStyle w:val="ListParagraph"/>
        <w:numPr>
          <w:ilvl w:val="0"/>
          <w:numId w:val="16"/>
        </w:numPr>
      </w:pPr>
      <w:r>
        <w:t xml:space="preserve">Programmers call </w:t>
      </w:r>
      <w:r>
        <w:rPr>
          <w:i/>
        </w:rPr>
        <w:t>functions</w:t>
      </w:r>
      <w:r>
        <w:t xml:space="preserve"> that are part of classes </w:t>
      </w:r>
      <w:r>
        <w:rPr>
          <w:i/>
        </w:rPr>
        <w:t>modules</w:t>
      </w:r>
      <w:r>
        <w:t>.</w:t>
      </w:r>
    </w:p>
    <w:p w14:paraId="5B55BDB1" w14:textId="4F5CBC2C" w:rsidR="00676527" w:rsidRDefault="00676527" w:rsidP="00676527">
      <w:pPr>
        <w:pStyle w:val="ListParagraph"/>
        <w:numPr>
          <w:ilvl w:val="0"/>
          <w:numId w:val="16"/>
        </w:numPr>
      </w:pPr>
      <w:r>
        <w:t xml:space="preserve">When you work with classes, much of your time is spent talking about making the class “do things.” Instead of naming your functions after what the function does, name it as if it’s a command you are giving to the class. Same as </w:t>
      </w:r>
      <w:r>
        <w:rPr>
          <w:b/>
        </w:rPr>
        <w:t>pop</w:t>
      </w:r>
      <w:r>
        <w:t xml:space="preserve"> is saying, “Hey, list </w:t>
      </w:r>
      <w:r>
        <w:rPr>
          <w:b/>
        </w:rPr>
        <w:t>pop</w:t>
      </w:r>
      <w:r>
        <w:t xml:space="preserve"> this off.” It isn’t called </w:t>
      </w:r>
      <w:proofErr w:type="spellStart"/>
      <w:r>
        <w:rPr>
          <w:b/>
        </w:rPr>
        <w:t>remove_from_end_of_list</w:t>
      </w:r>
      <w:proofErr w:type="spellEnd"/>
      <w:r>
        <w:t xml:space="preserve"> because even though that’s what it does, that’s not a </w:t>
      </w:r>
      <w:r>
        <w:rPr>
          <w:i/>
        </w:rPr>
        <w:t>command</w:t>
      </w:r>
      <w:r>
        <w:t xml:space="preserve"> to a list.</w:t>
      </w:r>
    </w:p>
    <w:p w14:paraId="72D0CD31" w14:textId="4C74C723" w:rsidR="00676527" w:rsidRDefault="00676527" w:rsidP="00676527">
      <w:pPr>
        <w:pStyle w:val="ListParagraph"/>
        <w:numPr>
          <w:ilvl w:val="0"/>
          <w:numId w:val="16"/>
        </w:numPr>
      </w:pPr>
      <w:r>
        <w:t>Keep your functions small and simple. For some reason when people start learning classes, they forget this.</w:t>
      </w:r>
    </w:p>
    <w:p w14:paraId="0F806A25" w14:textId="77777777" w:rsidR="00676527" w:rsidRDefault="00676527" w:rsidP="00676527"/>
    <w:p w14:paraId="65CA1C03" w14:textId="4BDC7385" w:rsidR="00676527" w:rsidRDefault="00676527" w:rsidP="00676527">
      <w:pPr>
        <w:pStyle w:val="Heading1"/>
      </w:pPr>
      <w:r>
        <w:t>Class Style</w:t>
      </w:r>
    </w:p>
    <w:p w14:paraId="49D357CF" w14:textId="09B44B1C" w:rsidR="00676527" w:rsidRDefault="00676527" w:rsidP="00676527">
      <w:pPr>
        <w:pStyle w:val="ListParagraph"/>
        <w:numPr>
          <w:ilvl w:val="0"/>
          <w:numId w:val="17"/>
        </w:numPr>
      </w:pPr>
      <w:r>
        <w:t xml:space="preserve">Your class should use “camel case,” like </w:t>
      </w:r>
      <w:proofErr w:type="spellStart"/>
      <w:r>
        <w:rPr>
          <w:b/>
        </w:rPr>
        <w:t>SuperGoldFactory</w:t>
      </w:r>
      <w:proofErr w:type="spellEnd"/>
      <w:r>
        <w:t xml:space="preserve"> rather than </w:t>
      </w:r>
      <w:proofErr w:type="spellStart"/>
      <w:r>
        <w:rPr>
          <w:b/>
        </w:rPr>
        <w:t>super_gold_factory</w:t>
      </w:r>
      <w:proofErr w:type="spellEnd"/>
      <w:r>
        <w:t>.</w:t>
      </w:r>
    </w:p>
    <w:p w14:paraId="4548821C" w14:textId="6145E13D" w:rsidR="00676527" w:rsidRDefault="00676527" w:rsidP="00676527">
      <w:pPr>
        <w:pStyle w:val="ListParagraph"/>
        <w:numPr>
          <w:ilvl w:val="0"/>
          <w:numId w:val="17"/>
        </w:numPr>
      </w:pPr>
      <w:r>
        <w:t xml:space="preserve">Try not to do too much in your </w:t>
      </w:r>
      <w:r>
        <w:rPr>
          <w:b/>
        </w:rPr>
        <w:t>__</w:t>
      </w:r>
      <w:proofErr w:type="spellStart"/>
      <w:r>
        <w:rPr>
          <w:b/>
        </w:rPr>
        <w:t>init</w:t>
      </w:r>
      <w:proofErr w:type="spellEnd"/>
      <w:r>
        <w:rPr>
          <w:b/>
        </w:rPr>
        <w:t>__</w:t>
      </w:r>
      <w:r>
        <w:t xml:space="preserve"> functions. It makes them harder to use.</w:t>
      </w:r>
    </w:p>
    <w:p w14:paraId="16233F73" w14:textId="7F613A33" w:rsidR="00676527" w:rsidRDefault="00676527" w:rsidP="00676527">
      <w:pPr>
        <w:pStyle w:val="ListParagraph"/>
        <w:numPr>
          <w:ilvl w:val="0"/>
          <w:numId w:val="17"/>
        </w:numPr>
      </w:pPr>
      <w:r>
        <w:t>Your other functions should use “underscore format</w:t>
      </w:r>
      <w:r w:rsidR="00824D81">
        <w:t>,</w:t>
      </w:r>
      <w:r>
        <w:t>”</w:t>
      </w:r>
      <w:r w:rsidR="00824D81">
        <w:t xml:space="preserve"> so use </w:t>
      </w:r>
      <w:proofErr w:type="spellStart"/>
      <w:r w:rsidR="00824D81">
        <w:rPr>
          <w:b/>
        </w:rPr>
        <w:t>my_awesome_hair</w:t>
      </w:r>
      <w:proofErr w:type="spellEnd"/>
      <w:r w:rsidR="00824D81">
        <w:t xml:space="preserve"> and not </w:t>
      </w:r>
      <w:proofErr w:type="spellStart"/>
      <w:r w:rsidR="00824D81">
        <w:rPr>
          <w:b/>
        </w:rPr>
        <w:t>myawesomehair</w:t>
      </w:r>
      <w:proofErr w:type="spellEnd"/>
      <w:r w:rsidR="00824D81">
        <w:t xml:space="preserve"> or </w:t>
      </w:r>
      <w:proofErr w:type="spellStart"/>
      <w:r w:rsidR="00824D81">
        <w:rPr>
          <w:b/>
        </w:rPr>
        <w:t>MyAwesomeHair</w:t>
      </w:r>
      <w:proofErr w:type="spellEnd"/>
      <w:r w:rsidR="00824D81">
        <w:t>.</w:t>
      </w:r>
    </w:p>
    <w:p w14:paraId="1E2B54CF" w14:textId="21A5E7C7" w:rsidR="00824D81" w:rsidRDefault="00824D81" w:rsidP="00676527">
      <w:pPr>
        <w:pStyle w:val="ListParagraph"/>
        <w:numPr>
          <w:ilvl w:val="0"/>
          <w:numId w:val="17"/>
        </w:numPr>
      </w:pPr>
      <w:r>
        <w:t xml:space="preserve">Be consistent in how you organize your function arguments. If your class has to deal with users, dogs, and cats, keep that order throughout, unless it really doesn’t make sense. If you have one function that takes </w:t>
      </w:r>
      <w:r>
        <w:rPr>
          <w:b/>
        </w:rPr>
        <w:t>(dog, cat, user)</w:t>
      </w:r>
      <w:r>
        <w:t xml:space="preserve">, and the other takes </w:t>
      </w:r>
      <w:r>
        <w:rPr>
          <w:b/>
        </w:rPr>
        <w:t>(user, cat, dog)</w:t>
      </w:r>
      <w:r>
        <w:t>, it’ll be hard to use.</w:t>
      </w:r>
    </w:p>
    <w:p w14:paraId="194FB380" w14:textId="0E386CEA" w:rsidR="00824D81" w:rsidRDefault="00824D81" w:rsidP="00676527">
      <w:pPr>
        <w:pStyle w:val="ListParagraph"/>
        <w:numPr>
          <w:ilvl w:val="0"/>
          <w:numId w:val="17"/>
        </w:numPr>
      </w:pPr>
      <w:r>
        <w:t xml:space="preserve">Try not to use variables that come from the module of </w:t>
      </w:r>
      <w:proofErr w:type="spellStart"/>
      <w:r>
        <w:t>globals</w:t>
      </w:r>
      <w:proofErr w:type="spellEnd"/>
      <w:r>
        <w:t>. They should be fairly self-contained.</w:t>
      </w:r>
    </w:p>
    <w:p w14:paraId="74B9928F" w14:textId="549A8667" w:rsidR="00824D81" w:rsidRDefault="00824D81" w:rsidP="00676527">
      <w:pPr>
        <w:pStyle w:val="ListParagraph"/>
        <w:numPr>
          <w:ilvl w:val="0"/>
          <w:numId w:val="17"/>
        </w:numPr>
      </w:pPr>
      <w:r>
        <w:t>A foolish consistency is the hobgoblin of little minds. Consistency is good, but foolishly following some idiotic mantra “because everyone else does” is bad style. Think for yourself.</w:t>
      </w:r>
    </w:p>
    <w:p w14:paraId="507CCB8E" w14:textId="77777777" w:rsidR="003A3DD6" w:rsidRDefault="00824D81" w:rsidP="003A3DD6">
      <w:pPr>
        <w:pStyle w:val="ListParagraph"/>
        <w:numPr>
          <w:ilvl w:val="0"/>
          <w:numId w:val="17"/>
        </w:numPr>
      </w:pPr>
      <w:r>
        <w:t xml:space="preserve">Always, </w:t>
      </w:r>
      <w:r>
        <w:rPr>
          <w:b/>
          <w:i/>
        </w:rPr>
        <w:t>always</w:t>
      </w:r>
      <w:r>
        <w:t xml:space="preserve"> have </w:t>
      </w:r>
      <w:r>
        <w:rPr>
          <w:b/>
        </w:rPr>
        <w:t xml:space="preserve">class </w:t>
      </w:r>
      <w:proofErr w:type="spellStart"/>
      <w:r>
        <w:rPr>
          <w:b/>
        </w:rPr>
        <w:t>CamelStyleName</w:t>
      </w:r>
      <w:proofErr w:type="spellEnd"/>
      <w:r>
        <w:rPr>
          <w:b/>
        </w:rPr>
        <w:t>(object)</w:t>
      </w:r>
      <w:r>
        <w:t xml:space="preserve"> format, or else you will be in big trouble.</w:t>
      </w:r>
    </w:p>
    <w:p w14:paraId="6E3396A8" w14:textId="77777777" w:rsidR="003A3DD6" w:rsidRDefault="003A3DD6" w:rsidP="003A3DD6"/>
    <w:p w14:paraId="3D627138" w14:textId="77777777" w:rsidR="003A3DD6" w:rsidRDefault="003A3DD6" w:rsidP="003A3DD6"/>
    <w:p w14:paraId="049E49EA" w14:textId="04033FA4" w:rsidR="003A3DD6" w:rsidRDefault="003A3DD6" w:rsidP="003A3DD6">
      <w:pPr>
        <w:pStyle w:val="Heading1"/>
      </w:pPr>
      <w:r>
        <w:t>Code Style</w:t>
      </w:r>
    </w:p>
    <w:p w14:paraId="47863DF2" w14:textId="4EE715B9" w:rsidR="003A3DD6" w:rsidRDefault="003A3DD6" w:rsidP="003A3DD6">
      <w:pPr>
        <w:pStyle w:val="ListParagraph"/>
        <w:numPr>
          <w:ilvl w:val="0"/>
          <w:numId w:val="18"/>
        </w:numPr>
      </w:pPr>
      <w:r>
        <w:t>There are programmers who will tell you that your code should be readable enough that you do not need comments. They’ll then tell you in their most official-sounding voice that, “Ergo you should never write comments.” Those programmers are either consultants who get paid more if other people can’t use their code, or incompetents who tend never to work with other people. Ignore them and write comments.</w:t>
      </w:r>
    </w:p>
    <w:p w14:paraId="7B322CA1" w14:textId="2C58554B" w:rsidR="003A3DD6" w:rsidRDefault="003A3DD6" w:rsidP="003A3DD6">
      <w:pPr>
        <w:pStyle w:val="ListParagraph"/>
        <w:numPr>
          <w:ilvl w:val="0"/>
          <w:numId w:val="18"/>
        </w:numPr>
      </w:pPr>
      <w:r>
        <w:t xml:space="preserve">When you write comments, describe </w:t>
      </w:r>
      <w:r>
        <w:rPr>
          <w:i/>
        </w:rPr>
        <w:t>why</w:t>
      </w:r>
      <w:r>
        <w:t xml:space="preserve"> you are doing what you are doing. The code already says how, but why you did things the way you did is more important.</w:t>
      </w:r>
    </w:p>
    <w:p w14:paraId="0AD1C3FC" w14:textId="75EC5CFA" w:rsidR="003A3DD6" w:rsidRDefault="003A3DD6" w:rsidP="003A3DD6">
      <w:pPr>
        <w:pStyle w:val="ListParagraph"/>
        <w:numPr>
          <w:ilvl w:val="0"/>
          <w:numId w:val="18"/>
        </w:numPr>
      </w:pPr>
      <w:r>
        <w:t>When you write doc comments for your functions, make the comments documentation for someone who will have to use your code. You do not have to go crazy, but a nice little sentence about what someone does with that function helps a lot.</w:t>
      </w:r>
    </w:p>
    <w:p w14:paraId="53CCE14E" w14:textId="178F45E2" w:rsidR="003A3DD6" w:rsidRPr="003A3DD6" w:rsidRDefault="003A3DD6" w:rsidP="003A3DD6">
      <w:pPr>
        <w:pStyle w:val="ListParagraph"/>
        <w:numPr>
          <w:ilvl w:val="0"/>
          <w:numId w:val="18"/>
        </w:numPr>
      </w:pPr>
      <w:r>
        <w:t>Finally, while comments are good, too many are bad, and you have to maintain them. Keep your comments relatively short and to the point, and if you change a function, review the comment to make sure it’s still correct.</w:t>
      </w:r>
      <w:bookmarkStart w:id="0" w:name="_GoBack"/>
      <w:bookmarkEnd w:id="0"/>
    </w:p>
    <w:p w14:paraId="2AE43FBF" w14:textId="5E99EA04" w:rsidR="005A0103" w:rsidRPr="003A3DD6" w:rsidRDefault="005A0103" w:rsidP="003A3DD6">
      <w:r>
        <w:br w:type="page"/>
      </w:r>
    </w:p>
    <w:p w14:paraId="712E51A5" w14:textId="6EE0387F"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821AC69" w14:textId="77777777" w:rsidR="005A0103" w:rsidRPr="005A0103" w:rsidRDefault="005A0103" w:rsidP="005A0103">
      <w:pPr>
        <w:rPr>
          <w:i/>
          <w:u w:val="single"/>
        </w:rPr>
      </w:pP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213D0ADA" w14:textId="77777777" w:rsidR="00607A92" w:rsidRDefault="00607A92" w:rsidP="00607A92"/>
    <w:p w14:paraId="60B05397" w14:textId="6783C3B6" w:rsidR="007A5C8A" w:rsidRDefault="007A5C8A">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6577E382" w14:textId="06A5AE21" w:rsidR="00983231" w:rsidRDefault="00575B53" w:rsidP="00575B53">
      <w:r>
        <w:t xml:space="preserve">Another help might be a “map” or flowchart of the functionality of the project. Map out all the modules, decision points, functions, outputs, </w:t>
      </w:r>
      <w:r>
        <w:rPr>
          <w:i/>
        </w:rPr>
        <w:t>etc.</w:t>
      </w:r>
      <w:r>
        <w:t xml:space="preserve">, that you need. </w:t>
      </w:r>
      <w:r w:rsidR="00983231">
        <w:t xml:space="preserve">Once you have the flowchart, start coding. If you find problems with the flowchart, then adjust it, and make the code match. </w:t>
      </w:r>
      <w:r>
        <w:t xml:space="preserve">Keep the flowchart up-to-date with </w:t>
      </w:r>
      <w:r w:rsidR="00B84434">
        <w:t xml:space="preserve">new things that you discover </w:t>
      </w:r>
      <w:r w:rsidR="00983231">
        <w:t>that you need to add.</w:t>
      </w:r>
    </w:p>
    <w:p w14:paraId="4D74F63A" w14:textId="77777777" w:rsidR="00983231" w:rsidRDefault="00983231" w:rsidP="00575B53"/>
    <w:p w14:paraId="27A37775" w14:textId="435FCE2A" w:rsidR="00575B53" w:rsidRDefault="00B84434" w:rsidP="00575B53">
      <w:r>
        <w:t>You’ll be amazed how helpful the flowchart will be in keeping the logical flow of the project clear in your mind.</w:t>
      </w:r>
    </w:p>
    <w:p w14:paraId="79517ED0" w14:textId="77777777" w:rsidR="00B84434" w:rsidRPr="00575B53" w:rsidRDefault="00B84434" w:rsidP="00575B53"/>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D0A81"/>
    <w:multiLevelType w:val="hybridMultilevel"/>
    <w:tmpl w:val="3A8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D59DD"/>
    <w:multiLevelType w:val="hybridMultilevel"/>
    <w:tmpl w:val="8166AD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05672D8"/>
    <w:multiLevelType w:val="hybridMultilevel"/>
    <w:tmpl w:val="4FEA2B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A68E8"/>
    <w:multiLevelType w:val="hybridMultilevel"/>
    <w:tmpl w:val="B23668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3DE37AB8"/>
    <w:multiLevelType w:val="hybridMultilevel"/>
    <w:tmpl w:val="6DC0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D0646B"/>
    <w:multiLevelType w:val="hybridMultilevel"/>
    <w:tmpl w:val="53BA94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4483156F"/>
    <w:multiLevelType w:val="hybridMultilevel"/>
    <w:tmpl w:val="133422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63477190"/>
    <w:multiLevelType w:val="hybridMultilevel"/>
    <w:tmpl w:val="0044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433A58"/>
    <w:multiLevelType w:val="hybridMultilevel"/>
    <w:tmpl w:val="1CAA0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76821BF0"/>
    <w:multiLevelType w:val="hybridMultilevel"/>
    <w:tmpl w:val="D76256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3"/>
  </w:num>
  <w:num w:numId="2">
    <w:abstractNumId w:val="16"/>
  </w:num>
  <w:num w:numId="3">
    <w:abstractNumId w:val="4"/>
  </w:num>
  <w:num w:numId="4">
    <w:abstractNumId w:val="10"/>
  </w:num>
  <w:num w:numId="5">
    <w:abstractNumId w:val="7"/>
  </w:num>
  <w:num w:numId="6">
    <w:abstractNumId w:val="5"/>
  </w:num>
  <w:num w:numId="7">
    <w:abstractNumId w:val="0"/>
  </w:num>
  <w:num w:numId="8">
    <w:abstractNumId w:val="6"/>
  </w:num>
  <w:num w:numId="9">
    <w:abstractNumId w:val="3"/>
  </w:num>
  <w:num w:numId="10">
    <w:abstractNumId w:val="15"/>
  </w:num>
  <w:num w:numId="11">
    <w:abstractNumId w:val="8"/>
  </w:num>
  <w:num w:numId="12">
    <w:abstractNumId w:val="12"/>
  </w:num>
  <w:num w:numId="13">
    <w:abstractNumId w:val="17"/>
  </w:num>
  <w:num w:numId="14">
    <w:abstractNumId w:val="11"/>
  </w:num>
  <w:num w:numId="15">
    <w:abstractNumId w:val="2"/>
  </w:num>
  <w:num w:numId="16">
    <w:abstractNumId w:val="9"/>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1B6D47"/>
    <w:rsid w:val="001B7BDF"/>
    <w:rsid w:val="00211C14"/>
    <w:rsid w:val="002167FC"/>
    <w:rsid w:val="00217BF2"/>
    <w:rsid w:val="00286D08"/>
    <w:rsid w:val="002E295C"/>
    <w:rsid w:val="00323AD1"/>
    <w:rsid w:val="0032784C"/>
    <w:rsid w:val="0034382C"/>
    <w:rsid w:val="003625C8"/>
    <w:rsid w:val="003A3DD6"/>
    <w:rsid w:val="003C1580"/>
    <w:rsid w:val="003C7A1E"/>
    <w:rsid w:val="003D5B38"/>
    <w:rsid w:val="004060E8"/>
    <w:rsid w:val="00426CD1"/>
    <w:rsid w:val="00436C90"/>
    <w:rsid w:val="00451AD1"/>
    <w:rsid w:val="00456508"/>
    <w:rsid w:val="00476CCC"/>
    <w:rsid w:val="00481608"/>
    <w:rsid w:val="00495B8E"/>
    <w:rsid w:val="004B34D0"/>
    <w:rsid w:val="005075FC"/>
    <w:rsid w:val="00554972"/>
    <w:rsid w:val="00555759"/>
    <w:rsid w:val="00567833"/>
    <w:rsid w:val="00575B53"/>
    <w:rsid w:val="00576C7A"/>
    <w:rsid w:val="00581474"/>
    <w:rsid w:val="005A0103"/>
    <w:rsid w:val="005C4450"/>
    <w:rsid w:val="005C70C2"/>
    <w:rsid w:val="005D282F"/>
    <w:rsid w:val="005E4D78"/>
    <w:rsid w:val="00601F8F"/>
    <w:rsid w:val="00605F46"/>
    <w:rsid w:val="00607A92"/>
    <w:rsid w:val="00645DD8"/>
    <w:rsid w:val="00661530"/>
    <w:rsid w:val="0067499A"/>
    <w:rsid w:val="00676527"/>
    <w:rsid w:val="00677080"/>
    <w:rsid w:val="00693CE9"/>
    <w:rsid w:val="006A0898"/>
    <w:rsid w:val="006C6935"/>
    <w:rsid w:val="006E2BA1"/>
    <w:rsid w:val="006F0E8C"/>
    <w:rsid w:val="00704D62"/>
    <w:rsid w:val="0072416A"/>
    <w:rsid w:val="00731E9E"/>
    <w:rsid w:val="007A5C8A"/>
    <w:rsid w:val="007D2F16"/>
    <w:rsid w:val="007E2C40"/>
    <w:rsid w:val="007F09AA"/>
    <w:rsid w:val="00824D81"/>
    <w:rsid w:val="008440D1"/>
    <w:rsid w:val="0089463B"/>
    <w:rsid w:val="008977C7"/>
    <w:rsid w:val="008A4A70"/>
    <w:rsid w:val="008E2DFE"/>
    <w:rsid w:val="008E5A58"/>
    <w:rsid w:val="008F1860"/>
    <w:rsid w:val="009350FB"/>
    <w:rsid w:val="00983231"/>
    <w:rsid w:val="009B5777"/>
    <w:rsid w:val="009C3600"/>
    <w:rsid w:val="009E2D73"/>
    <w:rsid w:val="00AE0ECE"/>
    <w:rsid w:val="00B23703"/>
    <w:rsid w:val="00B307E5"/>
    <w:rsid w:val="00B51E20"/>
    <w:rsid w:val="00B56743"/>
    <w:rsid w:val="00B744CF"/>
    <w:rsid w:val="00B80DC0"/>
    <w:rsid w:val="00B84434"/>
    <w:rsid w:val="00BA046A"/>
    <w:rsid w:val="00BE07E3"/>
    <w:rsid w:val="00C07165"/>
    <w:rsid w:val="00C235CF"/>
    <w:rsid w:val="00C27ECD"/>
    <w:rsid w:val="00C43B56"/>
    <w:rsid w:val="00C4691B"/>
    <w:rsid w:val="00C62B7B"/>
    <w:rsid w:val="00C95284"/>
    <w:rsid w:val="00CA57CD"/>
    <w:rsid w:val="00CA74BC"/>
    <w:rsid w:val="00CE355E"/>
    <w:rsid w:val="00D03449"/>
    <w:rsid w:val="00D77308"/>
    <w:rsid w:val="00D81ADC"/>
    <w:rsid w:val="00D81F1C"/>
    <w:rsid w:val="00DB6EF5"/>
    <w:rsid w:val="00DF7D19"/>
    <w:rsid w:val="00E138EB"/>
    <w:rsid w:val="00E16657"/>
    <w:rsid w:val="00E535EA"/>
    <w:rsid w:val="00EA48D8"/>
    <w:rsid w:val="00EF0212"/>
    <w:rsid w:val="00F00CA8"/>
    <w:rsid w:val="00F7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org/2/tutorial/datastructures.html" TargetMode="External"/><Relationship Id="rId20" Type="http://schemas.openxmlformats.org/officeDocument/2006/relationships/hyperlink" Target="http://docs.python.org/2/reference/compound_stmts.html" TargetMode="External"/><Relationship Id="rId21" Type="http://schemas.openxmlformats.org/officeDocument/2006/relationships/hyperlink" Target="http://python4astronomers.github.io/python/objects.html" TargetMode="External"/><Relationship Id="rId22" Type="http://schemas.openxmlformats.org/officeDocument/2006/relationships/hyperlink" Target="http://docs.python.org/release/2.5.2/lib/typesseq-strings.html" TargetMode="External"/><Relationship Id="rId23" Type="http://schemas.openxmlformats.org/officeDocument/2006/relationships/hyperlink" Target="http://docs.python.org/2/library/string.html" TargetMode="External"/><Relationship Id="rId24" Type="http://schemas.openxmlformats.org/officeDocument/2006/relationships/hyperlink" Target="http://docs.python.org/2/reference/lexical_analysis.html" TargetMode="External"/><Relationship Id="rId25" Type="http://schemas.openxmlformats.org/officeDocument/2006/relationships/hyperlink" Target="http://wiki.python.org/moin/PythonDecorator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ocs.python.org/2/reference/simple_stmts.html" TargetMode="External"/><Relationship Id="rId11" Type="http://schemas.openxmlformats.org/officeDocument/2006/relationships/hyperlink" Target="http://effbot.org/zone/python-with-statement.htm" TargetMode="External"/><Relationship Id="rId12" Type="http://schemas.openxmlformats.org/officeDocument/2006/relationships/hyperlink" Target="http://docs.python.org/2/reference/simple_stmts.html" TargetMode="External"/><Relationship Id="rId13" Type="http://schemas.openxmlformats.org/officeDocument/2006/relationships/hyperlink" Target="http://docs.python.org/2/reference/expressions.html" TargetMode="External"/><Relationship Id="rId14" Type="http://schemas.openxmlformats.org/officeDocument/2006/relationships/hyperlink" Target="http://docs.python.org/2/reference/simple_stmts.html" TargetMode="External"/><Relationship Id="rId15" Type="http://schemas.openxmlformats.org/officeDocument/2006/relationships/hyperlink" Target="http://docs.python.org/2/reference/simple_stmts.html" TargetMode="External"/><Relationship Id="rId16" Type="http://schemas.openxmlformats.org/officeDocument/2006/relationships/hyperlink" Target="http://docs.python.org/2/reference/compound_stmts.html" TargetMode="External"/><Relationship Id="rId17" Type="http://schemas.openxmlformats.org/officeDocument/2006/relationships/hyperlink" Target="http://docs.python.org/release/2.5.2/ref/exec.html" TargetMode="External"/><Relationship Id="rId18" Type="http://schemas.openxmlformats.org/officeDocument/2006/relationships/hyperlink" Target="http://docs.python.org/2/reference/simple_stmts.html" TargetMode="External"/><Relationship Id="rId19" Type="http://schemas.openxmlformats.org/officeDocument/2006/relationships/hyperlink" Target="http://docs.python.org/2/reference/compound_stmt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compound_stmts.html" TargetMode="External"/><Relationship Id="rId8" Type="http://schemas.openxmlformats.org/officeDocument/2006/relationships/hyperlink" Target="http://docs.python.org/2/reference/compound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666BE-C18C-E84D-9D02-FC3841B2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14</Pages>
  <Words>3228</Words>
  <Characters>18402</Characters>
  <Application>Microsoft Macintosh Word</Application>
  <DocSecurity>0</DocSecurity>
  <Lines>153</Lines>
  <Paragraphs>43</Paragraphs>
  <ScaleCrop>false</ScaleCrop>
  <Company>DmgCtrl</Company>
  <LinksUpToDate>false</LinksUpToDate>
  <CharactersWithSpaces>21587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59</cp:revision>
  <dcterms:created xsi:type="dcterms:W3CDTF">2013-04-23T13:22:00Z</dcterms:created>
  <dcterms:modified xsi:type="dcterms:W3CDTF">2013-04-30T13:13:00Z</dcterms:modified>
</cp:coreProperties>
</file>