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Loans4India — Platform Flow v3</w:t>
      </w:r>
    </w:p>
    <w:p>
      <w:pPr/>
      <w:r>
        <w:t xml:space="preserve">Oct 3, 2026</w:t>
      </w:r>
      <w:r>
        <w:t xml:space="preserve"> · </w:t>
      </w:r>
      <w:r>
        <w:t xml:space="preserve">@JP</w:t>
      </w:r>
    </w:p>
    <w:p>
      <w:pPr>
        <w:pStyle w:val="Heading2"/>
      </w:pPr>
      <w:r>
        <w:t xml:space="preserve">Summary</w:t>
      </w:r>
    </w:p>
    <w:p>
      <w:pPr/>
      <w:r>
        <w:t xml:space="preserve">Loans4India is a </w:t>
      </w:r>
      <w:r>
        <w:rPr>
          <w:b/>
        </w:rPr>
        <w:t xml:space="preserve">Virtual Corporate DSA layer</w:t>
      </w:r>
      <w:r>
        <w:t xml:space="preserve">. It sources borrowers, collects and quality-checks application data with consent, prepares a bank-ready package, and hands it off only through a channel the bank, NBFC or master DSA has authorised. It does not underwrite, sanction, disburse or service loans, and it never makes credit decisions.</w:t>
      </w:r>
    </w:p>
    <w:p>
      <w:pPr/>
      <w:r>
        <w:t xml:space="preserve">v3 replaces </w:t>
      </w:r>
      <w:r>
        <w:t xml:space="preserve">Loans4India — Platform Flow v2 (Virtual Corporate DSA)</w:t>
      </w:r>
      <w:r>
        <w:t xml:space="preserve"> as the working baseline. It adds:</w:t>
      </w:r>
    </w:p>
    <w:p>
      <w:pPr>
        <w:pStyle w:val="ListParagraph"/>
        <w:numPr>
          <w:ilvl w:val="0"/>
          <w:numId w:val="2"/>
        </w:numPr>
      </w:pPr>
      <w:r>
        <w:t xml:space="preserve">returning-user access, and bank consent through a named partner-bank list plus a pre-submission notice (the applicant no longer picks the bank)</w:t>
      </w:r>
    </w:p>
    <w:p>
      <w:pPr>
        <w:pStyle w:val="ListParagraph"/>
        <w:numPr>
          <w:ilvl w:val="0"/>
          <w:numId w:val="2"/>
        </w:numPr>
      </w:pPr>
      <w:r>
        <w:t xml:space="preserve">submission attempts (one bank per attempt) and three separate status fields</w:t>
      </w:r>
    </w:p>
    <w:p>
      <w:pPr>
        <w:pStyle w:val="ListParagraph"/>
        <w:numPr>
          <w:ilvl w:val="0"/>
          <w:numId w:val="2"/>
        </w:numPr>
      </w:pPr>
      <w:r>
        <w:t xml:space="preserve">dormancy and expiry, data rights, communications and grievances</w:t>
      </w:r>
    </w:p>
    <w:p>
      <w:pPr>
        <w:pStyle w:val="ListParagraph"/>
        <w:numPr>
          <w:ilvl w:val="0"/>
          <w:numId w:val="2"/>
        </w:numPr>
      </w:pPr>
      <w:r>
        <w:t xml:space="preserve">processor and export controls, affiliate payouts</w:t>
      </w:r>
    </w:p>
    <w:p>
      <w:pPr>
        <w:pStyle w:val="ListParagraph"/>
        <w:numPr>
          <w:ilvl w:val="0"/>
          <w:numId w:val="2"/>
        </w:numPr>
      </w:pPr>
      <w:r>
        <w:t xml:space="preserve">nine new verticals: product catalogue, bank empanelment, affiliates and sub-agents, fraud, people and conduct, AI policy, non-functional requirements, legal setup and outbound MIS</w:t>
      </w:r>
    </w:p>
    <w:p>
      <w:pPr/>
      <w:r>
        <w:rPr>
          <w:b/>
        </w:rPr>
        <w:t xml:space="preserve">VERIFY</w:t>
      </w:r>
      <w:r>
        <w:t xml:space="preserve"> marks an India-specific legal or regulatory point to confirm with counsel and the bank before real data or launch. These are validation items, not legal conclusions.</w:t>
      </w:r>
    </w:p>
    <w:p>
      <w:pPr>
        <w:pStyle w:val="Heading3"/>
      </w:pPr>
      <w:r>
        <w:t xml:space="preserve">Document control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Detail</w:t>
            </w:r>
          </w:p>
        </w:tc>
      </w:tr>
      <w:tr>
        <w:tc>
          <w:tcPr>
            <w:tcW w:w="4680" w:type="dxa"/>
          </w:tcPr>
          <w:p>
            <w:pPr/>
            <w:r>
              <w:t xml:space="preserve">Version</w:t>
            </w:r>
          </w:p>
        </w:tc>
        <w:tc>
          <w:tcPr>
            <w:tcW w:w="4680" w:type="dxa"/>
          </w:tcPr>
          <w:p>
            <w:pPr/>
            <w:r>
              <w:t xml:space="preserve">3.0, revised from Platform Flow v2, JP's v3 draft and the consolidated reviews</w:t>
            </w:r>
          </w:p>
        </w:tc>
      </w:tr>
      <w:tr>
        <w:tc>
          <w:tcPr>
            <w:tcW w:w="4680" w:type="dxa"/>
          </w:tcPr>
          <w:p>
            <w:pPr/>
            <w:r>
              <w:t xml:space="preserve">Owner</w:t>
            </w:r>
          </w:p>
        </w:tc>
        <w:tc>
          <w:tcPr>
            <w:tcW w:w="4680" w:type="dxa"/>
          </w:tcPr>
          <w:p>
            <w:pPr/>
            <w:r>
              <w:t xml:space="preserve">Loans4India Product / Solution Architecture (name to confirm)</w:t>
            </w:r>
          </w:p>
        </w:tc>
      </w:tr>
      <w:tr>
        <w:tc>
          <w:tcPr>
            <w:tcW w:w="4680" w:type="dxa"/>
          </w:tcPr>
          <w:p>
            <w:pPr/>
            <w:r>
              <w:t xml:space="preserve">Status</w:t>
            </w:r>
          </w:p>
        </w:tc>
        <w:tc>
          <w:tcPr>
            <w:tcW w:w="4680" w:type="dxa"/>
          </w:tcPr>
          <w:p>
            <w:pPr/>
            <w:r>
              <w:t xml:space="preserve">Working specification, subject to product, engineering, operations and legal/compliance review</w:t>
            </w:r>
          </w:p>
        </w:tc>
      </w:tr>
      <w:tr>
        <w:tc>
          <w:tcPr>
            <w:tcW w:w="4680" w:type="dxa"/>
          </w:tcPr>
          <w:p>
            <w:pPr/>
            <w:r>
              <w:t xml:space="preserve">Approvers</w:t>
            </w:r>
          </w:p>
        </w:tc>
        <w:tc>
          <w:tcPr>
            <w:tcW w:w="4680" w:type="dxa"/>
          </w:tcPr>
          <w:p>
            <w:pPr/>
            <w:r>
              <w:t xml:space="preserve">Business owner, Product, Engineering/Security, Operations, Finance, Legal/Compliance (names to assign)</w:t>
            </w:r>
          </w:p>
        </w:tc>
      </w:tr>
      <w:tr>
        <w:tc>
          <w:tcPr>
            <w:tcW w:w="4680" w:type="dxa"/>
          </w:tcPr>
          <w:p>
            <w:pPr/>
            <w:r>
              <w:t xml:space="preserve">Linked specs</w:t>
            </w:r>
          </w:p>
        </w:tc>
        <w:tc>
          <w:tcPr>
            <w:tcW w:w="4680" w:type="dxa"/>
          </w:tcPr>
          <w:p>
            <w:pPr/>
            <w:r>
              <w:t xml:space="preserve">Loans4India — Application Lifecycle Spec</w:t>
            </w:r>
            <w:r>
              <w:t xml:space="preserve"> · </w:t>
            </w:r>
            <w:r>
              <w:t xml:space="preserve">Loans4India — RBAC &amp; PAM Spec (MVP1)</w:t>
            </w:r>
          </w:p>
        </w:tc>
      </w:tr>
      <w:tr>
        <w:tc>
          <w:tcPr>
            <w:tcW w:w="4680" w:type="dxa"/>
          </w:tcPr>
          <w:p>
            <w:pPr/>
            <w:r>
              <w:t xml:space="preserve">Rule</w:t>
            </w:r>
          </w:p>
        </w:tc>
        <w:tc>
          <w:tcPr>
            <w:tcW w:w="4680" w:type="dxa"/>
          </w:tcPr>
          <w:p>
            <w:pPr/>
            <w:r>
              <w:t xml:space="preserve">Where a linked spec gives more detail, the spec wins. Where they conflict, raise it and fix both</w:t>
            </w:r>
          </w:p>
        </w:tc>
      </w:tr>
    </w:tbl>
    <w:p>
      <w:pPr>
        <w:pStyle w:val="Heading3"/>
      </w:pPr>
      <w:r>
        <w:t xml:space="preserve">Design principles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Principle</w:t>
            </w:r>
          </w:p>
        </w:tc>
        <w:tc>
          <w:tcPr>
            <w:tcW w:w="4680" w:type="dxa"/>
            <w:shd w:val="clear" w:color="auto" w:fill="F2F2F2"/>
          </w:tcPr>
          <w:p>
            <w:pPr/>
            <w:r>
              <w:t xml:space="preserve">v3 rule</w:t>
            </w:r>
          </w:p>
        </w:tc>
      </w:tr>
      <w:tr>
        <w:tc>
          <w:tcPr>
            <w:tcW w:w="4680" w:type="dxa"/>
          </w:tcPr>
          <w:p>
            <w:pPr/>
            <w:r>
              <w:t xml:space="preserve">DSA boundary</w:t>
            </w:r>
          </w:p>
        </w:tc>
        <w:tc>
          <w:tcPr>
            <w:tcW w:w="4680" w:type="dxa"/>
          </w:tcPr>
          <w:p>
            <w:pPr/>
            <w:r>
              <w:t xml:space="preserve">Loans4India sources and prepares; the lender owns every lending decision and bank-side duty</w:t>
            </w:r>
          </w:p>
        </w:tc>
      </w:tr>
      <w:tr>
        <w:tc>
          <w:tcPr>
            <w:tcW w:w="4680" w:type="dxa"/>
          </w:tcPr>
          <w:p>
            <w:pPr/>
            <w:r>
              <w:t xml:space="preserve">Named recipients</w:t>
            </w:r>
          </w:p>
        </w:tc>
        <w:tc>
          <w:tcPr>
            <w:tcW w:w="4680" w:type="dxa"/>
          </w:tcPr>
          <w:p>
            <w:pPr/>
            <w:r>
              <w:t xml:space="preserve">Data goes only to a bank the applicant has consented to by name, either on the partner-bank list they accepted or by explicit consent. They're told before each submission and can object</w:t>
            </w:r>
          </w:p>
        </w:tc>
      </w:tr>
      <w:tr>
        <w:tc>
          <w:tcPr>
            <w:tcW w:w="4680" w:type="dxa"/>
          </w:tcPr>
          <w:p>
            <w:pPr/>
            <w:r>
              <w:t xml:space="preserve">Evidence-led statuses</w:t>
            </w:r>
          </w:p>
        </w:tc>
        <w:tc>
          <w:tcPr>
            <w:tcW w:w="4680" w:type="dxa"/>
          </w:tcPr>
          <w:p>
            <w:pPr/>
            <w:r>
              <w:t xml:space="preserve">A bank status is bank-confirmed only when it is linked to accepted evidence and its source</w:t>
            </w:r>
          </w:p>
        </w:tc>
      </w:tr>
      <w:tr>
        <w:tc>
          <w:tcPr>
            <w:tcW w:w="4680" w:type="dxa"/>
          </w:tcPr>
          <w:p>
            <w:pPr/>
            <w:r>
              <w:t xml:space="preserve">One bank per attempt</w:t>
            </w:r>
          </w:p>
        </w:tc>
        <w:tc>
          <w:tcPr>
            <w:tcW w:w="4680" w:type="dxa"/>
          </w:tcPr>
          <w:p>
            <w:pPr/>
            <w:r>
              <w:t xml:space="preserve">Each submission targets one bank, chosen by Loans4India. Re-routing creates a new attempt and a new notice</w:t>
            </w:r>
          </w:p>
        </w:tc>
      </w:tr>
      <w:tr>
        <w:tc>
          <w:tcPr>
            <w:tcW w:w="4680" w:type="dxa"/>
          </w:tcPr>
          <w:p>
            <w:pPr/>
            <w:r>
              <w:t xml:space="preserve">Privacy by design</w:t>
            </w:r>
          </w:p>
        </w:tc>
        <w:tc>
          <w:tcPr>
            <w:tcW w:w="4680" w:type="dxa"/>
          </w:tcPr>
          <w:p>
            <w:pPr/>
            <w:r>
              <w:t xml:space="preserve">Minimum data; synthetic data until the go-live gate; retention and purge by validated rules</w:t>
            </w:r>
          </w:p>
        </w:tc>
      </w:tr>
      <w:tr>
        <w:tc>
          <w:tcPr>
            <w:tcW w:w="4680" w:type="dxa"/>
          </w:tcPr>
          <w:p>
            <w:pPr/>
            <w:r>
              <w:t xml:space="preserve">Progressive automation</w:t>
            </w:r>
          </w:p>
        </w:tc>
        <w:tc>
          <w:tcPr>
            <w:tcW w:w="4680" w:type="dxa"/>
          </w:tcPr>
          <w:p>
            <w:pPr/>
            <w:r>
              <w:t xml:space="preserve">Each bank channel is added only after contractual and technical authorisation</w:t>
            </w:r>
          </w:p>
        </w:tc>
      </w:tr>
      <w:tr>
        <w:tc>
          <w:tcPr>
            <w:tcW w:w="4680" w:type="dxa"/>
          </w:tcPr>
          <w:p>
            <w:pPr/>
            <w:r>
              <w:t xml:space="preserve">Auditability</w:t>
            </w:r>
          </w:p>
        </w:tc>
        <w:tc>
          <w:tcPr>
            <w:tcW w:w="4680" w:type="dxa"/>
          </w:tcPr>
          <w:p>
            <w:pPr/>
            <w:r>
              <w:t xml:space="preserve">Actor, action, time, reason, scope and before/after for every sensitive or state-changing action</w:t>
            </w:r>
          </w:p>
        </w:tc>
      </w:tr>
    </w:tbl>
    <w:p>
      <w:pPr>
        <w:pStyle w:val="Heading2"/>
      </w:pPr>
      <w:r>
        <w:t xml:space="preserve">Responsibility boundary</w:t>
      </w:r>
    </w:p>
    <w:p>
      <w:pPr/>
      <w:r>
        <w:t xml:space="preserve">Loans4India owns sourcing, preparation, authorised handoff, tracking and reconciliation. The lender owns everything from KYC to servicing. Loans4India never implies an application is received, approved, sanctioned or disbursed without the bank's confirmation.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Activity</w:t>
            </w:r>
          </w:p>
        </w:tc>
        <w:tc>
          <w:tcPr>
            <w:tcW w:w="3120" w:type="dxa"/>
            <w:shd w:val="clear" w:color="auto" w:fill="F2F2F2"/>
          </w:tcPr>
          <w:p>
            <w:pPr/>
            <w:r>
              <w:t xml:space="preserve">Loans4India</w:t>
            </w:r>
          </w:p>
        </w:tc>
        <w:tc>
          <w:tcPr>
            <w:tcW w:w="3120" w:type="dxa"/>
            <w:shd w:val="clear" w:color="auto" w:fill="F2F2F2"/>
          </w:tcPr>
          <w:p>
            <w:pPr/>
            <w:r>
              <w:t xml:space="preserve">Bank / NBFC / authorised master DSA</w:t>
            </w:r>
          </w:p>
        </w:tc>
      </w:tr>
      <w:tr>
        <w:tc>
          <w:tcPr>
            <w:tcW w:w="3120" w:type="dxa"/>
          </w:tcPr>
          <w:p>
            <w:pPr/>
            <w:r>
              <w:t xml:space="preserve">Acquisition and attribution</w:t>
            </w:r>
          </w:p>
        </w:tc>
        <w:tc>
          <w:tcPr>
            <w:tcW w:w="3120" w:type="dxa"/>
          </w:tcPr>
          <w:p>
            <w:pPr/>
            <w:r>
              <w:t xml:space="preserve">Approved campaigns, referrals, affiliates; channel attribution</w:t>
            </w:r>
          </w:p>
        </w:tc>
        <w:tc>
          <w:tcPr>
            <w:tcW w:w="3120" w:type="dxa"/>
          </w:tcPr>
          <w:p>
            <w:pPr/>
            <w:r>
              <w:t xml:space="preserve">May set sourcing criteria and permitted channels</w:t>
            </w:r>
          </w:p>
        </w:tc>
      </w:tr>
      <w:tr>
        <w:tc>
          <w:tcPr>
            <w:tcW w:w="3120" w:type="dxa"/>
          </w:tcPr>
          <w:p>
            <w:pPr/>
            <w:r>
              <w:t xml:space="preserve">Intake and data collection</w:t>
            </w:r>
          </w:p>
        </w:tc>
        <w:tc>
          <w:tcPr>
            <w:tcW w:w="3120" w:type="dxa"/>
          </w:tcPr>
          <w:p>
            <w:pPr/>
            <w:r>
              <w:t xml:space="preserve">Minimum required data; consent records</w:t>
            </w:r>
          </w:p>
        </w:tc>
        <w:tc>
          <w:tcPr>
            <w:tcW w:w="3120" w:type="dxa"/>
          </w:tcPr>
          <w:p>
            <w:pPr/>
            <w:r>
              <w:t xml:space="preserve">Define requirements and data purpose</w:t>
            </w:r>
          </w:p>
        </w:tc>
      </w:tr>
      <w:tr>
        <w:tc>
          <w:tcPr>
            <w:tcW w:w="3120" w:type="dxa"/>
          </w:tcPr>
          <w:p>
            <w:pPr/>
            <w:r>
              <w:t xml:space="preserve">Data-quality review</w:t>
            </w:r>
          </w:p>
        </w:tc>
        <w:tc>
          <w:tcPr>
            <w:tcW w:w="3120" w:type="dxa"/>
          </w:tcPr>
          <w:p>
            <w:pPr/>
            <w:r>
              <w:t xml:space="preserve">Completeness, readability, expiry, permitted matches; flag exceptions</w:t>
            </w:r>
          </w:p>
        </w:tc>
        <w:tc>
          <w:tcPr>
            <w:tcW w:w="3120" w:type="dxa"/>
          </w:tcPr>
          <w:p>
            <w:pPr/>
            <w:r>
              <w:t xml:space="preserve">Required KYC, due diligence, lender verification</w:t>
            </w:r>
          </w:p>
        </w:tc>
      </w:tr>
      <w:tr>
        <w:tc>
          <w:tcPr>
            <w:tcW w:w="3120" w:type="dxa"/>
          </w:tcPr>
          <w:p>
            <w:pPr/>
            <w:r>
              <w:t xml:space="preserve">Application preparation</w:t>
            </w:r>
          </w:p>
        </w:tc>
        <w:tc>
          <w:tcPr>
            <w:tcW w:w="3120" w:type="dxa"/>
          </w:tcPr>
          <w:p>
            <w:pPr/>
            <w:r>
              <w:t xml:space="preserve">Map canonical data to the lender template; completeness checks</w:t>
            </w:r>
          </w:p>
        </w:tc>
        <w:tc>
          <w:tcPr>
            <w:tcW w:w="3120" w:type="dxa"/>
          </w:tcPr>
          <w:p>
            <w:pPr/>
            <w:r>
              <w:t xml:space="preserve">Formats, product criteria, document lists</w:t>
            </w:r>
          </w:p>
        </w:tc>
      </w:tr>
      <w:tr>
        <w:tc>
          <w:tcPr>
            <w:tcW w:w="3120" w:type="dxa"/>
          </w:tcPr>
          <w:p>
            <w:pPr/>
            <w:r>
              <w:t xml:space="preserve">Bank-system entry or submission</w:t>
            </w:r>
          </w:p>
        </w:tc>
        <w:tc>
          <w:tcPr>
            <w:tcW w:w="3120" w:type="dxa"/>
          </w:tcPr>
          <w:p>
            <w:pPr/>
            <w:r>
              <w:t xml:space="preserve">Only by approved channel and a named authorised operator or integration</w:t>
            </w:r>
          </w:p>
        </w:tc>
        <w:tc>
          <w:tcPr>
            <w:tcW w:w="3120" w:type="dxa"/>
          </w:tcPr>
          <w:p>
            <w:pPr/>
            <w:r>
              <w:t xml:space="preserve">Authorised access, channel instructions, acknowledgements</w:t>
            </w:r>
          </w:p>
        </w:tc>
      </w:tr>
      <w:tr>
        <w:tc>
          <w:tcPr>
            <w:tcW w:w="3120" w:type="dxa"/>
          </w:tcPr>
          <w:p>
            <w:pPr/>
            <w:r>
              <w:t xml:space="preserve">Credit assessment and decision</w:t>
            </w:r>
          </w:p>
        </w:tc>
        <w:tc>
          <w:tcPr>
            <w:tcW w:w="3120" w:type="dxa"/>
          </w:tcPr>
          <w:p>
            <w:pPr/>
            <w:r>
              <w:t xml:space="preserve">None</w:t>
            </w:r>
          </w:p>
        </w:tc>
        <w:tc>
          <w:tcPr>
            <w:tcW w:w="3120" w:type="dxa"/>
          </w:tcPr>
          <w:p>
            <w:pPr/>
            <w:r>
              <w:t xml:space="preserve">Solely responsible</w:t>
            </w:r>
          </w:p>
        </w:tc>
      </w:tr>
      <w:tr>
        <w:tc>
          <w:tcPr>
            <w:tcW w:w="3120" w:type="dxa"/>
          </w:tcPr>
          <w:p>
            <w:pPr/>
            <w:r>
              <w:t xml:space="preserve">Sanction, agreement, disbursement, servicing</w:t>
            </w:r>
          </w:p>
        </w:tc>
        <w:tc>
          <w:tcPr>
            <w:tcW w:w="3120" w:type="dxa"/>
          </w:tcPr>
          <w:p>
            <w:pPr/>
            <w:r>
              <w:t xml:space="preserve">Never performed or represented as Loans4India's</w:t>
            </w:r>
          </w:p>
        </w:tc>
        <w:tc>
          <w:tcPr>
            <w:tcW w:w="3120" w:type="dxa"/>
          </w:tcPr>
          <w:p>
            <w:pPr/>
            <w:r>
              <w:t xml:space="preserve">Responsible</w:t>
            </w:r>
          </w:p>
        </w:tc>
      </w:tr>
      <w:tr>
        <w:tc>
          <w:tcPr>
            <w:tcW w:w="3120" w:type="dxa"/>
          </w:tcPr>
          <w:p>
            <w:pPr/>
            <w:r>
              <w:t xml:space="preserve">Status tracking</w:t>
            </w:r>
          </w:p>
        </w:tc>
        <w:tc>
          <w:tcPr>
            <w:tcW w:w="3120" w:type="dxa"/>
          </w:tcPr>
          <w:p>
            <w:pPr/>
            <w:r>
              <w:t xml:space="preserve">Record what is received, its source, follow-ups, exceptions</w:t>
            </w:r>
          </w:p>
        </w:tc>
        <w:tc>
          <w:tcPr>
            <w:tcW w:w="3120" w:type="dxa"/>
          </w:tcPr>
          <w:p>
            <w:pPr/>
            <w:r>
              <w:t xml:space="preserve">Provide updates as agreed; confirm bank-side states</w:t>
            </w:r>
          </w:p>
        </w:tc>
      </w:tr>
      <w:tr>
        <w:tc>
          <w:tcPr>
            <w:tcW w:w="3120" w:type="dxa"/>
          </w:tcPr>
          <w:p>
            <w:pPr/>
            <w:r>
              <w:t xml:space="preserve">Commission and affiliate reconciliation</w:t>
            </w:r>
          </w:p>
        </w:tc>
        <w:tc>
          <w:tcPr>
            <w:tcW w:w="3120" w:type="dxa"/>
          </w:tcPr>
          <w:p>
            <w:pPr/>
            <w:r>
              <w:t xml:space="preserve">Track lender receivables and approved affiliate payables</w:t>
            </w:r>
          </w:p>
        </w:tc>
        <w:tc>
          <w:tcPr>
            <w:tcW w:w="3120" w:type="dxa"/>
          </w:tcPr>
          <w:p>
            <w:pPr/>
            <w:r>
              <w:t xml:space="preserve">Pay commission per the executed agreement</w:t>
            </w:r>
          </w:p>
        </w:tc>
      </w:tr>
    </w:tbl>
    <w:p>
      <w:pPr/>
      <w:r>
        <w:t xml:space="preserve">Internal verification improves application quality. It never replaces lender KYC, underwriting, compliance or a lender's decision.</w:t>
      </w:r>
    </w:p>
    <w:p>
      <w:pPr>
        <w:pStyle w:val="Heading2"/>
      </w:pPr>
      <w:r>
        <w:t xml:space="preserve">At a glance</w:t>
      </w:r>
    </w:p>
    <w:p>
      <w:pPr/>
      <w:r>
        <w:drawing>
          <wp:inline distT="0" distB="0" distL="0" distR="0">
            <wp:extent cx="5486400" cy="5306785"/>
            <wp:docPr id="1" name="image1" descr="end-to-end flow · submission attempts"/>
            <a:graphic xmlns:a="http://schemas.openxmlformats.org/drawingml/2006/main">
              <a:graphicData uri="http://schemas.openxmlformats.org/drawingml/2006/picture">
                <pic:pic xmlns:pic="http://schemas.openxmlformats.org/drawingml/2006/picture">
                  <pic:nvPicPr>
                    <pic:cNvPr id="1" name="image1" descr="end-to-end flow · submission attempts"/>
                    <pic:cNvPicPr/>
                  </pic:nvPicPr>
                  <pic:blipFill>
                    <a:blip r:embed="rId3"/>
                    <a:stretch>
                      <a:fillRect/>
                    </a:stretch>
                  </pic:blipFill>
                  <pic:spPr>
                    <a:xfrm>
                      <a:off x="0" y="0"/>
                      <a:ext cx="5486400" cy="5306785"/>
                    </a:xfrm>
                    <a:prstGeom prst="rect">
                      <a:avLst/>
                    </a:prstGeom>
                  </pic:spPr>
                </pic:pic>
              </a:graphicData>
            </a:graphic>
          </wp:inline>
        </w:drawing>
      </w:r>
    </w:p>
    <w:p>
      <w:pPr/>
      <w:r>
        <w:t xml:space="preserve">end-to-end flow · submission attempts</w:t>
      </w:r>
    </w:p>
    <w:p>
      <w:pPr/>
      <w:r>
        <w:t xml:space="preserve">Loans4India runs everything up to </w:t>
      </w:r>
      <w:r>
        <w:rPr>
          <w:b/>
        </w:rPr>
        <w:t xml:space="preserve">Ready for Bank</w:t>
      </w:r>
      <w:r>
        <w:t xml:space="preserve">, then tracks and reconciles. Each submission is one attempt to one bank. A returned or rejected application starts a new attempt with fresh named-bank consent.</w:t>
      </w:r>
    </w:p>
    <w:p>
      <w:pPr>
        <w:pStyle w:val="Heading2"/>
      </w:pPr>
      <w:r>
        <w:t xml:space="preserve">Customer-facing principles</w:t>
      </w:r>
    </w:p>
    <w:p>
      <w:pPr>
        <w:pStyle w:val="ListParagraph"/>
        <w:numPr>
          <w:ilvl w:val="0"/>
          <w:numId w:val="3"/>
        </w:numPr>
      </w:pPr>
      <w:r>
        <w:rPr>
          <w:b/>
        </w:rPr>
        <w:t xml:space="preserve">Loan Application from the first form.</w:t>
      </w:r>
      <w:r>
        <w:t xml:space="preserve"> "Lead" is an internal analytics word only.</w:t>
      </w:r>
    </w:p>
    <w:p>
      <w:pPr>
        <w:pStyle w:val="ListParagraph"/>
        <w:numPr>
          <w:ilvl w:val="0"/>
          <w:numId w:val="3"/>
        </w:numPr>
      </w:pPr>
      <w:r>
        <w:rPr>
          <w:b/>
        </w:rPr>
        <w:t xml:space="preserve">A loan sourcing service, not a lender.</w:t>
      </w:r>
      <w:r>
        <w:t xml:space="preserve"> Never "we give loans", and never claim an RBI-issued DSA licence. A Corporate DSA is a contract with each lender.</w:t>
      </w:r>
    </w:p>
    <w:p>
      <w:pPr>
        <w:pStyle w:val="ListParagraph"/>
        <w:numPr>
          <w:ilvl w:val="0"/>
          <w:numId w:val="3"/>
        </w:numPr>
      </w:pPr>
      <w:r>
        <w:rPr>
          <w:b/>
        </w:rPr>
        <w:t xml:space="preserve">No bank names, logos or "partner bank" claims</w:t>
      </w:r>
      <w:r>
        <w:t xml:space="preserve"> before the agreement and brand-use permission exist.</w:t>
      </w:r>
    </w:p>
    <w:p>
      <w:pPr>
        <w:pStyle w:val="ListParagraph"/>
        <w:numPr>
          <w:ilvl w:val="0"/>
          <w:numId w:val="3"/>
        </w:numPr>
      </w:pPr>
      <w:r>
        <w:rPr>
          <w:b/>
        </w:rPr>
        <w:t xml:space="preserve">No promises.</w:t>
      </w:r>
      <w:r>
        <w:t xml:space="preserve"> No guaranteed eligibility, approval, rates or timelines. Any estimate is labelled indicative, uses only what the visitor typed, and never implies a lender or bureau assessment.</w:t>
      </w:r>
    </w:p>
    <w:p>
      <w:pPr>
        <w:pStyle w:val="ListParagraph"/>
        <w:numPr>
          <w:ilvl w:val="0"/>
          <w:numId w:val="3"/>
        </w:numPr>
      </w:pPr>
      <w:r>
        <w:rPr>
          <w:b/>
        </w:rPr>
        <w:t xml:space="preserve">Lender terms as issued.</w:t>
      </w:r>
      <w:r>
        <w:t xml:space="preserve"> Offer terms, the Key Fact Statement (KFS) and the APR are shown exactly as the bank issued them, never paraphrased (VERIFY the display and delivery method with the lender).</w:t>
      </w:r>
    </w:p>
    <w:p>
      <w:pPr>
        <w:pStyle w:val="ListParagraph"/>
        <w:numPr>
          <w:ilvl w:val="0"/>
          <w:numId w:val="3"/>
        </w:numPr>
      </w:pPr>
      <w:r>
        <w:rPr>
          <w:b/>
        </w:rPr>
        <w:t xml:space="preserve">No applicant fees.</w:t>
      </w:r>
      <w:r>
        <w:t xml:space="preserve"> Proposed default: Loans4India charges applicants nothing and earns commission from the lender. Approve and disclose this before launch.</w:t>
      </w:r>
    </w:p>
    <w:p>
      <w:pPr>
        <w:pStyle w:val="ListParagraph"/>
        <w:numPr>
          <w:ilvl w:val="0"/>
          <w:numId w:val="3"/>
        </w:numPr>
      </w:pPr>
      <w:r>
        <w:rPr>
          <w:b/>
        </w:rPr>
        <w:t xml:space="preserve">No credit bureau pulls.</w:t>
      </w:r>
      <w:r>
        <w:t xml:space="preserve"> Any future bureau access is a separate scope and compliance decision.</w:t>
      </w:r>
    </w:p>
    <w:p>
      <w:pPr>
        <w:pStyle w:val="ListParagraph"/>
        <w:numPr>
          <w:ilvl w:val="0"/>
          <w:numId w:val="3"/>
        </w:numPr>
      </w:pPr>
      <w:r>
        <w:rPr>
          <w:b/>
        </w:rPr>
        <w:t xml:space="preserve">Multi-bank display.</w:t>
      </w:r>
      <w:r>
        <w:t xml:space="preserve"> If more than one lender option is ever shown, review selection, ordering and wording against lender and regulatory rules. Never present routing as an independent credit recommendation.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Say</w:t>
            </w:r>
          </w:p>
        </w:tc>
        <w:tc>
          <w:tcPr>
            <w:tcW w:w="4680" w:type="dxa"/>
            <w:shd w:val="clear" w:color="auto" w:fill="F2F2F2"/>
          </w:tcPr>
          <w:p>
            <w:pPr/>
            <w:r>
              <w:t xml:space="preserve">Never say</w:t>
            </w:r>
          </w:p>
        </w:tc>
      </w:tr>
      <w:tr>
        <w:tc>
          <w:tcPr>
            <w:tcW w:w="4680" w:type="dxa"/>
          </w:tcPr>
          <w:p>
            <w:pPr/>
            <w:r>
              <w:t xml:space="preserve">"Apply for a personal loan"</w:t>
            </w:r>
          </w:p>
        </w:tc>
        <w:tc>
          <w:tcPr>
            <w:tcW w:w="4680" w:type="dxa"/>
          </w:tcPr>
          <w:p>
            <w:pPr/>
            <w:r>
              <w:t xml:space="preserve">"We give loans"</w:t>
            </w:r>
          </w:p>
        </w:tc>
      </w:tr>
      <w:tr>
        <w:tc>
          <w:tcPr>
            <w:tcW w:w="4680" w:type="dxa"/>
          </w:tcPr>
          <w:p>
            <w:pPr/>
            <w:r>
              <w:t xml:space="preserve">"A loan sourcing service, not a lender"</w:t>
            </w:r>
          </w:p>
        </w:tc>
        <w:tc>
          <w:tcPr>
            <w:tcW w:w="4680" w:type="dxa"/>
          </w:tcPr>
          <w:p>
            <w:pPr/>
            <w:r>
              <w:t xml:space="preserve">"RBI-licensed DSA"</w:t>
            </w:r>
          </w:p>
        </w:tc>
      </w:tr>
      <w:tr>
        <w:tc>
          <w:tcPr>
            <w:tcW w:w="4680" w:type="dxa"/>
          </w:tcPr>
          <w:p>
            <w:pPr/>
            <w:r>
              <w:t xml:space="preserve">"Loans4India doesn't charge you any fee"</w:t>
            </w:r>
          </w:p>
        </w:tc>
        <w:tc>
          <w:tcPr>
            <w:tcW w:w="4680" w:type="dxa"/>
          </w:tcPr>
          <w:p>
            <w:pPr/>
            <w:r>
              <w:t xml:space="preserve">Any fee asked of the applicant</w:t>
            </w:r>
          </w:p>
        </w:tc>
      </w:tr>
      <w:tr>
        <w:tc>
          <w:tcPr>
            <w:tcW w:w="4680" w:type="dxa"/>
          </w:tcPr>
          <w:p>
            <w:pPr/>
            <w:r>
              <w:t xml:space="preserve">"Under review by Loans4India"</w:t>
            </w:r>
          </w:p>
        </w:tc>
        <w:tc>
          <w:tcPr>
            <w:tcW w:w="4680" w:type="dxa"/>
          </w:tcPr>
          <w:p>
            <w:pPr/>
            <w:r>
              <w:t xml:space="preserve">Internal labels such as "Ready for Bank Handoff"</w:t>
            </w:r>
          </w:p>
        </w:tc>
      </w:tr>
      <w:tr>
        <w:tc>
          <w:tcPr>
            <w:tcW w:w="4680" w:type="dxa"/>
          </w:tcPr>
          <w:p>
            <w:pPr/>
            <w:r>
              <w:t xml:space="preserve">"Ready to send to &lt;bank&gt;"</w:t>
            </w:r>
          </w:p>
        </w:tc>
        <w:tc>
          <w:tcPr>
            <w:tcW w:w="4680" w:type="dxa"/>
          </w:tcPr>
          <w:p>
            <w:pPr/>
            <w:r>
              <w:t xml:space="preserve">"Submitted" before evidence exists</w:t>
            </w:r>
          </w:p>
        </w:tc>
      </w:tr>
      <w:tr>
        <w:tc>
          <w:tcPr>
            <w:tcW w:w="4680" w:type="dxa"/>
          </w:tcPr>
          <w:p>
            <w:pPr/>
            <w:r>
              <w:t xml:space="preserve">"&lt;bank&gt; has given in-principle approval"</w:t>
            </w:r>
          </w:p>
        </w:tc>
        <w:tc>
          <w:tcPr>
            <w:tcW w:w="4680" w:type="dxa"/>
          </w:tcPr>
          <w:p>
            <w:pPr/>
            <w:r>
              <w:t xml:space="preserve">Calling a conditional approval a sanction</w:t>
            </w:r>
          </w:p>
        </w:tc>
      </w:tr>
      <w:tr>
        <w:tc>
          <w:tcPr>
            <w:tcW w:w="4680" w:type="dxa"/>
          </w:tcPr>
          <w:p>
            <w:pPr/>
            <w:r>
              <w:t xml:space="preserve">"Indicative estimate, not an approval"</w:t>
            </w:r>
          </w:p>
        </w:tc>
        <w:tc>
          <w:tcPr>
            <w:tcW w:w="4680" w:type="dxa"/>
          </w:tcPr>
          <w:p>
            <w:pPr/>
            <w:r>
              <w:t xml:space="preserve">"Guaranteed approval", fixed approval or disbursal times</w:t>
            </w:r>
          </w:p>
        </w:tc>
      </w:tr>
    </w:tbl>
    <w:p>
      <w:pPr>
        <w:pStyle w:val="Heading2"/>
      </w:pPr>
      <w:r>
        <w:t xml:space="preserve">Borrower journey</w:t>
      </w:r>
    </w:p>
    <w:p>
      <w:pPr>
        <w:pStyle w:val="ListParagraph"/>
        <w:numPr>
          <w:ilvl w:val="0"/>
          <w:numId w:val="4"/>
        </w:numPr>
      </w:pPr>
      <w:r>
        <w:rPr>
          <w:b/>
        </w:rPr>
        <w:t xml:space="preserve">Arrive.</w:t>
      </w:r>
      <w:r>
        <w:t xml:space="preserve"> Website, approved campaign, referral, affiliate or other approved channel. Channel, campaign and referrer identifiers are stored on the application, subject to the privacy notice.</w:t>
      </w:r>
    </w:p>
    <w:p>
      <w:pPr>
        <w:pStyle w:val="ListParagraph"/>
        <w:numPr>
          <w:ilvl w:val="0"/>
          <w:numId w:val="4"/>
        </w:numPr>
      </w:pPr>
      <w:r>
        <w:rPr>
          <w:b/>
        </w:rPr>
        <w:t xml:space="preserve">Start the application.</w:t>
      </w:r>
      <w:r>
        <w:t xml:space="preserve"> Product category, amount and mobile number. Mobile is verified by OTP before an application is linked to that number.</w:t>
      </w:r>
    </w:p>
    <w:p>
      <w:pPr>
        <w:pStyle w:val="ListParagraph"/>
        <w:numPr>
          <w:ilvl w:val="0"/>
          <w:numId w:val="4"/>
        </w:numPr>
      </w:pPr>
      <w:r>
        <w:rPr>
          <w:b/>
        </w:rPr>
        <w:t xml:space="preserve">Consent and privacy notice.</w:t>
      </w:r>
      <w:r>
        <w:t xml:space="preserve"> A versioned notice covers data categories, purposes, retention and contact preferences. It </w:t>
      </w:r>
      <w:r>
        <w:rPr>
          <w:b/>
        </w:rPr>
        <w:t xml:space="preserve">names every bank the application may be sent to</w:t>
      </w:r>
      <w:r>
        <w:t xml:space="preserve"> (the partner-bank list for that product), and says Loans4India will choose one and notify the applicant before sending. Processing consent is recorded with the list version. Marketing consent is separate and optional.</w:t>
      </w:r>
    </w:p>
    <w:p>
      <w:pPr>
        <w:pStyle w:val="ListParagraph"/>
        <w:numPr>
          <w:ilvl w:val="0"/>
          <w:numId w:val="4"/>
        </w:numPr>
      </w:pPr>
      <w:r>
        <w:rPr>
          <w:b/>
        </w:rPr>
        <w:t xml:space="preserve">Complete the profile.</w:t>
      </w:r>
      <w:r>
        <w:t xml:space="preserve"> Only the fields the selected product needs, with mandatory and optional clearly marked.</w:t>
      </w:r>
    </w:p>
    <w:p>
      <w:pPr>
        <w:pStyle w:val="ListParagraph"/>
        <w:numPr>
          <w:ilvl w:val="0"/>
          <w:numId w:val="4"/>
        </w:numPr>
      </w:pPr>
      <w:r>
        <w:rPr>
          <w:b/>
        </w:rPr>
        <w:t xml:space="preserve">Upload documents.</w:t>
      </w:r>
      <w:r>
        <w:t xml:space="preserve"> A checklist appears only when the product configuration is valid. File type, size and readability are checked. Nothing unnecessary is requested.</w:t>
      </w:r>
    </w:p>
    <w:p>
      <w:pPr>
        <w:pStyle w:val="ListParagraph"/>
        <w:numPr>
          <w:ilvl w:val="0"/>
          <w:numId w:val="4"/>
        </w:numPr>
      </w:pPr>
      <w:r>
        <w:rPr>
          <w:b/>
        </w:rPr>
        <w:t xml:space="preserve">Internal review.</w:t>
      </w:r>
      <w:r>
        <w:t xml:space="preserve"> Status shows "Under review by Loans4India". A gap creates an </w:t>
      </w:r>
      <w:r>
        <w:rPr>
          <w:b/>
        </w:rPr>
        <w:t xml:space="preserve">Action needed</w:t>
      </w:r>
      <w:r>
        <w:t xml:space="preserve"> task with a reason, due date and secure upload link.</w:t>
      </w:r>
    </w:p>
    <w:p>
      <w:pPr>
        <w:pStyle w:val="ListParagraph"/>
        <w:numPr>
          <w:ilvl w:val="0"/>
          <w:numId w:val="4"/>
        </w:numPr>
      </w:pPr>
      <w:r>
        <w:rPr>
          <w:b/>
        </w:rPr>
        <w:t xml:space="preserve">Loans4India selects the bank.</w:t>
      </w:r>
      <w:r>
        <w:t xml:space="preserve"> The Ops Lead picks one bank from the applicant's consented list, based on product coverage and the agreed sourcing rules. The applicant doesn't choose.</w:t>
      </w:r>
    </w:p>
    <w:p>
      <w:pPr>
        <w:pStyle w:val="ListParagraph"/>
        <w:numPr>
          <w:ilvl w:val="0"/>
          <w:numId w:val="4"/>
        </w:numPr>
      </w:pPr>
      <w:r>
        <w:rPr>
          <w:b/>
        </w:rPr>
        <w:t xml:space="preserve">Pre-submission notice.</w:t>
      </w:r>
      <w:r>
        <w:t xml:space="preserve"> The applicant gets an SMS or email, plus an in-app message: "Your application will be sent to &lt;bank&gt; on &lt;date&gt;. If you don't want this, tap here." The objection window is 24 hours (</w:t>
      </w:r>
      <w:r>
        <w:rPr>
          <w:i/>
        </w:rPr>
        <w:t xml:space="preserve">proposed default</w:t>
      </w:r>
      <w:r>
        <w:t xml:space="preserve">, VERIFY). Preparation runs during the window, but nothing is sent until it ends. If the bank is </w:t>
      </w:r>
      <w:r>
        <w:rPr>
          <w:b/>
        </w:rPr>
        <w:t xml:space="preserve">not</w:t>
      </w:r>
      <w:r>
        <w:t xml:space="preserve"> on the consented list, explicit consent naming it is required instead.</w:t>
      </w:r>
    </w:p>
    <w:p>
      <w:pPr>
        <w:pStyle w:val="ListParagraph"/>
        <w:numPr>
          <w:ilvl w:val="0"/>
          <w:numId w:val="4"/>
        </w:numPr>
      </w:pPr>
      <w:r>
        <w:rPr>
          <w:b/>
        </w:rPr>
        <w:t xml:space="preserve">Preparation and independent review.</w:t>
      </w:r>
      <w:r>
        <w:t xml:space="preserve"> Data is mapped to the bank template, validated, versioned and approved by a second person.</w:t>
      </w:r>
    </w:p>
    <w:p>
      <w:pPr>
        <w:pStyle w:val="ListParagraph"/>
        <w:numPr>
          <w:ilvl w:val="0"/>
          <w:numId w:val="4"/>
        </w:numPr>
      </w:pPr>
      <w:r>
        <w:rPr>
          <w:b/>
        </w:rPr>
        <w:t xml:space="preserve">Ready to send.</w:t>
      </w:r>
      <w:r>
        <w:t xml:space="preserve"> The application is </w:t>
      </w:r>
      <w:r>
        <w:rPr>
          <w:rStyle w:val="CodeChar"/>
        </w:rPr>
        <w:t xml:space="preserve">READY_FOR_BANK</w:t>
      </w:r>
      <w:r>
        <w:t xml:space="preserve"> only when every gate passes, including an objection window that has ended with no objection. Customer copy: "Your application is ready to send to &lt;bank&gt;."</w:t>
      </w:r>
    </w:p>
    <w:p>
      <w:pPr>
        <w:pStyle w:val="ListParagraph"/>
        <w:numPr>
          <w:ilvl w:val="0"/>
          <w:numId w:val="4"/>
        </w:numPr>
      </w:pPr>
      <w:r>
        <w:rPr>
          <w:b/>
        </w:rPr>
        <w:t xml:space="preserve">Submission.</w:t>
      </w:r>
      <w:r>
        <w:t xml:space="preserve"> A named authorised operator or approved integration submits through the bank's channel. The attempt ID, bank, operator or channel, package version, time and evidence are recorded.</w:t>
      </w:r>
    </w:p>
    <w:p>
      <w:pPr>
        <w:pStyle w:val="ListParagraph"/>
        <w:numPr>
          <w:ilvl w:val="0"/>
          <w:numId w:val="4"/>
        </w:numPr>
      </w:pPr>
      <w:r>
        <w:rPr>
          <w:b/>
        </w:rPr>
        <w:t xml:space="preserve">Bank processing.</w:t>
      </w:r>
      <w:r>
        <w:t xml:space="preserve"> Only bank-confirmed information is shown. Bank queries become applicant tasks run by the back office.</w:t>
      </w:r>
    </w:p>
    <w:p>
      <w:pPr>
        <w:pStyle w:val="ListParagraph"/>
        <w:numPr>
          <w:ilvl w:val="0"/>
          <w:numId w:val="4"/>
        </w:numPr>
      </w:pPr>
      <w:r>
        <w:rPr>
          <w:b/>
        </w:rPr>
        <w:t xml:space="preserve">Outcome.</w:t>
      </w:r>
      <w:r>
        <w:t xml:space="preserve"> In-principle, sanction, rejection or disbursement is recorded only on bank confirmation. A further bank attempt follows the re-routing rules, with a new notice.</w:t>
      </w:r>
    </w:p>
    <w:p>
      <w:pPr>
        <w:pStyle w:val="ListParagraph"/>
        <w:numPr>
          <w:ilvl w:val="0"/>
          <w:numId w:val="4"/>
        </w:numPr>
      </w:pPr>
      <w:r>
        <w:rPr>
          <w:b/>
        </w:rPr>
        <w:t xml:space="preserve">Returning access.</w:t>
      </w:r>
      <w:r>
        <w:t xml:space="preserve"> OTP sign-in, rate limits, session expiry and step-up checks for sensitive actions.</w:t>
      </w:r>
    </w:p>
    <w:p>
      <w:pPr>
        <w:pStyle w:val="ListParagraph"/>
        <w:numPr>
          <w:ilvl w:val="0"/>
          <w:numId w:val="4"/>
        </w:numPr>
      </w:pPr>
      <w:r>
        <w:rPr>
          <w:b/>
        </w:rPr>
        <w:t xml:space="preserve">Withdrawal, objection and data requests.</w:t>
      </w:r>
      <w:r>
        <w:t xml:space="preserve"> Through "My Data", support or the link in the notice. Future sharing stops, and the request is handled under controlled rules.</w:t>
      </w:r>
    </w:p>
    <w:p>
      <w:pPr>
        <w:pStyle w:val="Heading2"/>
      </w:pPr>
      <w:r>
        <w:t xml:space="preserve">Returning users, authentication and sessions</w:t>
      </w:r>
    </w:p>
    <w:p>
      <w:pPr>
        <w:pStyle w:val="ListParagraph"/>
        <w:numPr>
          <w:ilvl w:val="0"/>
          <w:numId w:val="5"/>
        </w:numPr>
      </w:pPr>
      <w:r>
        <w:t xml:space="preserve">The applicant enters their registered mobile and completes OTP before any application detail or bank status is shown.</w:t>
      </w:r>
    </w:p>
    <w:p>
      <w:pPr>
        <w:pStyle w:val="ListParagraph"/>
        <w:numPr>
          <w:ilvl w:val="0"/>
          <w:numId w:val="5"/>
        </w:numPr>
      </w:pPr>
      <w:r>
        <w:t xml:space="preserve">OTP proves control of the phone, not identity. Sensitive requests (data access, correction, erasure, changing the mobile number) need a step-up check, such as matching PAN or date of birth already on file.</w:t>
      </w:r>
    </w:p>
    <w:p>
      <w:pPr>
        <w:pStyle w:val="ListParagraph"/>
        <w:numPr>
          <w:ilvl w:val="0"/>
          <w:numId w:val="5"/>
        </w:numPr>
      </w:pPr>
      <w:r>
        <w:t xml:space="preserve">Sessions expire after configurable inactivity. Sensitive actions ask for re-authentication.</w:t>
      </w:r>
    </w:p>
    <w:p>
      <w:pPr>
        <w:pStyle w:val="ListParagraph"/>
        <w:numPr>
          <w:ilvl w:val="0"/>
          <w:numId w:val="5"/>
        </w:numPr>
      </w:pPr>
      <w:r>
        <w:t xml:space="preserve">OTP attempt limits, resend throttling, abuse detection, session invalidation and a secure recovery route for a lost number.</w:t>
      </w:r>
    </w:p>
    <w:p>
      <w:pPr>
        <w:pStyle w:val="ListParagraph"/>
        <w:numPr>
          <w:ilvl w:val="0"/>
          <w:numId w:val="5"/>
        </w:numPr>
      </w:pPr>
      <w:r>
        <w:t xml:space="preserve">Full PAN, Aadhaar, account numbers, salary figures and documents never appear in notifications or on screens before sign-in.</w:t>
      </w:r>
    </w:p>
    <w:p>
      <w:pPr>
        <w:pStyle w:val="ListParagraph"/>
        <w:numPr>
          <w:ilvl w:val="0"/>
          <w:numId w:val="5"/>
        </w:numPr>
      </w:pPr>
      <w:r>
        <w:t xml:space="preserve">One applicant can have several applications, each with its own ID and history. Records are never merged on a shared mobile number alone.</w:t>
      </w:r>
    </w:p>
    <w:p>
      <w:pPr>
        <w:pStyle w:val="ListParagraph"/>
        <w:numPr>
          <w:ilvl w:val="0"/>
          <w:numId w:val="5"/>
        </w:numPr>
      </w:pPr>
      <w:r>
        <w:t xml:space="preserve">Staff authentication (named accounts, MFA, sessions) is in the RBAC &amp; PAM Spec.</w:t>
      </w:r>
    </w:p>
    <w:p>
      <w:pPr>
        <w:pStyle w:val="Heading2"/>
      </w:pPr>
      <w:r>
        <w:t xml:space="preserve">Bank selection, notice and submission attempts</w:t>
      </w:r>
    </w:p>
    <w:p>
      <w:pPr/>
      <w:r>
        <w:t xml:space="preserve">One application can have several </w:t>
      </w:r>
      <w:r>
        <w:rPr>
          <w:b/>
        </w:rPr>
        <w:t xml:space="preserve">submission attempts</w:t>
      </w:r>
      <w:r>
        <w:t xml:space="preserve">, but only one active at a time. Each attempt targets one bank, chosen by Loans4India, and carries its own consent basis, notice, package, evidence and outcome. The applicant doesn't choose the bank, but always knows which bank will receive their data before it is sent.</w:t>
      </w:r>
    </w:p>
    <w:p>
      <w:pPr>
        <w:pStyle w:val="ListParagraph"/>
        <w:numPr>
          <w:ilvl w:val="0"/>
          <w:numId w:val="6"/>
        </w:numPr>
      </w:pPr>
      <w:r>
        <w:rPr>
          <w:b/>
        </w:rPr>
        <w:t xml:space="preserve">Consent to a named list.</w:t>
      </w:r>
      <w:r>
        <w:t xml:space="preserve"> The privacy notice names the partner banks for the product. The applicant's processing consent covers sharing with any bank on that list, recorded with the list version. The list includes only banks with an executed agreement and brand-use permission. Before the first agreement exists, there's no list and no live intake.</w:t>
      </w:r>
    </w:p>
    <w:p>
      <w:pPr>
        <w:pStyle w:val="ListParagraph"/>
        <w:numPr>
          <w:ilvl w:val="0"/>
          <w:numId w:val="6"/>
        </w:numPr>
      </w:pPr>
      <w:r>
        <w:rPr>
          <w:b/>
        </w:rPr>
        <w:t xml:space="preserve">Select one bank</w:t>
      </w:r>
      <w:r>
        <w:t xml:space="preserve"> from the applicant's consented list that has an active agreement (or a validated master-DSA route), covers the product and has a permitted channel.</w:t>
      </w:r>
    </w:p>
    <w:p>
      <w:pPr>
        <w:pStyle w:val="ListParagraph"/>
        <w:numPr>
          <w:ilvl w:val="0"/>
          <w:numId w:val="6"/>
        </w:numPr>
      </w:pPr>
      <w:r>
        <w:rPr>
          <w:b/>
        </w:rPr>
        <w:t xml:space="preserve">Record the selection basis:</w:t>
      </w:r>
      <w:r>
        <w:t xml:space="preserve"> product coverage, operational eligibility or agreed sourcing rules. Never an undisclosed credit ranking or approval-probability claim. This keeps routing defensible if unbiased-display rules apply (VERIFY).</w:t>
      </w:r>
    </w:p>
    <w:p>
      <w:pPr>
        <w:pStyle w:val="ListParagraph"/>
        <w:numPr>
          <w:ilvl w:val="0"/>
          <w:numId w:val="6"/>
        </w:numPr>
      </w:pPr>
      <w:r>
        <w:rPr>
          <w:b/>
        </w:rPr>
        <w:t xml:space="preserve">Notify before sending.</w:t>
      </w:r>
      <w:r>
        <w:t xml:space="preserve"> Send the pre-submission notice naming the bank and the data to be shared, with a link to object. Prepare the package in parallel. Submit only after the objection window ends with no objection.</w:t>
      </w:r>
    </w:p>
    <w:p>
      <w:pPr>
        <w:pStyle w:val="ListParagraph"/>
        <w:numPr>
          <w:ilvl w:val="0"/>
          <w:numId w:val="6"/>
        </w:numPr>
      </w:pPr>
      <w:r>
        <w:rPr>
          <w:b/>
        </w:rPr>
        <w:t xml:space="preserve">Bank not on the list.</w:t>
      </w:r>
      <w:r>
        <w:t xml:space="preserve"> This happens if the bank was added after the applicant consented, or the data scope changes. Explicit consent naming the bank is required before preparation continues. A new list version never applies to old consents.</w:t>
      </w:r>
    </w:p>
    <w:p>
      <w:pPr>
        <w:pStyle w:val="ListParagraph"/>
        <w:numPr>
          <w:ilvl w:val="0"/>
          <w:numId w:val="6"/>
        </w:numPr>
      </w:pPr>
      <w:r>
        <w:rPr>
          <w:b/>
        </w:rPr>
        <w:t xml:space="preserve">Objection.</w:t>
      </w:r>
      <w:r>
        <w:t xml:space="preserve"> The attempt closes and nothing is sent. The applicant can choose to withdraw, or let Loans4India try a different bank from the list, with a new notice.</w:t>
      </w:r>
    </w:p>
    <w:p>
      <w:pPr>
        <w:pStyle w:val="ListParagraph"/>
        <w:numPr>
          <w:ilvl w:val="0"/>
          <w:numId w:val="6"/>
        </w:numPr>
      </w:pPr>
      <w:r>
        <w:rPr>
          <w:b/>
        </w:rPr>
        <w:t xml:space="preserve">Create the attempt</w:t>
      </w:r>
      <w:r>
        <w:t xml:space="preserve"> with a unique ID and an immutable history. Earlier attempts stay intact: bank, consent basis, notice and objection record, package version, dates, status, outcome.</w:t>
      </w:r>
    </w:p>
    <w:p>
      <w:pPr>
        <w:pStyle w:val="ListParagraph"/>
        <w:numPr>
          <w:ilvl w:val="0"/>
          <w:numId w:val="6"/>
        </w:numPr>
      </w:pPr>
      <w:r>
        <w:rPr>
          <w:b/>
        </w:rPr>
        <w:t xml:space="preserve">Return or rejection.</w:t>
      </w:r>
      <w:r>
        <w:t xml:space="preserve"> Record the bank-confirmed reason where available. Re-routing needs a new attempt, a new notice (or explicit consent if off-list) and a re-validated package.</w:t>
      </w:r>
    </w:p>
    <w:p>
      <w:pPr>
        <w:pStyle w:val="ListParagraph"/>
        <w:numPr>
          <w:ilvl w:val="0"/>
          <w:numId w:val="6"/>
        </w:numPr>
      </w:pPr>
      <w:r>
        <w:rPr>
          <w:b/>
        </w:rPr>
        <w:t xml:space="preserve">Limits.</w:t>
      </w:r>
      <w:r>
        <w:t xml:space="preserve"> A maximum number of attempts, any cooling-off period and the triggers that allow re-routing are configured and approved before launch. Proposed default: 2 re-routes after the first attempt, one at a time.</w:t>
      </w:r>
    </w:p>
    <w:p>
      <w:pPr>
        <w:pStyle w:val="ListParagraph"/>
        <w:numPr>
          <w:ilvl w:val="0"/>
          <w:numId w:val="6"/>
        </w:numPr>
      </w:pPr>
      <w:r>
        <w:rPr>
          <w:b/>
        </w:rPr>
        <w:t xml:space="preserve">Withdrawal or revocation</w:t>
      </w:r>
      <w:r>
        <w:t xml:space="preserve"> blocks new attempts at once and starts the stop-processing, notification, retention and purge rules.</w:t>
      </w:r>
    </w:p>
    <w:p>
      <w:pPr>
        <w:pStyle w:val="Heading2"/>
      </w:pPr>
      <w:r>
        <w:t xml:space="preserve">Status model</w:t>
      </w:r>
    </w:p>
    <w:p>
      <w:pPr/>
      <w:r>
        <w:t xml:space="preserve">There are three separate fields, each with its own history, and none of them overwrites another. The customer-facing label is computed for display and is never stored as the record of truth.</w:t>
      </w:r>
    </w:p>
    <w:p>
      <w:pPr>
        <w:pStyle w:val="ListParagraph"/>
        <w:numPr>
          <w:ilvl w:val="0"/>
          <w:numId w:val="7"/>
        </w:numPr>
      </w:pPr>
      <w:r>
        <w:rPr>
          <w:b/>
        </w:rPr>
        <w:t xml:space="preserve">Application state:</w:t>
      </w:r>
      <w:r>
        <w:t xml:space="preserve"> Loans4India's internal workflow.</w:t>
      </w:r>
    </w:p>
    <w:p>
      <w:pPr>
        <w:pStyle w:val="ListParagraph"/>
        <w:numPr>
          <w:ilvl w:val="0"/>
          <w:numId w:val="7"/>
        </w:numPr>
      </w:pPr>
      <w:r>
        <w:rPr>
          <w:b/>
        </w:rPr>
        <w:t xml:space="preserve">Attempt state:</w:t>
      </w:r>
      <w:r>
        <w:t xml:space="preserve"> where the current bank submission stands on Loans4India's side.</w:t>
      </w:r>
    </w:p>
    <w:p>
      <w:pPr>
        <w:pStyle w:val="ListParagraph"/>
        <w:numPr>
          <w:ilvl w:val="0"/>
          <w:numId w:val="7"/>
        </w:numPr>
      </w:pPr>
      <w:r>
        <w:rPr>
          <w:b/>
        </w:rPr>
        <w:t xml:space="preserve">Bank-confirmed status:</w:t>
      </w:r>
      <w:r>
        <w:t xml:space="preserve"> what the bank has evidenced, recorded per attempt.</w:t>
      </w:r>
    </w:p>
    <w:p>
      <w:pPr/>
      <w:r>
        <w:rPr>
          <w:b/>
        </w:rPr>
        <w:t xml:space="preserve">Change from JP's v3 draft:</w:t>
      </w:r>
      <w:r>
        <w:t xml:space="preserve"> </w:t>
      </w:r>
      <w:r>
        <w:rPr>
          <w:rStyle w:val="CodeChar"/>
        </w:rPr>
        <w:t xml:space="preserve">BANK_PROCESSING</w:t>
      </w:r>
      <w:r>
        <w:t xml:space="preserve">, </w:t>
      </w:r>
      <w:r>
        <w:rPr>
          <w:rStyle w:val="CodeChar"/>
        </w:rPr>
        <w:t xml:space="preserve">BANK_QUERY</w:t>
      </w:r>
      <w:r>
        <w:t xml:space="preserve"> and </w:t>
      </w:r>
      <w:r>
        <w:rPr>
          <w:rStyle w:val="CodeChar"/>
        </w:rPr>
        <w:t xml:space="preserve">RETURNED_BY_BANK</w:t>
      </w:r>
      <w:r>
        <w:t xml:space="preserve"> are no longer application states. They duplicated the bank-status field and broke the two-field rule. They now live in the attempt state and the bank-confirmed status. </w:t>
      </w:r>
      <w:r>
        <w:rPr>
          <w:rStyle w:val="CodeChar"/>
        </w:rPr>
        <w:t xml:space="preserve">EXPIRED</w:t>
      </w:r>
      <w:r>
        <w:t xml:space="preserve"> is a close reason, not a state.</w:t>
      </w:r>
    </w:p>
    <w:p>
      <w:pPr>
        <w:pStyle w:val="Heading3"/>
      </w:pPr>
      <w:r>
        <w:t xml:space="preserve">Application state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Code</w:t>
            </w:r>
          </w:p>
        </w:tc>
        <w:tc>
          <w:tcPr>
            <w:tcW w:w="3120" w:type="dxa"/>
            <w:shd w:val="clear" w:color="auto" w:fill="F2F2F2"/>
          </w:tcPr>
          <w:p>
            <w:pPr/>
            <w:r>
              <w:t xml:space="preserve">Meaning / entry gate</w:t>
            </w:r>
          </w:p>
        </w:tc>
        <w:tc>
          <w:tcPr>
            <w:tcW w:w="3120" w:type="dxa"/>
            <w:shd w:val="clear" w:color="auto" w:fill="F2F2F2"/>
          </w:tcPr>
          <w:p>
            <w:pPr/>
            <w:r>
              <w:t xml:space="preserve">Customer sees</w:t>
            </w:r>
          </w:p>
        </w:tc>
      </w:tr>
      <w:tr>
        <w:tc>
          <w:tcPr>
            <w:tcW w:w="3120" w:type="dxa"/>
          </w:tcPr>
          <w:p>
            <w:pPr/>
            <w:r>
              <w:rPr>
                <w:rStyle w:val="CodeChar"/>
              </w:rPr>
              <w:t xml:space="preserve">ENQUIRY</w:t>
            </w:r>
          </w:p>
        </w:tc>
        <w:tc>
          <w:tcPr>
            <w:tcW w:w="3120" w:type="dxa"/>
          </w:tcPr>
          <w:p>
            <w:pPr/>
            <w:r>
              <w:t xml:space="preserve">Record created after OTP; no implication of bank receipt</w:t>
            </w:r>
          </w:p>
        </w:tc>
        <w:tc>
          <w:tcPr>
            <w:tcW w:w="3120" w:type="dxa"/>
          </w:tcPr>
          <w:p>
            <w:pPr/>
            <w:r>
              <w:t xml:space="preserve">Application started</w:t>
            </w:r>
          </w:p>
        </w:tc>
      </w:tr>
      <w:tr>
        <w:tc>
          <w:tcPr>
            <w:tcW w:w="3120" w:type="dxa"/>
          </w:tcPr>
          <w:p>
            <w:pPr/>
            <w:r>
              <w:rPr>
                <w:rStyle w:val="CodeChar"/>
              </w:rPr>
              <w:t xml:space="preserve">CONSENT_PENDING</w:t>
            </w:r>
          </w:p>
        </w:tc>
        <w:tc>
          <w:tcPr>
            <w:tcW w:w="3120" w:type="dxa"/>
          </w:tcPr>
          <w:p>
            <w:pPr/>
            <w:r>
              <w:t xml:space="preserve">Required processing consent (including the partner-bank list) not yet captured</w:t>
            </w:r>
          </w:p>
        </w:tc>
        <w:tc>
          <w:tcPr>
            <w:tcW w:w="3120" w:type="dxa"/>
          </w:tcPr>
          <w:p>
            <w:pPr/>
            <w:r>
              <w:t xml:space="preserve">Consent needed</w:t>
            </w:r>
          </w:p>
        </w:tc>
      </w:tr>
      <w:tr>
        <w:tc>
          <w:tcPr>
            <w:tcW w:w="3120" w:type="dxa"/>
          </w:tcPr>
          <w:p>
            <w:pPr/>
            <w:r>
              <w:rPr>
                <w:rStyle w:val="CodeChar"/>
              </w:rPr>
              <w:t xml:space="preserve">PROFILE_IN_PROGRESS</w:t>
            </w:r>
          </w:p>
        </w:tc>
        <w:tc>
          <w:tcPr>
            <w:tcW w:w="3120" w:type="dxa"/>
          </w:tcPr>
          <w:p>
            <w:pPr/>
            <w:r>
              <w:t xml:space="preserve">Required profile fields incomplete</w:t>
            </w:r>
          </w:p>
        </w:tc>
        <w:tc>
          <w:tcPr>
            <w:tcW w:w="3120" w:type="dxa"/>
          </w:tcPr>
          <w:p>
            <w:pPr/>
            <w:r>
              <w:t xml:space="preserve">Details needed</w:t>
            </w:r>
          </w:p>
        </w:tc>
      </w:tr>
      <w:tr>
        <w:tc>
          <w:tcPr>
            <w:tcW w:w="3120" w:type="dxa"/>
          </w:tcPr>
          <w:p>
            <w:pPr/>
            <w:r>
              <w:rPr>
                <w:rStyle w:val="CodeChar"/>
              </w:rPr>
              <w:t xml:space="preserve">DOCUMENTS_PENDING</w:t>
            </w:r>
          </w:p>
        </w:tc>
        <w:tc>
          <w:tcPr>
            <w:tcW w:w="3120" w:type="dxa"/>
          </w:tcPr>
          <w:p>
            <w:pPr/>
            <w:r>
              <w:t xml:space="preserve">Required documents missing or invalid</w:t>
            </w:r>
          </w:p>
        </w:tc>
        <w:tc>
          <w:tcPr>
            <w:tcW w:w="3120" w:type="dxa"/>
          </w:tcPr>
          <w:p>
            <w:pPr/>
            <w:r>
              <w:t xml:space="preserve">Documents needed</w:t>
            </w:r>
          </w:p>
        </w:tc>
      </w:tr>
      <w:tr>
        <w:tc>
          <w:tcPr>
            <w:tcW w:w="3120" w:type="dxa"/>
          </w:tcPr>
          <w:p>
            <w:pPr/>
            <w:r>
              <w:rPr>
                <w:rStyle w:val="CodeChar"/>
              </w:rPr>
              <w:t xml:space="preserve">VERIFICATION_REVIEW</w:t>
            </w:r>
          </w:p>
        </w:tc>
        <w:tc>
          <w:tcPr>
            <w:tcW w:w="3120" w:type="dxa"/>
          </w:tcPr>
          <w:p>
            <w:pPr/>
            <w:r>
              <w:t xml:space="preserve">Internal data-quality and document review</w:t>
            </w:r>
          </w:p>
        </w:tc>
        <w:tc>
          <w:tcPr>
            <w:tcW w:w="3120" w:type="dxa"/>
          </w:tcPr>
          <w:p>
            <w:pPr/>
            <w:r>
              <w:t xml:space="preserve">Under review by Loans4India</w:t>
            </w:r>
          </w:p>
        </w:tc>
      </w:tr>
      <w:tr>
        <w:tc>
          <w:tcPr>
            <w:tcW w:w="3120" w:type="dxa"/>
          </w:tcPr>
          <w:p>
            <w:pPr/>
            <w:r>
              <w:rPr>
                <w:rStyle w:val="CodeChar"/>
              </w:rPr>
              <w:t xml:space="preserve">ACTION_NEEDED</w:t>
            </w:r>
          </w:p>
        </w:tc>
        <w:tc>
          <w:tcPr>
            <w:tcW w:w="3120" w:type="dxa"/>
          </w:tcPr>
          <w:p>
            <w:pPr/>
            <w:r>
              <w:t xml:space="preserve">Applicant must act; reason and task attached</w:t>
            </w:r>
          </w:p>
        </w:tc>
        <w:tc>
          <w:tcPr>
            <w:tcW w:w="3120" w:type="dxa"/>
          </w:tcPr>
          <w:p>
            <w:pPr/>
            <w:r>
              <w:t xml:space="preserve">Action needed: &lt;item&gt;</w:t>
            </w:r>
          </w:p>
        </w:tc>
      </w:tr>
      <w:tr>
        <w:tc>
          <w:tcPr>
            <w:tcW w:w="3120" w:type="dxa"/>
          </w:tcPr>
          <w:p>
            <w:pPr/>
            <w:r>
              <w:rPr>
                <w:rStyle w:val="CodeChar"/>
              </w:rPr>
              <w:t xml:space="preserve">AWAITING_BANK_CONSENT</w:t>
            </w:r>
          </w:p>
        </w:tc>
        <w:tc>
          <w:tcPr>
            <w:tcW w:w="3120" w:type="dxa"/>
          </w:tcPr>
          <w:p>
            <w:pPr/>
            <w:r>
              <w:t xml:space="preserve">Exception path only: the selected bank isn't on the applicant's consented list, or the data scope changed</w:t>
            </w:r>
          </w:p>
        </w:tc>
        <w:tc>
          <w:tcPr>
            <w:tcW w:w="3120" w:type="dxa"/>
          </w:tcPr>
          <w:p>
            <w:pPr/>
            <w:r>
              <w:t xml:space="preserve">Confirm sharing with &lt;bank&gt;</w:t>
            </w:r>
          </w:p>
        </w:tc>
      </w:tr>
      <w:tr>
        <w:tc>
          <w:tcPr>
            <w:tcW w:w="3120" w:type="dxa"/>
          </w:tcPr>
          <w:p>
            <w:pPr/>
            <w:r>
              <w:rPr>
                <w:rStyle w:val="CodeChar"/>
              </w:rPr>
              <w:t xml:space="preserve">APPLICATION_PREPARATION</w:t>
            </w:r>
          </w:p>
        </w:tc>
        <w:tc>
          <w:tcPr>
            <w:tcW w:w="3120" w:type="dxa"/>
          </w:tcPr>
          <w:p>
            <w:pPr/>
            <w:r>
              <w:t xml:space="preserve">Bank selected and notice sent; mapping to the bank template (the objection window runs in parallel)</w:t>
            </w:r>
          </w:p>
        </w:tc>
        <w:tc>
          <w:tcPr>
            <w:tcW w:w="3120" w:type="dxa"/>
          </w:tcPr>
          <w:p>
            <w:pPr/>
            <w:r>
              <w:t xml:space="preserve">Your application will be sent to &lt;bank&gt;</w:t>
            </w:r>
          </w:p>
        </w:tc>
      </w:tr>
      <w:tr>
        <w:tc>
          <w:tcPr>
            <w:tcW w:w="3120" w:type="dxa"/>
          </w:tcPr>
          <w:p>
            <w:pPr/>
            <w:r>
              <w:rPr>
                <w:rStyle w:val="CodeChar"/>
              </w:rPr>
              <w:t xml:space="preserve">INTERNAL_REVIEW</w:t>
            </w:r>
          </w:p>
        </w:tc>
        <w:tc>
          <w:tcPr>
            <w:tcW w:w="3120" w:type="dxa"/>
          </w:tcPr>
          <w:p>
            <w:pPr/>
            <w:r>
              <w:t xml:space="preserve">Second-person sign-off</w:t>
            </w:r>
          </w:p>
        </w:tc>
        <w:tc>
          <w:tcPr>
            <w:tcW w:w="3120" w:type="dxa"/>
          </w:tcPr>
          <w:p>
            <w:pPr/>
            <w:r>
              <w:t xml:space="preserve">Your application will be sent to &lt;bank&gt;</w:t>
            </w:r>
          </w:p>
        </w:tc>
      </w:tr>
      <w:tr>
        <w:tc>
          <w:tcPr>
            <w:tcW w:w="3120" w:type="dxa"/>
          </w:tcPr>
          <w:p>
            <w:pPr/>
            <w:r>
              <w:rPr>
                <w:rStyle w:val="CodeChar"/>
              </w:rPr>
              <w:t xml:space="preserve">READY_FOR_BANK</w:t>
            </w:r>
          </w:p>
        </w:tc>
        <w:tc>
          <w:tcPr>
            <w:tcW w:w="3120" w:type="dxa"/>
          </w:tcPr>
          <w:p>
            <w:pPr/>
            <w:r>
              <w:t xml:space="preserve">Package approved; objection window ended with no objection; route authorised</w:t>
            </w:r>
          </w:p>
        </w:tc>
        <w:tc>
          <w:tcPr>
            <w:tcW w:w="3120" w:type="dxa"/>
          </w:tcPr>
          <w:p>
            <w:pPr/>
            <w:r>
              <w:t xml:space="preserve">Ready to send to &lt;bank&gt;</w:t>
            </w:r>
          </w:p>
        </w:tc>
      </w:tr>
      <w:tr>
        <w:tc>
          <w:tcPr>
            <w:tcW w:w="3120" w:type="dxa"/>
          </w:tcPr>
          <w:p>
            <w:pPr/>
            <w:r>
              <w:rPr>
                <w:rStyle w:val="CodeChar"/>
              </w:rPr>
              <w:t xml:space="preserve">SUBMITTED_TO_BANK</w:t>
            </w:r>
          </w:p>
        </w:tc>
        <w:tc>
          <w:tcPr>
            <w:tcW w:w="3120" w:type="dxa"/>
          </w:tcPr>
          <w:p>
            <w:pPr/>
            <w:r>
              <w:t xml:space="preserve">An attempt has submission evidence; progress now comes from the bank status</w:t>
            </w:r>
          </w:p>
        </w:tc>
        <w:tc>
          <w:tcPr>
            <w:tcW w:w="3120" w:type="dxa"/>
          </w:tcPr>
          <w:p>
            <w:pPr/>
            <w:r>
              <w:t xml:space="preserve">From bank status (below)</w:t>
            </w:r>
          </w:p>
        </w:tc>
      </w:tr>
      <w:tr>
        <w:tc>
          <w:tcPr>
            <w:tcW w:w="3120" w:type="dxa"/>
          </w:tcPr>
          <w:p>
            <w:pPr/>
            <w:r>
              <w:rPr>
                <w:rStyle w:val="CodeChar"/>
              </w:rPr>
              <w:t xml:space="preserve">ON_HOLD</w:t>
            </w:r>
          </w:p>
        </w:tc>
        <w:tc>
          <w:tcPr>
            <w:tcW w:w="3120" w:type="dxa"/>
          </w:tcPr>
          <w:p>
            <w:pPr/>
            <w:r>
              <w:t xml:space="preserve">Paused with reason, owner, review date and release authority</w:t>
            </w:r>
          </w:p>
        </w:tc>
        <w:tc>
          <w:tcPr>
            <w:tcW w:w="3120" w:type="dxa"/>
          </w:tcPr>
          <w:p>
            <w:pPr/>
            <w:r>
              <w:t xml:space="preserve">Under review by Loans4India</w:t>
            </w:r>
          </w:p>
        </w:tc>
      </w:tr>
      <w:tr>
        <w:tc>
          <w:tcPr>
            <w:tcW w:w="3120" w:type="dxa"/>
          </w:tcPr>
          <w:p>
            <w:pPr/>
            <w:r>
              <w:rPr>
                <w:rStyle w:val="CodeChar"/>
              </w:rPr>
              <w:t xml:space="preserve">CLOSED</w:t>
            </w:r>
          </w:p>
        </w:tc>
        <w:tc>
          <w:tcPr>
            <w:tcW w:w="3120" w:type="dxa"/>
          </w:tcPr>
          <w:p>
            <w:pPr/>
            <w:r>
              <w:t xml:space="preserve">Final, with a close reason</w:t>
            </w:r>
          </w:p>
        </w:tc>
        <w:tc>
          <w:tcPr>
            <w:tcW w:w="3120" w:type="dxa"/>
          </w:tcPr>
          <w:p>
            <w:pPr/>
            <w:r>
              <w:t xml:space="preserve">Closed: &lt;plain reason&gt;</w:t>
            </w:r>
          </w:p>
        </w:tc>
      </w:tr>
    </w:tbl>
    <w:p>
      <w:pPr/>
      <w:r>
        <w:rPr>
          <w:b/>
        </w:rPr>
        <w:t xml:space="preserve">Close reasons:</w:t>
      </w:r>
      <w:r>
        <w:t xml:space="preserve"> disbursed, rejected by bank, cancelled, withdrawn, consent revoked, consent expired, expired (inactive), duplicate, rejected internally, no eligible bank.</w:t>
      </w:r>
    </w:p>
    <w:p>
      <w:pPr>
        <w:pStyle w:val="Heading3"/>
      </w:pPr>
      <w:r>
        <w:t xml:space="preserve">Attempt state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Code</w:t>
            </w:r>
          </w:p>
        </w:tc>
        <w:tc>
          <w:tcPr>
            <w:tcW w:w="4680" w:type="dxa"/>
            <w:shd w:val="clear" w:color="auto" w:fill="F2F2F2"/>
          </w:tcPr>
          <w:p>
            <w:pPr/>
            <w:r>
              <w:t xml:space="preserve">Meaning</w:t>
            </w:r>
          </w:p>
        </w:tc>
      </w:tr>
      <w:tr>
        <w:tc>
          <w:tcPr>
            <w:tcW w:w="4680" w:type="dxa"/>
          </w:tcPr>
          <w:p>
            <w:pPr/>
            <w:r>
              <w:rPr>
                <w:rStyle w:val="CodeChar"/>
              </w:rPr>
              <w:t xml:space="preserve">NOTICE_PERIOD</w:t>
            </w:r>
          </w:p>
        </w:tc>
        <w:tc>
          <w:tcPr>
            <w:tcW w:w="4680" w:type="dxa"/>
          </w:tcPr>
          <w:p>
            <w:pPr/>
            <w:r>
              <w:t xml:space="preserve">Bank on the consented list; notice sent; objection window running. Preparation may continue</w:t>
            </w:r>
          </w:p>
        </w:tc>
      </w:tr>
      <w:tr>
        <w:tc>
          <w:tcPr>
            <w:tcW w:w="4680" w:type="dxa"/>
          </w:tcPr>
          <w:p>
            <w:pPr/>
            <w:r>
              <w:rPr>
                <w:rStyle w:val="CodeChar"/>
              </w:rPr>
              <w:t xml:space="preserve">CONSENT_PENDING</w:t>
            </w:r>
          </w:p>
        </w:tc>
        <w:tc>
          <w:tcPr>
            <w:tcW w:w="4680" w:type="dxa"/>
          </w:tcPr>
          <w:p>
            <w:pPr/>
            <w:r>
              <w:t xml:space="preserve">Exception: bank not on the consented list; explicit consent requested</w:t>
            </w:r>
          </w:p>
        </w:tc>
      </w:tr>
      <w:tr>
        <w:tc>
          <w:tcPr>
            <w:tcW w:w="4680" w:type="dxa"/>
          </w:tcPr>
          <w:p>
            <w:pPr/>
            <w:r>
              <w:rPr>
                <w:rStyle w:val="CodeChar"/>
              </w:rPr>
              <w:t xml:space="preserve">PREPARING</w:t>
            </w:r>
          </w:p>
        </w:tc>
        <w:tc>
          <w:tcPr>
            <w:tcW w:w="4680" w:type="dxa"/>
          </w:tcPr>
          <w:p>
            <w:pPr/>
            <w:r>
              <w:t xml:space="preserve">Package being mapped and reviewed (can overlap with </w:t>
            </w:r>
            <w:r>
              <w:rPr>
                <w:rStyle w:val="CodeChar"/>
              </w:rPr>
              <w:t xml:space="preserve">NOTICE_PERIOD</w:t>
            </w:r>
            <w:r>
              <w:t xml:space="preserve">; tracked as a flag)</w:t>
            </w:r>
          </w:p>
        </w:tc>
      </w:tr>
      <w:tr>
        <w:tc>
          <w:tcPr>
            <w:tcW w:w="4680" w:type="dxa"/>
          </w:tcPr>
          <w:p>
            <w:pPr/>
            <w:r>
              <w:rPr>
                <w:rStyle w:val="CodeChar"/>
              </w:rPr>
              <w:t xml:space="preserve">READY_TO_SUBMIT</w:t>
            </w:r>
          </w:p>
        </w:tc>
        <w:tc>
          <w:tcPr>
            <w:tcW w:w="4680" w:type="dxa"/>
          </w:tcPr>
          <w:p>
            <w:pPr/>
            <w:r>
              <w:t xml:space="preserve">Window ended with no objection (or explicit consent given); completeness, approval and channel authority valid</w:t>
            </w:r>
          </w:p>
        </w:tc>
      </w:tr>
      <w:tr>
        <w:tc>
          <w:tcPr>
            <w:tcW w:w="4680" w:type="dxa"/>
          </w:tcPr>
          <w:p>
            <w:pPr/>
            <w:r>
              <w:rPr>
                <w:rStyle w:val="CodeChar"/>
              </w:rPr>
              <w:t xml:space="preserve">SUBMITTED</w:t>
            </w:r>
          </w:p>
        </w:tc>
        <w:tc>
          <w:tcPr>
            <w:tcW w:w="4680" w:type="dxa"/>
          </w:tcPr>
          <w:p>
            <w:pPr/>
            <w:r>
              <w:t xml:space="preserve">Submission evidence linked to this attempt</w:t>
            </w:r>
          </w:p>
        </w:tc>
      </w:tr>
      <w:tr>
        <w:tc>
          <w:tcPr>
            <w:tcW w:w="4680" w:type="dxa"/>
          </w:tcPr>
          <w:p>
            <w:pPr/>
            <w:r>
              <w:rPr>
                <w:rStyle w:val="CodeChar"/>
              </w:rPr>
              <w:t xml:space="preserve">OBJECTED</w:t>
            </w:r>
          </w:p>
        </w:tc>
        <w:tc>
          <w:tcPr>
            <w:tcW w:w="4680" w:type="dxa"/>
          </w:tcPr>
          <w:p>
            <w:pPr/>
            <w:r>
              <w:t xml:space="preserve">Applicant objected during the window; nothing sent</w:t>
            </w:r>
          </w:p>
        </w:tc>
      </w:tr>
      <w:tr>
        <w:tc>
          <w:tcPr>
            <w:tcW w:w="4680" w:type="dxa"/>
          </w:tcPr>
          <w:p>
            <w:pPr/>
            <w:r>
              <w:rPr>
                <w:rStyle w:val="CodeChar"/>
              </w:rPr>
              <w:t xml:space="preserve">RETURNED_OR_FAILED</w:t>
            </w:r>
          </w:p>
        </w:tc>
        <w:tc>
          <w:tcPr>
            <w:tcW w:w="4680" w:type="dxa"/>
          </w:tcPr>
          <w:p>
            <w:pPr/>
            <w:r>
              <w:t xml:space="preserve">Channel failed or bank returned it; reason and evidence recorded</w:t>
            </w:r>
          </w:p>
        </w:tc>
      </w:tr>
      <w:tr>
        <w:tc>
          <w:tcPr>
            <w:tcW w:w="4680" w:type="dxa"/>
          </w:tcPr>
          <w:p>
            <w:pPr/>
            <w:r>
              <w:rPr>
                <w:rStyle w:val="CodeChar"/>
              </w:rPr>
              <w:t xml:space="preserve">OUTCOME_RECEIVED</w:t>
            </w:r>
          </w:p>
        </w:tc>
        <w:tc>
          <w:tcPr>
            <w:tcW w:w="4680" w:type="dxa"/>
          </w:tcPr>
          <w:p>
            <w:pPr/>
            <w:r>
              <w:t xml:space="preserve">A final bank-confirmed outcome is recorded</w:t>
            </w:r>
          </w:p>
        </w:tc>
      </w:tr>
      <w:tr>
        <w:tc>
          <w:tcPr>
            <w:tcW w:w="4680" w:type="dxa"/>
          </w:tcPr>
          <w:p>
            <w:pPr/>
            <w:r>
              <w:rPr>
                <w:rStyle w:val="CodeChar"/>
              </w:rPr>
              <w:t xml:space="preserve">SUPERSEDED</w:t>
            </w:r>
          </w:p>
        </w:tc>
        <w:tc>
          <w:tcPr>
            <w:tcW w:w="4680" w:type="dxa"/>
          </w:tcPr>
          <w:p>
            <w:pPr/>
            <w:r>
              <w:t xml:space="preserve">Replaced by a later attempt; history kept</w:t>
            </w:r>
          </w:p>
        </w:tc>
      </w:tr>
      <w:tr>
        <w:tc>
          <w:tcPr>
            <w:tcW w:w="4680" w:type="dxa"/>
          </w:tcPr>
          <w:p>
            <w:pPr/>
            <w:r>
              <w:rPr>
                <w:rStyle w:val="CodeChar"/>
              </w:rPr>
              <w:t xml:space="preserve">CLOSED</w:t>
            </w:r>
          </w:p>
        </w:tc>
        <w:tc>
          <w:tcPr>
            <w:tcW w:w="4680" w:type="dxa"/>
          </w:tcPr>
          <w:p>
            <w:pPr/>
            <w:r>
              <w:t xml:space="preserve">Ended by withdrawal, revocation or application closure</w:t>
            </w:r>
          </w:p>
        </w:tc>
      </w:tr>
    </w:tbl>
    <w:p>
      <w:pPr>
        <w:pStyle w:val="Heading3"/>
      </w:pPr>
      <w:r>
        <w:t xml:space="preserve">Bank-confirmed status (per attempt)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Code</w:t>
            </w:r>
          </w:p>
        </w:tc>
        <w:tc>
          <w:tcPr>
            <w:tcW w:w="3120" w:type="dxa"/>
            <w:shd w:val="clear" w:color="auto" w:fill="F2F2F2"/>
          </w:tcPr>
          <w:p>
            <w:pPr/>
            <w:r>
              <w:t xml:space="preserve">Evidence required</w:t>
            </w:r>
          </w:p>
        </w:tc>
        <w:tc>
          <w:tcPr>
            <w:tcW w:w="3120" w:type="dxa"/>
            <w:shd w:val="clear" w:color="auto" w:fill="F2F2F2"/>
          </w:tcPr>
          <w:p>
            <w:pPr/>
            <w:r>
              <w:t xml:space="preserve">Customer sees</w:t>
            </w:r>
          </w:p>
        </w:tc>
      </w:tr>
      <w:tr>
        <w:tc>
          <w:tcPr>
            <w:tcW w:w="3120" w:type="dxa"/>
          </w:tcPr>
          <w:p>
            <w:pPr/>
            <w:r>
              <w:rPr>
                <w:rStyle w:val="CodeChar"/>
              </w:rPr>
              <w:t xml:space="preserve">NOT_CONFIRMED</w:t>
            </w:r>
          </w:p>
        </w:tc>
        <w:tc>
          <w:tcPr>
            <w:tcW w:w="3120" w:type="dxa"/>
          </w:tcPr>
          <w:p>
            <w:pPr/>
            <w:r>
              <w:t xml:space="preserve">None yet</w:t>
            </w:r>
          </w:p>
        </w:tc>
        <w:tc>
          <w:tcPr>
            <w:tcW w:w="3120" w:type="dxa"/>
          </w:tcPr>
          <w:p>
            <w:pPr/>
            <w:r>
              <w:t xml:space="preserve">Submitted to &lt;bank&gt;</w:t>
            </w:r>
          </w:p>
        </w:tc>
      </w:tr>
      <w:tr>
        <w:tc>
          <w:tcPr>
            <w:tcW w:w="3120" w:type="dxa"/>
          </w:tcPr>
          <w:p>
            <w:pPr/>
            <w:r>
              <w:rPr>
                <w:rStyle w:val="CodeChar"/>
              </w:rPr>
              <w:t xml:space="preserve">RECEIVED</w:t>
            </w:r>
          </w:p>
        </w:tc>
        <w:tc>
          <w:tcPr>
            <w:tcW w:w="3120" w:type="dxa"/>
          </w:tcPr>
          <w:p>
            <w:pPr/>
            <w:r>
              <w:t xml:space="preserve">Bank reference, portal receipt, MIS row or approved acknowledgement</w:t>
            </w:r>
          </w:p>
        </w:tc>
        <w:tc>
          <w:tcPr>
            <w:tcW w:w="3120" w:type="dxa"/>
          </w:tcPr>
          <w:p>
            <w:pPr/>
            <w:r>
              <w:t xml:space="preserve">Submitted to &lt;bank&gt;</w:t>
            </w:r>
          </w:p>
        </w:tc>
      </w:tr>
      <w:tr>
        <w:tc>
          <w:tcPr>
            <w:tcW w:w="3120" w:type="dxa"/>
          </w:tcPr>
          <w:p>
            <w:pPr/>
            <w:r>
              <w:rPr>
                <w:rStyle w:val="CodeChar"/>
              </w:rPr>
              <w:t xml:space="preserve">PROCESSING</w:t>
            </w:r>
          </w:p>
        </w:tc>
        <w:tc>
          <w:tcPr>
            <w:tcW w:w="3120" w:type="dxa"/>
          </w:tcPr>
          <w:p>
            <w:pPr/>
            <w:r>
              <w:t xml:space="preserve">Bank reports processing</w:t>
            </w:r>
          </w:p>
        </w:tc>
        <w:tc>
          <w:tcPr>
            <w:tcW w:w="3120" w:type="dxa"/>
          </w:tcPr>
          <w:p>
            <w:pPr/>
            <w:r>
              <w:t xml:space="preserve">&lt;bank&gt; is reviewing your application</w:t>
            </w:r>
          </w:p>
        </w:tc>
      </w:tr>
      <w:tr>
        <w:tc>
          <w:tcPr>
            <w:tcW w:w="3120" w:type="dxa"/>
          </w:tcPr>
          <w:p>
            <w:pPr/>
            <w:r>
              <w:rPr>
                <w:rStyle w:val="CodeChar"/>
              </w:rPr>
              <w:t xml:space="preserve">QUERY</w:t>
            </w:r>
          </w:p>
        </w:tc>
        <w:tc>
          <w:tcPr>
            <w:tcW w:w="3120" w:type="dxa"/>
          </w:tcPr>
          <w:p>
            <w:pPr/>
            <w:r>
              <w:t xml:space="preserve">Bank's request, with its source</w:t>
            </w:r>
          </w:p>
        </w:tc>
        <w:tc>
          <w:tcPr>
            <w:tcW w:w="3120" w:type="dxa"/>
          </w:tcPr>
          <w:p>
            <w:pPr/>
            <w:r>
              <w:t xml:space="preserve">&lt;bank&gt; needs more information</w:t>
            </w:r>
          </w:p>
        </w:tc>
      </w:tr>
      <w:tr>
        <w:tc>
          <w:tcPr>
            <w:tcW w:w="3120" w:type="dxa"/>
          </w:tcPr>
          <w:p>
            <w:pPr/>
            <w:r>
              <w:rPr>
                <w:rStyle w:val="CodeChar"/>
              </w:rPr>
              <w:t xml:space="preserve">IN_PRINCIPLE</w:t>
            </w:r>
          </w:p>
        </w:tc>
        <w:tc>
          <w:tcPr>
            <w:tcW w:w="3120" w:type="dxa"/>
          </w:tcPr>
          <w:p>
            <w:pPr/>
            <w:r>
              <w:t xml:space="preserve">Bank states a conditional or in-principle outcome</w:t>
            </w:r>
          </w:p>
        </w:tc>
        <w:tc>
          <w:tcPr>
            <w:tcW w:w="3120" w:type="dxa"/>
          </w:tcPr>
          <w:p>
            <w:pPr/>
            <w:r>
              <w:t xml:space="preserve">&lt;bank&gt; has given in-principle approval (not a final sanction)</w:t>
            </w:r>
          </w:p>
        </w:tc>
      </w:tr>
      <w:tr>
        <w:tc>
          <w:tcPr>
            <w:tcW w:w="3120" w:type="dxa"/>
          </w:tcPr>
          <w:p>
            <w:pPr/>
            <w:r>
              <w:rPr>
                <w:rStyle w:val="CodeChar"/>
              </w:rPr>
              <w:t xml:space="preserve">SANCTIONED</w:t>
            </w:r>
          </w:p>
        </w:tc>
        <w:tc>
          <w:tcPr>
            <w:tcW w:w="3120" w:type="dxa"/>
          </w:tcPr>
          <w:p>
            <w:pPr/>
            <w:r>
              <w:t xml:space="preserve">Formal sanction evidence</w:t>
            </w:r>
          </w:p>
        </w:tc>
        <w:tc>
          <w:tcPr>
            <w:tcW w:w="3120" w:type="dxa"/>
          </w:tcPr>
          <w:p>
            <w:pPr/>
            <w:r>
              <w:t xml:space="preserve">&lt;bank&gt; has sanctioned your loan</w:t>
            </w:r>
          </w:p>
        </w:tc>
      </w:tr>
      <w:tr>
        <w:tc>
          <w:tcPr>
            <w:tcW w:w="3120" w:type="dxa"/>
          </w:tcPr>
          <w:p>
            <w:pPr/>
            <w:r>
              <w:rPr>
                <w:rStyle w:val="CodeChar"/>
              </w:rPr>
              <w:t xml:space="preserve">AGREEMENT_COMPLETED</w:t>
            </w:r>
          </w:p>
        </w:tc>
        <w:tc>
          <w:tcPr>
            <w:tcW w:w="3120" w:type="dxa"/>
          </w:tcPr>
          <w:p>
            <w:pPr/>
            <w:r>
              <w:t xml:space="preserve">Bank confirms the agreement is executed, if it reports this</w:t>
            </w:r>
          </w:p>
        </w:tc>
        <w:tc>
          <w:tcPr>
            <w:tcW w:w="3120" w:type="dxa"/>
          </w:tcPr>
          <w:p>
            <w:pPr/>
            <w:r>
              <w:t xml:space="preserve">Loan agreement completed with &lt;bank&gt;</w:t>
            </w:r>
          </w:p>
        </w:tc>
      </w:tr>
      <w:tr>
        <w:tc>
          <w:tcPr>
            <w:tcW w:w="3120" w:type="dxa"/>
          </w:tcPr>
          <w:p>
            <w:pPr/>
            <w:r>
              <w:rPr>
                <w:rStyle w:val="CodeChar"/>
              </w:rPr>
              <w:t xml:space="preserve">DISBURSED</w:t>
            </w:r>
          </w:p>
        </w:tc>
        <w:tc>
          <w:tcPr>
            <w:tcW w:w="3120" w:type="dxa"/>
          </w:tcPr>
          <w:p>
            <w:pPr/>
            <w:r>
              <w:t xml:space="preserve">Date, reference and amount as permitted; may be partial</w:t>
            </w:r>
          </w:p>
        </w:tc>
        <w:tc>
          <w:tcPr>
            <w:tcW w:w="3120" w:type="dxa"/>
          </w:tcPr>
          <w:p>
            <w:pPr/>
            <w:r>
              <w:t xml:space="preserve">&lt;bank&gt; has disbursed your loan</w:t>
            </w:r>
          </w:p>
        </w:tc>
      </w:tr>
      <w:tr>
        <w:tc>
          <w:tcPr>
            <w:tcW w:w="3120" w:type="dxa"/>
          </w:tcPr>
          <w:p>
            <w:pPr/>
            <w:r>
              <w:rPr>
                <w:rStyle w:val="CodeChar"/>
              </w:rPr>
              <w:t xml:space="preserve">REJECTED</w:t>
            </w:r>
          </w:p>
        </w:tc>
        <w:tc>
          <w:tcPr>
            <w:tcW w:w="3120" w:type="dxa"/>
          </w:tcPr>
          <w:p>
            <w:pPr/>
            <w:r>
              <w:t xml:space="preserve">Bank confirmation; reason kept where lawfully given</w:t>
            </w:r>
          </w:p>
        </w:tc>
        <w:tc>
          <w:tcPr>
            <w:tcW w:w="3120" w:type="dxa"/>
          </w:tcPr>
          <w:p>
            <w:pPr/>
            <w:r>
              <w:t xml:space="preserve">&lt;bank&gt; could not approve this application</w:t>
            </w:r>
          </w:p>
        </w:tc>
      </w:tr>
      <w:tr>
        <w:tc>
          <w:tcPr>
            <w:tcW w:w="3120" w:type="dxa"/>
          </w:tcPr>
          <w:p>
            <w:pPr/>
            <w:r>
              <w:rPr>
                <w:rStyle w:val="CodeChar"/>
              </w:rPr>
              <w:t xml:space="preserve">CANCELLED</w:t>
            </w:r>
          </w:p>
        </w:tc>
        <w:tc>
          <w:tcPr>
            <w:tcW w:w="3120" w:type="dxa"/>
          </w:tcPr>
          <w:p>
            <w:pPr/>
            <w:r>
              <w:t xml:space="preserve">Bank confirms cancellation or the customer declined</w:t>
            </w:r>
          </w:p>
        </w:tc>
        <w:tc>
          <w:tcPr>
            <w:tcW w:w="3120" w:type="dxa"/>
          </w:tcPr>
          <w:p>
            <w:pPr/>
            <w:r>
              <w:t xml:space="preserve">Application cancelled</w:t>
            </w:r>
          </w:p>
        </w:tc>
      </w:tr>
    </w:tbl>
    <w:p>
      <w:pPr/>
      <w:r>
        <w:t xml:space="preserve">A disputed status gets a </w:t>
      </w:r>
      <w:r>
        <w:rPr>
          <w:b/>
        </w:rPr>
        <w:t xml:space="preserve">correction pending</w:t>
      </w:r>
      <w:r>
        <w:t xml:space="preserve"> flag, never a silent edit. The prior value and its evidence stay, and a superseding event records the fix. </w:t>
      </w:r>
      <w:r>
        <w:rPr>
          <w:rStyle w:val="CodeChar"/>
        </w:rPr>
        <w:t xml:space="preserve">IN_PRINCIPLE</w:t>
      </w:r>
      <w:r>
        <w:t xml:space="preserve">, </w:t>
      </w:r>
      <w:r>
        <w:rPr>
          <w:rStyle w:val="CodeChar"/>
        </w:rPr>
        <w:t xml:space="preserve">SANCTIONED</w:t>
      </w:r>
      <w:r>
        <w:t xml:space="preserve"> and manually entered </w:t>
      </w:r>
      <w:r>
        <w:rPr>
          <w:rStyle w:val="CodeChar"/>
        </w:rPr>
        <w:t xml:space="preserve">DISBURSED</w:t>
      </w:r>
      <w:r>
        <w:t xml:space="preserve"> need a second-person check before the customer sees them. Transitions, gates and source precedence are in the Application Lifecycle Spec.</w:t>
      </w:r>
    </w:p>
    <w:p>
      <w:pPr>
        <w:pStyle w:val="Heading2"/>
      </w:pPr>
      <w:r>
        <w:t xml:space="preserve">Dormancy, expiry and closure</w:t>
      </w:r>
    </w:p>
    <w:p>
      <w:pPr/>
      <w:r>
        <w:t xml:space="preserve">An application waiting on the applicant is reminded, then closed as expired, so personal data isn't held indefinitely. All timers are configurable per product and stage, and need product, operations and compliance approval. Proposed defaults are in the Application Lifecycle Spec (for example, 30 days in data collection, with reminders at 2 and 7 days).</w:t>
      </w:r>
    </w:p>
    <w:p>
      <w:pPr>
        <w:pStyle w:val="ListParagraph"/>
        <w:numPr>
          <w:ilvl w:val="0"/>
          <w:numId w:val="8"/>
        </w:numPr>
      </w:pPr>
      <w:r>
        <w:rPr>
          <w:b/>
        </w:rPr>
        <w:t xml:space="preserve">Reminders</w:t>
      </w:r>
      <w:r>
        <w:t xml:space="preserve"> go only through channels the applicant has permitted, use approved templates, and never contain sensitive details.</w:t>
      </w:r>
    </w:p>
    <w:p>
      <w:pPr>
        <w:pStyle w:val="ListParagraph"/>
        <w:numPr>
          <w:ilvl w:val="0"/>
          <w:numId w:val="8"/>
        </w:numPr>
      </w:pPr>
      <w:r>
        <w:rPr>
          <w:b/>
        </w:rPr>
        <w:t xml:space="preserve">Expiry</w:t>
      </w:r>
      <w:r>
        <w:t xml:space="preserve"> closes the application with reason </w:t>
      </w:r>
      <w:r>
        <w:rPr>
          <w:i/>
        </w:rPr>
        <w:t xml:space="preserve">expired</w:t>
      </w:r>
      <w:r>
        <w:t xml:space="preserve">. Expiry is a close reason, not a separate state.</w:t>
      </w:r>
    </w:p>
    <w:p>
      <w:pPr>
        <w:pStyle w:val="ListParagraph"/>
        <w:numPr>
          <w:ilvl w:val="0"/>
          <w:numId w:val="8"/>
        </w:numPr>
      </w:pPr>
      <w:r>
        <w:rPr>
          <w:b/>
        </w:rPr>
        <w:t xml:space="preserve">Resuming</w:t>
      </w:r>
      <w:r>
        <w:t xml:space="preserve"> is allowed only while the application is open and consent is still valid. Expired or revoked consent means fresh consent first.</w:t>
      </w:r>
    </w:p>
    <w:p>
      <w:pPr>
        <w:pStyle w:val="ListParagraph"/>
        <w:numPr>
          <w:ilvl w:val="0"/>
          <w:numId w:val="8"/>
        </w:numPr>
      </w:pPr>
      <w:r>
        <w:rPr>
          <w:b/>
        </w:rPr>
        <w:t xml:space="preserve">Reopening an expired application:</w:t>
      </w:r>
      <w:r>
        <w:t xml:space="preserve"> proposed default is no reopen; the applicant starts a new application, which may prefill non-sensitive fields they confirm. Documents older than the bank's limit must be uploaded again.</w:t>
      </w:r>
    </w:p>
    <w:p>
      <w:pPr>
        <w:pStyle w:val="ListParagraph"/>
        <w:numPr>
          <w:ilvl w:val="0"/>
          <w:numId w:val="8"/>
        </w:numPr>
      </w:pPr>
      <w:r>
        <w:rPr>
          <w:b/>
        </w:rPr>
        <w:t xml:space="preserve">Purge</w:t>
      </w:r>
      <w:r>
        <w:t xml:space="preserve"> follows the retention schedule. Only minimum audit evidence and data with a validated legal or contractual basis are kept.</w:t>
      </w:r>
    </w:p>
    <w:p>
      <w:pPr>
        <w:pStyle w:val="Heading2"/>
      </w:pPr>
      <w:r>
        <w:t xml:space="preserve">DSA back-office operations</w:t>
      </w:r>
    </w:p>
    <w:p>
      <w:pPr>
        <w:pStyle w:val="ListParagraph"/>
        <w:numPr>
          <w:ilvl w:val="0"/>
          <w:numId w:val="9"/>
        </w:numPr>
      </w:pPr>
      <w:r>
        <w:rPr>
          <w:b/>
        </w:rPr>
        <w:t xml:space="preserve">Intake and dedupe.</w:t>
      </w:r>
      <w:r>
        <w:t xml:space="preserve"> Unique application ID. Possible duplicates are flagged for human review; a shared identifier is a signal, not proof.</w:t>
      </w:r>
    </w:p>
    <w:p>
      <w:pPr>
        <w:pStyle w:val="ListParagraph"/>
        <w:numPr>
          <w:ilvl w:val="0"/>
          <w:numId w:val="9"/>
        </w:numPr>
      </w:pPr>
      <w:r>
        <w:rPr>
          <w:b/>
        </w:rPr>
        <w:t xml:space="preserve">Assignment.</w:t>
      </w:r>
      <w:r>
        <w:t xml:space="preserve"> The Ops Lead assigns an owner and due dates. Reassignment is logged with a reason.</w:t>
      </w:r>
    </w:p>
    <w:p>
      <w:pPr>
        <w:pStyle w:val="ListParagraph"/>
        <w:numPr>
          <w:ilvl w:val="0"/>
          <w:numId w:val="9"/>
        </w:numPr>
      </w:pPr>
      <w:r>
        <w:rPr>
          <w:b/>
        </w:rPr>
        <w:t xml:space="preserve">Data-quality review.</w:t>
      </w:r>
      <w:r>
        <w:t xml:space="preserve"> Completeness, readability, expiry, and only the identity or data checks the arrangement permits.</w:t>
      </w:r>
    </w:p>
    <w:p>
      <w:pPr>
        <w:pStyle w:val="ListParagraph"/>
        <w:numPr>
          <w:ilvl w:val="0"/>
          <w:numId w:val="9"/>
        </w:numPr>
      </w:pPr>
      <w:r>
        <w:rPr>
          <w:b/>
        </w:rPr>
        <w:t xml:space="preserve">Action needed loop.</w:t>
      </w:r>
      <w:r>
        <w:t xml:space="preserve"> Reason-coded tasks, applicant notified through permitted channels, response tracked, application returned to the right review state.</w:t>
      </w:r>
    </w:p>
    <w:p>
      <w:pPr>
        <w:pStyle w:val="ListParagraph"/>
        <w:numPr>
          <w:ilvl w:val="0"/>
          <w:numId w:val="9"/>
        </w:numPr>
      </w:pPr>
      <w:r>
        <w:rPr>
          <w:b/>
        </w:rPr>
        <w:t xml:space="preserve">Bank selection and notice.</w:t>
      </w:r>
      <w:r>
        <w:t xml:space="preserve"> The Ops Lead selects the bank and product from the applicant's consented list. The attempt is created and the pre-submission notice sent; explicit consent is requested only if the bank is off-list.</w:t>
      </w:r>
    </w:p>
    <w:p>
      <w:pPr>
        <w:pStyle w:val="ListParagraph"/>
        <w:numPr>
          <w:ilvl w:val="0"/>
          <w:numId w:val="9"/>
        </w:numPr>
      </w:pPr>
      <w:r>
        <w:rPr>
          <w:b/>
        </w:rPr>
        <w:t xml:space="preserve">Preparation.</w:t>
      </w:r>
      <w:r>
        <w:t xml:space="preserve"> Canonical data is mapped to the versioned bank template, producing a package manifest.</w:t>
      </w:r>
    </w:p>
    <w:p>
      <w:pPr>
        <w:pStyle w:val="ListParagraph"/>
        <w:numPr>
          <w:ilvl w:val="0"/>
          <w:numId w:val="9"/>
        </w:numPr>
      </w:pPr>
      <w:r>
        <w:rPr>
          <w:b/>
        </w:rPr>
        <w:t xml:space="preserve">Independent review.</w:t>
      </w:r>
      <w:r>
        <w:t xml:space="preserve"> A different authorised person approves, with reviewer, time, checklist and exceptions recorded.</w:t>
      </w:r>
    </w:p>
    <w:p>
      <w:pPr>
        <w:pStyle w:val="ListParagraph"/>
        <w:numPr>
          <w:ilvl w:val="0"/>
          <w:numId w:val="9"/>
        </w:numPr>
      </w:pPr>
      <w:r>
        <w:rPr>
          <w:b/>
        </w:rPr>
        <w:t xml:space="preserve">Exceptions.</w:t>
      </w:r>
      <w:r>
        <w:t xml:space="preserve"> Suspected fraud, conflicting data, status disputes, consent issues, bank returns and operational failures each have a queue. Nothing is auto-rejected on an unverified flag.</w:t>
      </w:r>
    </w:p>
    <w:p>
      <w:pPr>
        <w:pStyle w:val="ListParagraph"/>
        <w:numPr>
          <w:ilvl w:val="0"/>
          <w:numId w:val="9"/>
        </w:numPr>
      </w:pPr>
      <w:r>
        <w:rPr>
          <w:b/>
        </w:rPr>
        <w:t xml:space="preserve">Handoff.</w:t>
      </w:r>
      <w:r>
        <w:t xml:space="preserve"> Only a named authorised operator or approved integration submits, through the configured channel, with valid consent and package evidence.</w:t>
      </w:r>
    </w:p>
    <w:p>
      <w:pPr>
        <w:pStyle w:val="ListParagraph"/>
        <w:numPr>
          <w:ilvl w:val="0"/>
          <w:numId w:val="9"/>
        </w:numPr>
      </w:pPr>
      <w:r>
        <w:rPr>
          <w:b/>
        </w:rPr>
        <w:t xml:space="preserve">Follow-up.</w:t>
      </w:r>
      <w:r>
        <w:t xml:space="preserve"> Case owner, next follow-up date and escalation rules. Stale applications and bank queries are monitored.</w:t>
      </w:r>
    </w:p>
    <w:p>
      <w:pPr>
        <w:pStyle w:val="ListParagraph"/>
        <w:numPr>
          <w:ilvl w:val="0"/>
          <w:numId w:val="9"/>
        </w:numPr>
      </w:pPr>
      <w:r>
        <w:rPr>
          <w:b/>
        </w:rPr>
        <w:t xml:space="preserve">Closure.</w:t>
      </w:r>
      <w:r>
        <w:t xml:space="preserve"> A controlled reason, the outcome, the required applicant message and the retention or purge decision.</w:t>
      </w:r>
    </w:p>
    <w:p>
      <w:pPr>
        <w:pStyle w:val="Heading2"/>
      </w:pPr>
      <w:r>
        <w:t xml:space="preserve">Product catalogue and configuration (new)</w:t>
      </w:r>
    </w:p>
    <w:p>
      <w:pPr/>
      <w:r>
        <w:t xml:space="preserve">Every loan product is configuration, not code. Fields, documents and checks differ sharply between products, and each bank layers its own template on top.</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Product</w:t>
            </w:r>
          </w:p>
        </w:tc>
        <w:tc>
          <w:tcPr>
            <w:tcW w:w="2340" w:type="dxa"/>
            <w:shd w:val="clear" w:color="auto" w:fill="F2F2F2"/>
          </w:tcPr>
          <w:p>
            <w:pPr/>
            <w:r>
              <w:t xml:space="preserve">Typical applicant data</w:t>
            </w:r>
          </w:p>
        </w:tc>
        <w:tc>
          <w:tcPr>
            <w:tcW w:w="2340" w:type="dxa"/>
            <w:shd w:val="clear" w:color="auto" w:fill="F2F2F2"/>
          </w:tcPr>
          <w:p>
            <w:pPr/>
            <w:r>
              <w:t xml:space="preserve">Typical documents</w:t>
            </w:r>
          </w:p>
        </w:tc>
        <w:tc>
          <w:tcPr>
            <w:tcW w:w="2340" w:type="dxa"/>
            <w:shd w:val="clear" w:color="auto" w:fill="F2F2F2"/>
          </w:tcPr>
          <w:p>
            <w:pPr/>
            <w:r>
              <w:t xml:space="preserve">Notes</w:t>
            </w:r>
          </w:p>
        </w:tc>
      </w:tr>
      <w:tr>
        <w:tc>
          <w:tcPr>
            <w:tcW w:w="2340" w:type="dxa"/>
          </w:tcPr>
          <w:p>
            <w:pPr/>
            <w:r>
              <w:t xml:space="preserve">Personal loan (salaried)</w:t>
            </w:r>
          </w:p>
        </w:tc>
        <w:tc>
          <w:tcPr>
            <w:tcW w:w="2340" w:type="dxa"/>
          </w:tcPr>
          <w:p>
            <w:pPr/>
            <w:r>
              <w:t xml:space="preserve">Employer, salary, existing EMIs</w:t>
            </w:r>
          </w:p>
        </w:tc>
        <w:tc>
          <w:tcPr>
            <w:tcW w:w="2340" w:type="dxa"/>
          </w:tcPr>
          <w:p>
            <w:pPr/>
            <w:r>
              <w:t xml:space="preserve">PAN, address proof, salary slips, bank statements</w:t>
            </w:r>
          </w:p>
        </w:tc>
        <w:tc>
          <w:tcPr>
            <w:tcW w:w="2340" w:type="dxa"/>
          </w:tcPr>
          <w:p>
            <w:pPr/>
            <w:r>
              <w:t xml:space="preserve">Suggested first product: simplest file</w:t>
            </w:r>
          </w:p>
        </w:tc>
      </w:tr>
      <w:tr>
        <w:tc>
          <w:tcPr>
            <w:tcW w:w="2340" w:type="dxa"/>
          </w:tcPr>
          <w:p>
            <w:pPr/>
            <w:r>
              <w:t xml:space="preserve">Personal loan (self-employed)</w:t>
            </w:r>
          </w:p>
        </w:tc>
        <w:tc>
          <w:tcPr>
            <w:tcW w:w="2340" w:type="dxa"/>
          </w:tcPr>
          <w:p>
            <w:pPr/>
            <w:r>
              <w:t xml:space="preserve">Business type, annual income</w:t>
            </w:r>
          </w:p>
        </w:tc>
        <w:tc>
          <w:tcPr>
            <w:tcW w:w="2340" w:type="dxa"/>
          </w:tcPr>
          <w:p>
            <w:pPr/>
            <w:r>
              <w:t xml:space="preserve">PAN, ITR, bank statements</w:t>
            </w:r>
          </w:p>
        </w:tc>
        <w:tc>
          <w:tcPr>
            <w:tcW w:w="2340" w:type="dxa"/>
          </w:tcPr>
          <w:p>
            <w:pPr/>
            <w:r>
              <w:t xml:space="preserve">Income proof varies by bank</w:t>
            </w:r>
          </w:p>
        </w:tc>
      </w:tr>
      <w:tr>
        <w:tc>
          <w:tcPr>
            <w:tcW w:w="2340" w:type="dxa"/>
          </w:tcPr>
          <w:p>
            <w:pPr/>
            <w:r>
              <w:t xml:space="preserve">Business loan</w:t>
            </w:r>
          </w:p>
        </w:tc>
        <w:tc>
          <w:tcPr>
            <w:tcW w:w="2340" w:type="dxa"/>
          </w:tcPr>
          <w:p>
            <w:pPr/>
            <w:r>
              <w:t xml:space="preserve">Business vintage, turnover, GST status</w:t>
            </w:r>
          </w:p>
        </w:tc>
        <w:tc>
          <w:tcPr>
            <w:tcW w:w="2340" w:type="dxa"/>
          </w:tcPr>
          <w:p>
            <w:pPr/>
            <w:r>
              <w:t xml:space="preserve">GST returns, ITR, bank statements, registration</w:t>
            </w:r>
          </w:p>
        </w:tc>
        <w:tc>
          <w:tcPr>
            <w:tcW w:w="2340" w:type="dxa"/>
          </w:tcPr>
          <w:p>
            <w:pPr/>
            <w:r>
              <w:t xml:space="preserve">Entity KYC as well as individual KYC</w:t>
            </w:r>
          </w:p>
        </w:tc>
      </w:tr>
      <w:tr>
        <w:tc>
          <w:tcPr>
            <w:tcW w:w="2340" w:type="dxa"/>
          </w:tcPr>
          <w:p>
            <w:pPr/>
            <w:r>
              <w:t xml:space="preserve">Home loan / LAP</w:t>
            </w:r>
          </w:p>
        </w:tc>
        <w:tc>
          <w:tcPr>
            <w:tcW w:w="2340" w:type="dxa"/>
          </w:tcPr>
          <w:p>
            <w:pPr/>
            <w:r>
              <w:t xml:space="preserve">Property details, co-applicants</w:t>
            </w:r>
          </w:p>
        </w:tc>
        <w:tc>
          <w:tcPr>
            <w:tcW w:w="2340" w:type="dxa"/>
          </w:tcPr>
          <w:p>
            <w:pPr/>
            <w:r>
              <w:t xml:space="preserve">Property papers, income documents</w:t>
            </w:r>
          </w:p>
        </w:tc>
        <w:tc>
          <w:tcPr>
            <w:tcW w:w="2340" w:type="dxa"/>
          </w:tcPr>
          <w:p>
            <w:pPr/>
            <w:r>
              <w:t xml:space="preserve">Long journeys; heavy bank-side legal and technical checks</w:t>
            </w:r>
          </w:p>
        </w:tc>
      </w:tr>
      <w:tr>
        <w:tc>
          <w:tcPr>
            <w:tcW w:w="2340" w:type="dxa"/>
          </w:tcPr>
          <w:p>
            <w:pPr/>
            <w:r>
              <w:t xml:space="preserve">Credit cards</w:t>
            </w:r>
          </w:p>
        </w:tc>
        <w:tc>
          <w:tcPr>
            <w:tcW w:w="2340" w:type="dxa"/>
          </w:tcPr>
          <w:p>
            <w:pPr/>
            <w:r>
              <w:t xml:space="preserve">Income, existing cards</w:t>
            </w:r>
          </w:p>
        </w:tc>
        <w:tc>
          <w:tcPr>
            <w:tcW w:w="2340" w:type="dxa"/>
          </w:tcPr>
          <w:p>
            <w:pPr/>
            <w:r>
              <w:t xml:space="preserve">Often minimal</w:t>
            </w:r>
          </w:p>
        </w:tc>
        <w:tc>
          <w:tcPr>
            <w:tcW w:w="2340" w:type="dxa"/>
          </w:tcPr>
          <w:p>
            <w:pPr/>
            <w:r>
              <w:t xml:space="preserve">Card sourcing usually runs under a separate bank arrangement (VERIFY)</w:t>
            </w:r>
          </w:p>
        </w:tc>
      </w:tr>
    </w:tbl>
    <w:p>
      <w:pPr/>
      <w:r>
        <w:rPr>
          <w:b/>
        </w:rPr>
        <w:t xml:space="preserve">Each product record holds:</w:t>
      </w:r>
      <w:r>
        <w:t xml:space="preserve"> eligibility inputs shown to the applicant (indicative only), mandatory, conditional and optional fields with the reason each is needed, document slots with expiry rules, the banks and agreements that cover it, a template version per bank, and dormancy timers. Products are launched one at a time, each behind the same go-live gates.</w:t>
      </w:r>
    </w:p>
    <w:p>
      <w:pPr>
        <w:pStyle w:val="Heading2"/>
      </w:pPr>
      <w:r>
        <w:t xml:space="preserve">Bank empanelment, partner governance and handoff</w:t>
      </w:r>
    </w:p>
    <w:p>
      <w:pPr>
        <w:pStyle w:val="Heading3"/>
      </w:pPr>
      <w:r>
        <w:t xml:space="preserve">Empanelment readiness (new)</w:t>
      </w:r>
    </w:p>
    <w:p>
      <w:pPr/>
      <w:r>
        <w:t xml:space="preserve">Banks vet a DSA before signing. Expect to supply most of the following; exact lists vary by lender (VERIFY with each bank).</w:t>
      </w:r>
    </w:p>
    <w:p>
      <w:pPr>
        <w:pStyle w:val="ListParagraph"/>
        <w:numPr>
          <w:ilvl w:val="0"/>
          <w:numId w:val="10"/>
        </w:numPr>
      </w:pPr>
      <w:r>
        <w:t xml:space="preserve">Company documents: incorporation, PAN, GST registration, address proof, board resolution, authorised signatories</w:t>
      </w:r>
    </w:p>
    <w:p>
      <w:pPr>
        <w:pStyle w:val="ListParagraph"/>
        <w:numPr>
          <w:ilvl w:val="0"/>
          <w:numId w:val="10"/>
        </w:numPr>
      </w:pPr>
      <w:r>
        <w:t xml:space="preserve">Director KYC and background declarations</w:t>
      </w:r>
    </w:p>
    <w:p>
      <w:pPr>
        <w:pStyle w:val="ListParagraph"/>
        <w:numPr>
          <w:ilvl w:val="0"/>
          <w:numId w:val="10"/>
        </w:numPr>
      </w:pPr>
      <w:r>
        <w:t xml:space="preserve">Financials: audited statements, bank statements, and sometimes net-worth or track-record thresholds (a common reason to start under a master DSA)</w:t>
      </w:r>
    </w:p>
    <w:p>
      <w:pPr>
        <w:pStyle w:val="ListParagraph"/>
        <w:numPr>
          <w:ilvl w:val="0"/>
          <w:numId w:val="10"/>
        </w:numPr>
      </w:pPr>
      <w:r>
        <w:t xml:space="preserve">Staff and sub-agent policies: background checks, training, code of conduct</w:t>
      </w:r>
    </w:p>
    <w:p>
      <w:pPr>
        <w:pStyle w:val="ListParagraph"/>
        <w:numPr>
          <w:ilvl w:val="0"/>
          <w:numId w:val="10"/>
        </w:numPr>
      </w:pPr>
      <w:r>
        <w:t xml:space="preserve">Information security and data-protection questionnaire, including hosting location</w:t>
      </w:r>
    </w:p>
    <w:p>
      <w:pPr>
        <w:pStyle w:val="ListParagraph"/>
        <w:numPr>
          <w:ilvl w:val="0"/>
          <w:numId w:val="10"/>
        </w:numPr>
      </w:pPr>
      <w:r>
        <w:t xml:space="preserve">Grievance arrangements and customer-facing disclosures</w:t>
      </w:r>
    </w:p>
    <w:p>
      <w:pPr/>
      <w:r>
        <w:t xml:space="preserve">The result is a </w:t>
      </w:r>
      <w:r>
        <w:rPr>
          <w:b/>
        </w:rPr>
        <w:t xml:space="preserve">DSA code per lender</w:t>
      </w:r>
      <w:r>
        <w:t xml:space="preserve">. It's stored in bank configuration with the agreement's dates, covered products, channels, commission terms and authorised operators.</w:t>
      </w:r>
    </w:p>
    <w:p>
      <w:pPr>
        <w:pStyle w:val="Heading3"/>
      </w:pPr>
      <w:r>
        <w:t xml:space="preserve">Partner governance (new)</w:t>
      </w:r>
    </w:p>
    <w:p>
      <w:pPr>
        <w:pStyle w:val="ListParagraph"/>
        <w:numPr>
          <w:ilvl w:val="0"/>
          <w:numId w:val="11"/>
        </w:numPr>
      </w:pPr>
      <w:r>
        <w:rPr>
          <w:b/>
        </w:rPr>
        <w:t xml:space="preserve">Agreement register:</w:t>
      </w:r>
      <w:r>
        <w:t xml:space="preserve"> status, effective and expiry dates, renewal owner, covered products, channels, data-use limits, commission schedule version.</w:t>
      </w:r>
    </w:p>
    <w:p>
      <w:pPr>
        <w:pStyle w:val="ListParagraph"/>
        <w:numPr>
          <w:ilvl w:val="0"/>
          <w:numId w:val="11"/>
        </w:numPr>
      </w:pPr>
      <w:r>
        <w:rPr>
          <w:b/>
        </w:rPr>
        <w:t xml:space="preserve">Bank audits:</w:t>
      </w:r>
      <w:r>
        <w:t xml:space="preserve"> lenders usually audit their DSAs. Keep an audit-ready pack: SOPs, access lists, training records, complaint logs, consent evidence samples.</w:t>
      </w:r>
    </w:p>
    <w:p>
      <w:pPr>
        <w:pStyle w:val="ListParagraph"/>
        <w:numPr>
          <w:ilvl w:val="0"/>
          <w:numId w:val="11"/>
        </w:numPr>
      </w:pPr>
      <w:r>
        <w:rPr>
          <w:b/>
        </w:rPr>
        <w:t xml:space="preserve">SLAs and performance:</w:t>
      </w:r>
      <w:r>
        <w:t xml:space="preserve"> handoff turnaround, query response time, file quality (returns per 100 submissions), and per-bank conversion reported back to each bank as agreed.</w:t>
      </w:r>
    </w:p>
    <w:p>
      <w:pPr>
        <w:pStyle w:val="ListParagraph"/>
        <w:numPr>
          <w:ilvl w:val="0"/>
          <w:numId w:val="11"/>
        </w:numPr>
      </w:pPr>
      <w:r>
        <w:rPr>
          <w:b/>
        </w:rPr>
        <w:t xml:space="preserve">Offboarding:</w:t>
      </w:r>
      <w:r>
        <w:t xml:space="preserve"> on termination, stop new attempts at once, finish or hand back in-flight cases as the agreement says, revoke operator access, and run data return or deletion.</w:t>
      </w:r>
    </w:p>
    <w:p>
      <w:pPr>
        <w:pStyle w:val="Heading3"/>
      </w:pPr>
      <w:r>
        <w:t xml:space="preserve">Handoff channels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Channel</w:t>
            </w:r>
          </w:p>
        </w:tc>
        <w:tc>
          <w:tcPr>
            <w:tcW w:w="3120" w:type="dxa"/>
            <w:shd w:val="clear" w:color="auto" w:fill="F2F2F2"/>
          </w:tcPr>
          <w:p>
            <w:pPr/>
            <w:r>
              <w:t xml:space="preserve">Permitted when</w:t>
            </w:r>
          </w:p>
        </w:tc>
        <w:tc>
          <w:tcPr>
            <w:tcW w:w="3120" w:type="dxa"/>
            <w:shd w:val="clear" w:color="auto" w:fill="F2F2F2"/>
          </w:tcPr>
          <w:p>
            <w:pPr/>
            <w:r>
              <w:t xml:space="preserve">Minimum controls</w:t>
            </w:r>
          </w:p>
        </w:tc>
      </w:tr>
      <w:tr>
        <w:tc>
          <w:tcPr>
            <w:tcW w:w="3120" w:type="dxa"/>
          </w:tcPr>
          <w:p>
            <w:pPr/>
            <w:r>
              <w:t xml:space="preserve">Master DSA / sub-DSA</w:t>
            </w:r>
          </w:p>
        </w:tc>
        <w:tc>
          <w:tcPr>
            <w:tcW w:w="3120" w:type="dxa"/>
          </w:tcPr>
          <w:p>
            <w:pPr/>
            <w:r>
              <w:t xml:space="preserve">Validated contract and data-sharing arrangement</w:t>
            </w:r>
          </w:p>
        </w:tc>
        <w:tc>
          <w:tcPr>
            <w:tcW w:w="3120" w:type="dxa"/>
          </w:tcPr>
          <w:p>
            <w:pPr/>
            <w:r>
              <w:t xml:space="preserve">Named recipient, purpose, data scope, receipt evidence, onward-submission responsibility, status feedback</w:t>
            </w:r>
          </w:p>
        </w:tc>
      </w:tr>
      <w:tr>
        <w:tc>
          <w:tcPr>
            <w:tcW w:w="3120" w:type="dxa"/>
          </w:tcPr>
          <w:p>
            <w:pPr/>
            <w:r>
              <w:t xml:space="preserve">Authorised manual entry</w:t>
            </w:r>
          </w:p>
        </w:tc>
        <w:tc>
          <w:tcPr>
            <w:tcW w:w="3120" w:type="dxa"/>
          </w:tcPr>
          <w:p>
            <w:pPr/>
            <w:r>
              <w:t xml:space="preserve">Bank approves DSA portal access and manual entry</w:t>
            </w:r>
          </w:p>
        </w:tc>
        <w:tc>
          <w:tcPr>
            <w:tcW w:w="3120" w:type="dxa"/>
          </w:tcPr>
          <w:p>
            <w:pPr/>
            <w:r>
              <w:t xml:space="preserve">Named operator, own credentials, training, package checklist, entry evidence</w:t>
            </w:r>
          </w:p>
        </w:tc>
      </w:tr>
      <w:tr>
        <w:tc>
          <w:tcPr>
            <w:tcW w:w="3120" w:type="dxa"/>
          </w:tcPr>
          <w:p>
            <w:pPr/>
            <w:r>
              <w:t xml:space="preserve">Portal upload</w:t>
            </w:r>
          </w:p>
        </w:tc>
        <w:tc>
          <w:tcPr>
            <w:tcW w:w="3120" w:type="dxa"/>
          </w:tcPr>
          <w:p>
            <w:pPr/>
            <w:r>
              <w:t xml:space="preserve">The portal supports upload</w:t>
            </w:r>
          </w:p>
        </w:tc>
        <w:tc>
          <w:tcPr>
            <w:tcW w:w="3120" w:type="dxa"/>
          </w:tcPr>
          <w:p>
            <w:pPr/>
            <w:r>
              <w:t xml:space="preserve">Approved file format, secure transfer, receipt, duplicate prevention, failure handling</w:t>
            </w:r>
          </w:p>
        </w:tc>
      </w:tr>
      <w:tr>
        <w:tc>
          <w:tcPr>
            <w:tcW w:w="3120" w:type="dxa"/>
          </w:tcPr>
          <w:p>
            <w:pPr/>
            <w:r>
              <w:t xml:space="preserve">Bulk upload</w:t>
            </w:r>
          </w:p>
        </w:tc>
        <w:tc>
          <w:tcPr>
            <w:tcW w:w="3120" w:type="dxa"/>
          </w:tcPr>
          <w:p>
            <w:pPr/>
            <w:r>
              <w:t xml:space="preserve">Bank authorises batch submission</w:t>
            </w:r>
          </w:p>
        </w:tc>
        <w:tc>
          <w:tcPr>
            <w:tcW w:w="3120" w:type="dxa"/>
          </w:tcPr>
          <w:p>
            <w:pPr/>
            <w:r>
              <w:t xml:space="preserve">Versioned schema, batch manifest, row-level outcomes, rejected-row handling, replay controls</w:t>
            </w:r>
          </w:p>
        </w:tc>
      </w:tr>
      <w:tr>
        <w:tc>
          <w:tcPr>
            <w:tcW w:w="3120" w:type="dxa"/>
          </w:tcPr>
          <w:p>
            <w:pPr/>
            <w:r>
              <w:t xml:space="preserve">API</w:t>
            </w:r>
          </w:p>
        </w:tc>
        <w:tc>
          <w:tcPr>
            <w:tcW w:w="3120" w:type="dxa"/>
          </w:tcPr>
          <w:p>
            <w:pPr/>
            <w:r>
              <w:t xml:space="preserve">Bank authorises the integration</w:t>
            </w:r>
          </w:p>
        </w:tc>
        <w:tc>
          <w:tcPr>
            <w:tcW w:w="3120" w:type="dxa"/>
          </w:tcPr>
          <w:p>
            <w:pPr/>
            <w:r>
              <w:t xml:space="preserve">Contracted schema, authentication, idempotency, acknowledgements, retries, status mapping, monitoring</w:t>
            </w:r>
          </w:p>
        </w:tc>
      </w:tr>
    </w:tbl>
    <w:p>
      <w:pPr>
        <w:pStyle w:val="ListParagraph"/>
        <w:numPr>
          <w:ilvl w:val="0"/>
          <w:numId w:val="12"/>
        </w:numPr>
      </w:pPr>
      <w:r>
        <w:t xml:space="preserve">No RPA or scripted portal entry without the bank's written approval.</w:t>
      </w:r>
    </w:p>
    <w:p>
      <w:pPr>
        <w:pStyle w:val="ListParagraph"/>
        <w:numPr>
          <w:ilvl w:val="0"/>
          <w:numId w:val="12"/>
        </w:numPr>
      </w:pPr>
      <w:r>
        <w:t xml:space="preserve">An attempt becomes </w:t>
      </w:r>
      <w:r>
        <w:rPr>
          <w:rStyle w:val="CodeChar"/>
        </w:rPr>
        <w:t xml:space="preserve">SUBMITTED</w:t>
      </w:r>
      <w:r>
        <w:t xml:space="preserve"> only with a bank reference, acknowledgement or documented operator confirmation under the channel procedure.</w:t>
      </w:r>
    </w:p>
    <w:p>
      <w:pPr>
        <w:pStyle w:val="ListParagraph"/>
        <w:numPr>
          <w:ilvl w:val="0"/>
          <w:numId w:val="12"/>
        </w:numPr>
      </w:pPr>
      <w:r>
        <w:t xml:space="preserve">MIS imports keep the source file identity, uploader and time, schema version, row-level match result and original values. Unmatched or conflicting rows go to an exception queue.</w:t>
      </w:r>
    </w:p>
    <w:p>
      <w:pPr>
        <w:pStyle w:val="ListParagraph"/>
        <w:numPr>
          <w:ilvl w:val="0"/>
          <w:numId w:val="12"/>
        </w:numPr>
      </w:pPr>
      <w:r>
        <w:t xml:space="preserve">Bank queries create applicant tasks with an owner, due date and response evidence, kept distinct from internal Action needed tasks.</w:t>
      </w:r>
    </w:p>
    <w:p>
      <w:pPr>
        <w:pStyle w:val="Heading2"/>
      </w:pPr>
      <w:r>
        <w:t xml:space="preserve">Acquisition, affiliates and sub-agents (new)</w:t>
      </w:r>
    </w:p>
    <w:p>
      <w:pPr/>
      <w:r>
        <w:t xml:space="preserve">Anyone who sources applications for Loans4India acts in its name, so they are onboarded, bound by contract and monitored. Lenders usually hold the DSA responsible for its sub-agents (VERIFY with each bank).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Control</w:t>
            </w:r>
          </w:p>
        </w:tc>
        <w:tc>
          <w:tcPr>
            <w:tcW w:w="4680" w:type="dxa"/>
            <w:shd w:val="clear" w:color="auto" w:fill="F2F2F2"/>
          </w:tcPr>
          <w:p>
            <w:pPr/>
            <w:r>
              <w:t xml:space="preserve">Requirement</w:t>
            </w:r>
          </w:p>
        </w:tc>
      </w:tr>
      <w:tr>
        <w:tc>
          <w:tcPr>
            <w:tcW w:w="4680" w:type="dxa"/>
          </w:tcPr>
          <w:p>
            <w:pPr/>
            <w:r>
              <w:t xml:space="preserve">Onboarding</w:t>
            </w:r>
          </w:p>
        </w:tc>
        <w:tc>
          <w:tcPr>
            <w:tcW w:w="4680" w:type="dxa"/>
          </w:tcPr>
          <w:p>
            <w:pPr/>
            <w:r>
              <w:t xml:space="preserve">KYC of the affiliate or sub-agent and its principals; background declaration; bank account verification for payouts</w:t>
            </w:r>
          </w:p>
        </w:tc>
      </w:tr>
      <w:tr>
        <w:tc>
          <w:tcPr>
            <w:tcW w:w="4680" w:type="dxa"/>
          </w:tcPr>
          <w:p>
            <w:pPr/>
            <w:r>
              <w:t xml:space="preserve">Agreement</w:t>
            </w:r>
          </w:p>
        </w:tc>
        <w:tc>
          <w:tcPr>
            <w:tcW w:w="4680" w:type="dxa"/>
          </w:tcPr>
          <w:p>
            <w:pPr/>
            <w:r>
              <w:t xml:space="preserve">Scope, permitted channels and claims, no fee collection from applicants, data handling, confidentiality, payout terms, clawback, termination</w:t>
            </w:r>
          </w:p>
        </w:tc>
      </w:tr>
      <w:tr>
        <w:tc>
          <w:tcPr>
            <w:tcW w:w="4680" w:type="dxa"/>
          </w:tcPr>
          <w:p>
            <w:pPr/>
            <w:r>
              <w:t xml:space="preserve">Approved claims</w:t>
            </w:r>
          </w:p>
        </w:tc>
        <w:tc>
          <w:tcPr>
            <w:tcW w:w="4680" w:type="dxa"/>
          </w:tcPr>
          <w:p>
            <w:pPr/>
            <w:r>
              <w:t xml:space="preserve">Affiliates use only Loans4India-approved creatives and wording. No bank names before agreements; no approval promises</w:t>
            </w:r>
          </w:p>
        </w:tc>
      </w:tr>
      <w:tr>
        <w:tc>
          <w:tcPr>
            <w:tcW w:w="4680" w:type="dxa"/>
          </w:tcPr>
          <w:p>
            <w:pPr/>
            <w:r>
              <w:t xml:space="preserve">Data access</w:t>
            </w:r>
          </w:p>
        </w:tc>
        <w:tc>
          <w:tcPr>
            <w:tcW w:w="4680" w:type="dxa"/>
          </w:tcPr>
          <w:p>
            <w:pPr/>
            <w:r>
              <w:t xml:space="preserve">Affiliates get a referral link or code, never access to applicant data or the back office</w:t>
            </w:r>
          </w:p>
        </w:tc>
      </w:tr>
      <w:tr>
        <w:tc>
          <w:tcPr>
            <w:tcW w:w="4680" w:type="dxa"/>
          </w:tcPr>
          <w:p>
            <w:pPr/>
            <w:r>
              <w:t xml:space="preserve">Attribution</w:t>
            </w:r>
          </w:p>
        </w:tc>
        <w:tc>
          <w:tcPr>
            <w:tcW w:w="4680" w:type="dxa"/>
          </w:tcPr>
          <w:p>
            <w:pPr/>
            <w:r>
              <w:t xml:space="preserve">Defined windows and tie-break rules (for example, last eligible touch within 30 days, a proposed default); disputes logged</w:t>
            </w:r>
          </w:p>
        </w:tc>
      </w:tr>
      <w:tr>
        <w:tc>
          <w:tcPr>
            <w:tcW w:w="4680" w:type="dxa"/>
          </w:tcPr>
          <w:p>
            <w:pPr/>
            <w:r>
              <w:t xml:space="preserve">Monitoring</w:t>
            </w:r>
          </w:p>
        </w:tc>
        <w:tc>
          <w:tcPr>
            <w:tcW w:w="4680" w:type="dxa"/>
          </w:tcPr>
          <w:p>
            <w:pPr/>
            <w:r>
              <w:t xml:space="preserve">Conversion and complaint rates by affiliate; spot checks of their ads and calls; fraud signals such as duplicate or synthetic applications</w:t>
            </w:r>
          </w:p>
        </w:tc>
      </w:tr>
      <w:tr>
        <w:tc>
          <w:tcPr>
            <w:tcW w:w="4680" w:type="dxa"/>
          </w:tcPr>
          <w:p>
            <w:pPr/>
            <w:r>
              <w:t xml:space="preserve">Payouts</w:t>
            </w:r>
          </w:p>
        </w:tc>
        <w:tc>
          <w:tcPr>
            <w:tcW w:w="4680" w:type="dxa"/>
          </w:tcPr>
          <w:p>
            <w:pPr/>
            <w:r>
              <w:t xml:space="preserve">Approved affiliate payables, separate from lender commission receivables; TDS and GST as validated</w:t>
            </w:r>
          </w:p>
        </w:tc>
      </w:tr>
      <w:tr>
        <w:tc>
          <w:tcPr>
            <w:tcW w:w="4680" w:type="dxa"/>
          </w:tcPr>
          <w:p>
            <w:pPr/>
            <w:r>
              <w:t xml:space="preserve">Offboarding</w:t>
            </w:r>
          </w:p>
        </w:tc>
        <w:tc>
          <w:tcPr>
            <w:tcW w:w="4680" w:type="dxa"/>
          </w:tcPr>
          <w:p>
            <w:pPr/>
            <w:r>
              <w:t xml:space="preserve">Link deactivated; outstanding payouts settled or clawed back per contract</w:t>
            </w:r>
          </w:p>
        </w:tc>
      </w:tr>
    </w:tbl>
    <w:p>
      <w:pPr/>
      <w:r>
        <w:rPr>
          <w:b/>
        </w:rPr>
        <w:t xml:space="preserve">Owned acquisition</w:t>
      </w:r>
      <w:r>
        <w:t xml:space="preserve"> (SEO, content, paid ads, WhatsApp) follows the same claim rules. Tracking pixels and analytics run only with the visitor's consent where required.</w:t>
      </w:r>
    </w:p>
    <w:p>
      <w:pPr>
        <w:pStyle w:val="Heading2"/>
      </w:pPr>
      <w:r>
        <w:t xml:space="preserve">Data governance, consent and borrower rights</w:t>
      </w:r>
    </w:p>
    <w:p>
      <w:pPr>
        <w:pStyle w:val="Heading3"/>
      </w:pPr>
      <w:r>
        <w:t xml:space="preserve">Consent records</w:t>
      </w:r>
    </w:p>
    <w:p>
      <w:pPr>
        <w:pStyle w:val="ListParagraph"/>
        <w:numPr>
          <w:ilvl w:val="0"/>
          <w:numId w:val="13"/>
        </w:numPr>
      </w:pPr>
      <w:r>
        <w:t xml:space="preserve">Versioned consent linked to applicant, application, purpose, data categories, </w:t>
      </w:r>
      <w:r>
        <w:rPr>
          <w:b/>
        </w:rPr>
        <w:t xml:space="preserve">partner-bank list version</w:t>
      </w:r>
      <w:r>
        <w:t xml:space="preserve">, time, channel and status.</w:t>
      </w:r>
    </w:p>
    <w:p>
      <w:pPr>
        <w:pStyle w:val="ListParagraph"/>
        <w:numPr>
          <w:ilvl w:val="0"/>
          <w:numId w:val="13"/>
        </w:numPr>
      </w:pPr>
      <w:r>
        <w:t xml:space="preserve">Processing consent is separate from marketing, affiliate contact and any other optional permission.</w:t>
      </w:r>
    </w:p>
    <w:p>
      <w:pPr>
        <w:pStyle w:val="ListParagraph"/>
        <w:numPr>
          <w:ilvl w:val="0"/>
          <w:numId w:val="13"/>
        </w:numPr>
      </w:pPr>
      <w:r>
        <w:rPr>
          <w:b/>
        </w:rPr>
        <w:t xml:space="preserve">Partner-bank list:</w:t>
      </w:r>
      <w:r>
        <w:t xml:space="preserve"> banks named individually in the notice, never "our partner lenders" in general. Only banks with an executed agreement and brand-use permission are listed. Adding a bank creates a new list version; earlier consents don't cover it.</w:t>
      </w:r>
    </w:p>
    <w:p>
      <w:pPr>
        <w:pStyle w:val="ListParagraph"/>
        <w:numPr>
          <w:ilvl w:val="0"/>
          <w:numId w:val="13"/>
        </w:numPr>
      </w:pPr>
      <w:r>
        <w:rPr>
          <w:b/>
        </w:rPr>
        <w:t xml:space="preserve">Before each attempt:</w:t>
      </w:r>
      <w:r>
        <w:t xml:space="preserve"> the bank must be on the applicant's consented list version, and the pre-submission notice must have been delivered and its objection window ended with no objection. Otherwise, explicit consent naming the bank is required.</w:t>
      </w:r>
    </w:p>
    <w:p>
      <w:pPr>
        <w:pStyle w:val="ListParagraph"/>
        <w:numPr>
          <w:ilvl w:val="0"/>
          <w:numId w:val="13"/>
        </w:numPr>
      </w:pPr>
      <w:r>
        <w:rPr>
          <w:b/>
        </w:rPr>
        <w:t xml:space="preserve">Notice evidence:</w:t>
      </w:r>
      <w:r>
        <w:t xml:space="preserve"> delivery status, channel, time, template version and any objection are stored on the attempt.</w:t>
      </w:r>
    </w:p>
    <w:p>
      <w:pPr>
        <w:pStyle w:val="ListParagraph"/>
        <w:numPr>
          <w:ilvl w:val="0"/>
          <w:numId w:val="13"/>
        </w:numPr>
      </w:pPr>
      <w:r>
        <w:t xml:space="preserve">If the purpose, data scope or channel changes materially, affected processing stops until new consent is given.</w:t>
      </w:r>
    </w:p>
    <w:p>
      <w:pPr>
        <w:pStyle w:val="ListParagraph"/>
        <w:numPr>
          <w:ilvl w:val="0"/>
          <w:numId w:val="13"/>
        </w:numPr>
      </w:pPr>
      <w:r>
        <w:t xml:space="preserve">Revocation or objection is an event. Future sharing is blocked at once; revocation starts the withdrawal and data-handling workflow.</w:t>
      </w:r>
    </w:p>
    <w:p>
      <w:pPr>
        <w:pStyle w:val="ListParagraph"/>
        <w:numPr>
          <w:ilvl w:val="0"/>
          <w:numId w:val="13"/>
        </w:numPr>
      </w:pPr>
      <w:r>
        <w:rPr>
          <w:b/>
        </w:rPr>
        <w:t xml:space="preserve">VERIFY with counsel:</w:t>
      </w:r>
      <w:r>
        <w:t xml:space="preserve"> that list-based consent plus a pre-submission notice and objection window meets DPDP's specific-and-informed standard and the lender-disclosure rules, and what window length is reasonable.</w:t>
      </w:r>
    </w:p>
    <w:p>
      <w:pPr>
        <w:pStyle w:val="Heading3"/>
      </w:pPr>
      <w:r>
        <w:t xml:space="preserve">Minimisation, storage and location</w:t>
      </w:r>
    </w:p>
    <w:p>
      <w:pPr>
        <w:pStyle w:val="ListParagraph"/>
        <w:numPr>
          <w:ilvl w:val="0"/>
          <w:numId w:val="14"/>
        </w:numPr>
      </w:pPr>
      <w:r>
        <w:t xml:space="preserve">Each bank template marks every field and document as mandatory, conditional or optional, with the reason it's needed.</w:t>
      </w:r>
    </w:p>
    <w:p>
      <w:pPr>
        <w:pStyle w:val="ListParagraph"/>
        <w:numPr>
          <w:ilvl w:val="0"/>
          <w:numId w:val="14"/>
        </w:numPr>
      </w:pPr>
      <w:r>
        <w:t xml:space="preserve">Synthetic data only until the real-data go-live gate is approved.</w:t>
      </w:r>
    </w:p>
    <w:p>
      <w:pPr>
        <w:pStyle w:val="ListParagraph"/>
        <w:numPr>
          <w:ilvl w:val="0"/>
          <w:numId w:val="14"/>
        </w:numPr>
      </w:pPr>
      <w:r>
        <w:rPr>
          <w:b/>
        </w:rPr>
        <w:t xml:space="preserve">VERIFY:</w:t>
      </w:r>
      <w:r>
        <w:t xml:space="preserve"> whether RBI digital-lending rules make Loans4India an LSP and limit its storage of borrower documents. If so, documents may need to be bank-hosted, processed transiently, or purged soon after handoff. </w:t>
      </w:r>
      <w:r>
        <w:rPr>
          <w:i/>
        </w:rPr>
        <w:t xml:space="preserve">This decides the document-centre architecture.</w:t>
      </w:r>
    </w:p>
    <w:p>
      <w:pPr>
        <w:pStyle w:val="ListParagraph"/>
        <w:numPr>
          <w:ilvl w:val="0"/>
          <w:numId w:val="14"/>
        </w:numPr>
      </w:pPr>
      <w:r>
        <w:rPr>
          <w:b/>
        </w:rPr>
        <w:t xml:space="preserve">VERIFY:</w:t>
      </w:r>
      <w:r>
        <w:t xml:space="preserve"> India data-location requirements for hosting, backups, disaster recovery and support access.</w:t>
      </w:r>
    </w:p>
    <w:p>
      <w:pPr>
        <w:pStyle w:val="ListParagraph"/>
        <w:numPr>
          <w:ilvl w:val="0"/>
          <w:numId w:val="14"/>
        </w:numPr>
      </w:pPr>
      <w:r>
        <w:t xml:space="preserve">No requests for contacts, call logs, media or other device permissions; no biometrics (VERIFY any future exception).</w:t>
      </w:r>
    </w:p>
    <w:p>
      <w:pPr>
        <w:pStyle w:val="ListParagraph"/>
        <w:numPr>
          <w:ilvl w:val="0"/>
          <w:numId w:val="14"/>
        </w:numPr>
      </w:pPr>
      <w:r>
        <w:t xml:space="preserve">No Aadhaar authentication without the required authority. Mask Aadhaar and never store the full number.</w:t>
      </w:r>
    </w:p>
    <w:p>
      <w:pPr>
        <w:pStyle w:val="Heading3"/>
      </w:pPr>
      <w:r>
        <w:t xml:space="preserve">My Data requests</w:t>
      </w:r>
    </w:p>
    <w:p>
      <w:pPr>
        <w:pStyle w:val="ListParagraph"/>
        <w:numPr>
          <w:ilvl w:val="0"/>
          <w:numId w:val="15"/>
        </w:numPr>
      </w:pPr>
      <w:r>
        <w:t xml:space="preserve">Request arrives through authenticated "My Data", support or the grievance channel.</w:t>
      </w:r>
    </w:p>
    <w:p>
      <w:pPr>
        <w:pStyle w:val="ListParagraph"/>
        <w:numPr>
          <w:ilvl w:val="0"/>
          <w:numId w:val="15"/>
        </w:numPr>
      </w:pPr>
      <w:r>
        <w:t xml:space="preserve">A case is opened: type, references, received time, verification level, owner, target date.</w:t>
      </w:r>
    </w:p>
    <w:p>
      <w:pPr>
        <w:pStyle w:val="ListParagraph"/>
        <w:numPr>
          <w:ilvl w:val="0"/>
          <w:numId w:val="15"/>
        </w:numPr>
      </w:pPr>
      <w:r>
        <w:t xml:space="preserve">The requester is verified proportionately, without collecting extra sensitive data.</w:t>
      </w:r>
    </w:p>
    <w:p>
      <w:pPr>
        <w:pStyle w:val="ListParagraph"/>
        <w:numPr>
          <w:ilvl w:val="0"/>
          <w:numId w:val="15"/>
        </w:numPr>
      </w:pPr>
      <w:r>
        <w:t xml:space="preserve">The request is classified as access, correction, erasure, nomination or other, and its scope and any retention exception are set.</w:t>
      </w:r>
    </w:p>
    <w:p>
      <w:pPr>
        <w:pStyle w:val="ListParagraph"/>
        <w:numPr>
          <w:ilvl w:val="0"/>
          <w:numId w:val="15"/>
        </w:numPr>
      </w:pPr>
      <w:r>
        <w:t xml:space="preserve">It's routed to the privacy owner and, as needed, operations, security or the bank contact.</w:t>
      </w:r>
    </w:p>
    <w:p>
      <w:pPr>
        <w:pStyle w:val="ListParagraph"/>
        <w:numPr>
          <w:ilvl w:val="0"/>
          <w:numId w:val="15"/>
        </w:numPr>
      </w:pPr>
      <w:r>
        <w:t xml:space="preserve">It's fulfilled, partly fulfilled or declined, with documented reasons.</w:t>
      </w:r>
    </w:p>
    <w:p>
      <w:pPr>
        <w:pStyle w:val="ListParagraph"/>
        <w:numPr>
          <w:ilvl w:val="0"/>
          <w:numId w:val="15"/>
        </w:numPr>
      </w:pPr>
      <w:r>
        <w:t xml:space="preserve">Actions, sources checked, downstream notices and completion evidence are logged, and the case is closed.</w:t>
      </w:r>
    </w:p>
    <w:p>
      <w:pPr>
        <w:pStyle w:val="Heading3"/>
      </w:pPr>
      <w:r>
        <w:t xml:space="preserve">Retention, purge and audit</w:t>
      </w:r>
    </w:p>
    <w:p>
      <w:pPr>
        <w:pStyle w:val="ListParagraph"/>
        <w:numPr>
          <w:ilvl w:val="0"/>
          <w:numId w:val="16"/>
        </w:numPr>
      </w:pPr>
      <w:r>
        <w:t xml:space="preserve">A retention schedule by data category, purpose, state, recipient and legal or contractual need. Periods stay configurable until validated.</w:t>
      </w:r>
    </w:p>
    <w:p>
      <w:pPr>
        <w:pStyle w:val="ListParagraph"/>
        <w:numPr>
          <w:ilvl w:val="0"/>
          <w:numId w:val="16"/>
        </w:numPr>
      </w:pPr>
      <w:r>
        <w:t xml:space="preserve">Purge covers active storage, replicas, derived files, exports, caches and backups; any delayed deletion is documented and controlled.</w:t>
      </w:r>
    </w:p>
    <w:p>
      <w:pPr>
        <w:pStyle w:val="ListParagraph"/>
        <w:numPr>
          <w:ilvl w:val="0"/>
          <w:numId w:val="16"/>
        </w:numPr>
      </w:pPr>
      <w:r>
        <w:t xml:space="preserve">Copies already with a bank, master DSA or processor are theirs to handle. Loans4India notifies them and records that it did.</w:t>
      </w:r>
    </w:p>
    <w:p>
      <w:pPr>
        <w:pStyle w:val="ListParagraph"/>
        <w:numPr>
          <w:ilvl w:val="0"/>
          <w:numId w:val="16"/>
        </w:numPr>
      </w:pPr>
      <w:r>
        <w:t xml:space="preserve">Personal identifiers in audit events are pseudonymised once no longer needed. The event history and its integrity stay.</w:t>
      </w:r>
    </w:p>
    <w:p>
      <w:pPr>
        <w:pStyle w:val="ListParagraph"/>
        <w:numPr>
          <w:ilvl w:val="0"/>
          <w:numId w:val="16"/>
        </w:numPr>
      </w:pPr>
      <w:r>
        <w:t xml:space="preserve">Each purge records scope, time, result, exceptions and approver. A purge never erases the evidence that it happened.</w:t>
      </w:r>
    </w:p>
    <w:p>
      <w:pPr>
        <w:pStyle w:val="Heading2"/>
      </w:pPr>
      <w:r>
        <w:t xml:space="preserve">Security, PAM and processors</w:t>
      </w:r>
    </w:p>
    <w:p>
      <w:pPr>
        <w:pStyle w:val="ListParagraph"/>
        <w:numPr>
          <w:ilvl w:val="0"/>
          <w:numId w:val="17"/>
        </w:numPr>
      </w:pPr>
      <w:r>
        <w:t xml:space="preserve">Deny-by-default RBAC with case, team, bank, product and data-category scopes, enforced on the server. Detail: RBAC &amp; PAM Spec.</w:t>
      </w:r>
    </w:p>
    <w:p>
      <w:pPr>
        <w:pStyle w:val="ListParagraph"/>
        <w:numPr>
          <w:ilvl w:val="0"/>
          <w:numId w:val="17"/>
        </w:numPr>
      </w:pPr>
      <w:r>
        <w:t xml:space="preserve">Named staff accounts and named bank-portal credentials; no pooled bank logins; MFA for all staff.</w:t>
      </w:r>
    </w:p>
    <w:p>
      <w:pPr>
        <w:pStyle w:val="ListParagraph"/>
        <w:numPr>
          <w:ilvl w:val="0"/>
          <w:numId w:val="17"/>
        </w:numPr>
      </w:pPr>
      <w:r>
        <w:t xml:space="preserve">Time-bound elevated access for sensitive document views, exports, configuration changes and break-glass, with reason, approval and post-use review.</w:t>
      </w:r>
    </w:p>
    <w:p>
      <w:pPr>
        <w:pStyle w:val="ListParagraph"/>
        <w:numPr>
          <w:ilvl w:val="0"/>
          <w:numId w:val="17"/>
        </w:numPr>
      </w:pPr>
      <w:r>
        <w:t xml:space="preserve">Encryption in transit and at rest; secrets and keys kept apart from data; restricted production access; separate development, test and production.</w:t>
      </w:r>
    </w:p>
    <w:p>
      <w:pPr>
        <w:pStyle w:val="ListParagraph"/>
        <w:numPr>
          <w:ilvl w:val="0"/>
          <w:numId w:val="17"/>
        </w:numPr>
      </w:pPr>
      <w:r>
        <w:t xml:space="preserve">Logging of document views and downloads, exports, permission and configuration changes, status changes, approvals, handoffs and privileged actions.</w:t>
      </w:r>
    </w:p>
    <w:p>
      <w:pPr>
        <w:pStyle w:val="ListParagraph"/>
        <w:numPr>
          <w:ilvl w:val="0"/>
          <w:numId w:val="17"/>
        </w:numPr>
      </w:pPr>
      <w:r>
        <w:rPr>
          <w:b/>
        </w:rPr>
        <w:t xml:space="preserve">Exports:</w:t>
      </w:r>
      <w:r>
        <w:t xml:space="preserve"> explicit permission, stated purpose, volume limits, expiry, secure delivery, watermarking. No CSV export by default for admin users (the current website staff area has one and must change).</w:t>
      </w:r>
    </w:p>
    <w:p>
      <w:pPr>
        <w:pStyle w:val="ListParagraph"/>
        <w:numPr>
          <w:ilvl w:val="0"/>
          <w:numId w:val="17"/>
        </w:numPr>
      </w:pPr>
      <w:r>
        <w:rPr>
          <w:b/>
        </w:rPr>
        <w:t xml:space="preserve">Processor register</w:t>
      </w:r>
      <w:r>
        <w:t xml:space="preserve"> for hosting, SMS and voice, OTP, OCR, PAN/name check, analytics and other vendors: purpose, data fields, access, hosting location, subcontractors, security review, data processing agreement, deletion terms.</w:t>
      </w:r>
    </w:p>
    <w:p>
      <w:pPr>
        <w:pStyle w:val="ListParagraph"/>
        <w:numPr>
          <w:ilvl w:val="0"/>
          <w:numId w:val="17"/>
        </w:numPr>
      </w:pPr>
      <w:r>
        <w:rPr>
          <w:b/>
        </w:rPr>
        <w:t xml:space="preserve">VERIFY:</w:t>
      </w:r>
      <w:r>
        <w:t xml:space="preserve"> CERT-In incident reporting (6-hour window) and 180-day log retention. Incident runbook with a decision owner, clock-start rule, evidence preservation and reporting steps.</w:t>
      </w:r>
    </w:p>
    <w:p>
      <w:pPr>
        <w:pStyle w:val="ListParagraph"/>
        <w:numPr>
          <w:ilvl w:val="0"/>
          <w:numId w:val="17"/>
        </w:numPr>
      </w:pPr>
      <w:r>
        <w:rPr>
          <w:b/>
        </w:rPr>
        <w:t xml:space="preserve">VERIFY:</w:t>
      </w:r>
      <w:r>
        <w:t xml:space="preserve"> personal-data breach assessment and notification under the DPDP rules in force at launch.</w:t>
      </w:r>
    </w:p>
    <w:p>
      <w:pPr>
        <w:pStyle w:val="ListParagraph"/>
        <w:numPr>
          <w:ilvl w:val="0"/>
          <w:numId w:val="17"/>
        </w:numPr>
      </w:pPr>
      <w:r>
        <w:t xml:space="preserve">Backup and restore, vulnerability management, access reviews, incident response, business continuity and disaster recovery.</w:t>
      </w:r>
    </w:p>
    <w:p>
      <w:pPr>
        <w:pStyle w:val="Heading2"/>
      </w:pPr>
      <w:r>
        <w:t xml:space="preserve">Fraud and risk controls (new)</w:t>
      </w:r>
    </w:p>
    <w:p>
      <w:pPr/>
      <w:r>
        <w:t xml:space="preserve">A DSA that sends a bank fraudulent files risks its empanelment, so fraud gets its own controls. A flag always means a person reviews the case. It never means an automatic rejection or a credit judgement.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Signals</w:t>
            </w:r>
          </w:p>
        </w:tc>
        <w:tc>
          <w:tcPr>
            <w:tcW w:w="3120" w:type="dxa"/>
            <w:shd w:val="clear" w:color="auto" w:fill="F2F2F2"/>
          </w:tcPr>
          <w:p>
            <w:pPr/>
            <w:r>
              <w:t xml:space="preserve">Control</w:t>
            </w:r>
          </w:p>
        </w:tc>
      </w:tr>
      <w:tr>
        <w:tc>
          <w:tcPr>
            <w:tcW w:w="3120" w:type="dxa"/>
          </w:tcPr>
          <w:p>
            <w:pPr/>
            <w:r>
              <w:t xml:space="preserve">Tampered or forged documents</w:t>
            </w:r>
          </w:p>
        </w:tc>
        <w:tc>
          <w:tcPr>
            <w:tcW w:w="3120" w:type="dxa"/>
          </w:tcPr>
          <w:p>
            <w:pPr/>
            <w:r>
              <w:t xml:space="preserve">Edited PDFs, metadata mismatch, inconsistent fonts or totals, salary slip vs bank credit mismatch</w:t>
            </w:r>
          </w:p>
        </w:tc>
        <w:tc>
          <w:tcPr>
            <w:tcW w:w="3120" w:type="dxa"/>
          </w:tcPr>
          <w:p>
            <w:pPr/>
            <w:r>
              <w:t xml:space="preserve">OCR consistency checks where permitted; reviewer checklist; </w:t>
            </w:r>
            <w:r>
              <w:rPr>
                <w:rStyle w:val="CodeChar"/>
              </w:rPr>
              <w:t xml:space="preserve">ON_HOLD</w:t>
            </w:r>
            <w:r>
              <w:t xml:space="preserve"> for fraud review</w:t>
            </w:r>
          </w:p>
        </w:tc>
      </w:tr>
      <w:tr>
        <w:tc>
          <w:tcPr>
            <w:tcW w:w="3120" w:type="dxa"/>
          </w:tcPr>
          <w:p>
            <w:pPr/>
            <w:r>
              <w:t xml:space="preserve">Identity misuse</w:t>
            </w:r>
          </w:p>
        </w:tc>
        <w:tc>
          <w:tcPr>
            <w:tcW w:w="3120" w:type="dxa"/>
          </w:tcPr>
          <w:p>
            <w:pPr/>
            <w:r>
              <w:t xml:space="preserve">PAN/name mismatch, mobile recently changed, address mismatch across documents</w:t>
            </w:r>
          </w:p>
        </w:tc>
        <w:tc>
          <w:tcPr>
            <w:tcW w:w="3120" w:type="dxa"/>
          </w:tcPr>
          <w:p>
            <w:pPr/>
            <w:r>
              <w:t xml:space="preserve">Licensed PAN/name check; step-up verification; hold</w:t>
            </w:r>
          </w:p>
        </w:tc>
      </w:tr>
      <w:tr>
        <w:tc>
          <w:tcPr>
            <w:tcW w:w="3120" w:type="dxa"/>
          </w:tcPr>
          <w:p>
            <w:pPr/>
            <w:r>
              <w:t xml:space="preserve">Synthetic or duplicate applications</w:t>
            </w:r>
          </w:p>
        </w:tc>
        <w:tc>
          <w:tcPr>
            <w:tcW w:w="3120" w:type="dxa"/>
          </w:tcPr>
          <w:p>
            <w:pPr/>
            <w:r>
              <w:t xml:space="preserve">Same device, IP, bank account or employer across unrelated applicants; velocity spikes</w:t>
            </w:r>
          </w:p>
        </w:tc>
        <w:tc>
          <w:tcPr>
            <w:tcW w:w="3120" w:type="dxa"/>
          </w:tcPr>
          <w:p>
            <w:pPr/>
            <w:r>
              <w:t xml:space="preserve">Device and velocity signals; duplicate review queue</w:t>
            </w:r>
          </w:p>
        </w:tc>
      </w:tr>
      <w:tr>
        <w:tc>
          <w:tcPr>
            <w:tcW w:w="3120" w:type="dxa"/>
          </w:tcPr>
          <w:p>
            <w:pPr/>
            <w:r>
              <w:t xml:space="preserve">Affiliate fraud</w:t>
            </w:r>
          </w:p>
        </w:tc>
        <w:tc>
          <w:tcPr>
            <w:tcW w:w="3120" w:type="dxa"/>
          </w:tcPr>
          <w:p>
            <w:pPr/>
            <w:r>
              <w:t xml:space="preserve">Fake referrals, recycled applicants, abnormal conversion or complaint rates</w:t>
            </w:r>
          </w:p>
        </w:tc>
        <w:tc>
          <w:tcPr>
            <w:tcW w:w="3120" w:type="dxa"/>
          </w:tcPr>
          <w:p>
            <w:pPr/>
            <w:r>
              <w:t xml:space="preserve">Affiliate monitoring; payout holds; clawback</w:t>
            </w:r>
          </w:p>
        </w:tc>
      </w:tr>
      <w:tr>
        <w:tc>
          <w:tcPr>
            <w:tcW w:w="3120" w:type="dxa"/>
          </w:tcPr>
          <w:p>
            <w:pPr/>
            <w:r>
              <w:t xml:space="preserve">Insider misuse</w:t>
            </w:r>
          </w:p>
        </w:tc>
        <w:tc>
          <w:tcPr>
            <w:tcW w:w="3120" w:type="dxa"/>
          </w:tcPr>
          <w:p>
            <w:pPr/>
            <w:r>
              <w:t xml:space="preserve">Unusual searches, bulk views, off-hours downloads, data in personal email</w:t>
            </w:r>
          </w:p>
        </w:tc>
        <w:tc>
          <w:tcPr>
            <w:tcW w:w="3120" w:type="dxa"/>
          </w:tcPr>
          <w:p>
            <w:pPr/>
            <w:r>
              <w:t xml:space="preserve">Scoped access, view logging, export controls, alerting, access reviews</w:t>
            </w:r>
          </w:p>
        </w:tc>
      </w:tr>
      <w:tr>
        <w:tc>
          <w:tcPr>
            <w:tcW w:w="3120" w:type="dxa"/>
          </w:tcPr>
          <w:p>
            <w:pPr/>
            <w:r>
              <w:t xml:space="preserve">Impersonation of Loans4India</w:t>
            </w:r>
          </w:p>
        </w:tc>
        <w:tc>
          <w:tcPr>
            <w:tcW w:w="3120" w:type="dxa"/>
          </w:tcPr>
          <w:p>
            <w:pPr/>
            <w:r>
              <w:t xml:space="preserve">Fake agents asking applicants for fees</w:t>
            </w:r>
          </w:p>
        </w:tc>
        <w:tc>
          <w:tcPr>
            <w:tcW w:w="3120" w:type="dxa"/>
          </w:tcPr>
          <w:p>
            <w:pPr/>
            <w:r>
              <w:t xml:space="preserve">Public "we never charge fees" notice; complaint category; takedown process</w:t>
            </w:r>
          </w:p>
        </w:tc>
      </w:tr>
    </w:tbl>
    <w:p>
      <w:pPr/>
      <w:r>
        <w:rPr>
          <w:b/>
        </w:rPr>
        <w:t xml:space="preserve">Fraud review outcomes:</w:t>
      </w:r>
      <w:r>
        <w:t xml:space="preserve"> release, ask for more information, close as </w:t>
      </w:r>
      <w:r>
        <w:rPr>
          <w:i/>
        </w:rPr>
        <w:t xml:space="preserve">rejected internally</w:t>
      </w:r>
      <w:r>
        <w:t xml:space="preserve"> with a reason, or (VERIFY) report to the bank per the agreement. The applicant is never told about internal fraud signals beyond what's needed.</w:t>
      </w:r>
    </w:p>
    <w:p>
      <w:pPr>
        <w:pStyle w:val="Heading2"/>
      </w:pPr>
      <w:r>
        <w:t xml:space="preserve">Communications and grievances</w:t>
      </w:r>
    </w:p>
    <w:p>
      <w:pPr>
        <w:pStyle w:val="Heading3"/>
      </w:pPr>
      <w:r>
        <w:t xml:space="preserve">Communications</w:t>
      </w:r>
    </w:p>
    <w:p>
      <w:pPr>
        <w:pStyle w:val="ListParagraph"/>
        <w:numPr>
          <w:ilvl w:val="0"/>
          <w:numId w:val="18"/>
        </w:numPr>
      </w:pPr>
      <w:r>
        <w:t xml:space="preserve">Approved, versioned templates for OTP, progress, Action needed, bank query, submission, expiry, withdrawal and grievance acknowledgement.</w:t>
      </w:r>
    </w:p>
    <w:p>
      <w:pPr>
        <w:pStyle w:val="ListParagraph"/>
        <w:numPr>
          <w:ilvl w:val="0"/>
          <w:numId w:val="18"/>
        </w:numPr>
      </w:pPr>
      <w:r>
        <w:t xml:space="preserve">Application messages kept apart from marketing, with channel-specific preferences and consent.</w:t>
      </w:r>
    </w:p>
    <w:p>
      <w:pPr>
        <w:pStyle w:val="ListParagraph"/>
        <w:numPr>
          <w:ilvl w:val="0"/>
          <w:numId w:val="18"/>
        </w:numPr>
      </w:pPr>
      <w:r>
        <w:rPr>
          <w:b/>
        </w:rPr>
        <w:t xml:space="preserve">VERIFY:</w:t>
      </w:r>
      <w:r>
        <w:t xml:space="preserve"> TRAI DLT registration of sender IDs and templates, consent and preference handling, DND scrubbing.</w:t>
      </w:r>
    </w:p>
    <w:p>
      <w:pPr>
        <w:pStyle w:val="ListParagraph"/>
        <w:numPr>
          <w:ilvl w:val="0"/>
          <w:numId w:val="18"/>
        </w:numPr>
      </w:pPr>
      <w:r>
        <w:rPr>
          <w:b/>
        </w:rPr>
        <w:t xml:space="preserve">VERIFY:</w:t>
      </w:r>
      <w:r>
        <w:t xml:space="preserve"> calling-hour limits, DSA conduct rules, staff scripts and permitted call purposes.</w:t>
      </w:r>
    </w:p>
    <w:p>
      <w:pPr>
        <w:pStyle w:val="ListParagraph"/>
        <w:numPr>
          <w:ilvl w:val="0"/>
          <w:numId w:val="18"/>
        </w:numPr>
      </w:pPr>
      <w:r>
        <w:t xml:space="preserve">Consent before call recording where required, with access, retention and deletion rules for recordings.</w:t>
      </w:r>
    </w:p>
    <w:p>
      <w:pPr>
        <w:pStyle w:val="ListParagraph"/>
        <w:numPr>
          <w:ilvl w:val="0"/>
          <w:numId w:val="18"/>
        </w:numPr>
      </w:pPr>
      <w:r>
        <w:t xml:space="preserve">A log of every message and call attempt: template version, channel, time, delivery result. No sensitive data in message content.</w:t>
      </w:r>
    </w:p>
    <w:p>
      <w:pPr>
        <w:pStyle w:val="ListParagraph"/>
        <w:numPr>
          <w:ilvl w:val="0"/>
          <w:numId w:val="18"/>
        </w:numPr>
      </w:pPr>
      <w:r>
        <w:rPr>
          <w:b/>
        </w:rPr>
        <w:t xml:space="preserve">Languages:</w:t>
      </w:r>
      <w:r>
        <w:t xml:space="preserve"> templates in English and Hindi first, with regional languages added by product demand.</w:t>
      </w:r>
    </w:p>
    <w:p>
      <w:pPr>
        <w:pStyle w:val="Heading3"/>
      </w:pPr>
      <w:r>
        <w:t xml:space="preserve">Complaints and grievances</w:t>
      </w:r>
    </w:p>
    <w:p>
      <w:pPr>
        <w:pStyle w:val="ListParagraph"/>
        <w:numPr>
          <w:ilvl w:val="0"/>
          <w:numId w:val="19"/>
        </w:numPr>
      </w:pPr>
      <w:r>
        <w:t xml:space="preserve">A disclosed grievance officer and channel; every complaint becomes a case.</w:t>
      </w:r>
    </w:p>
    <w:p>
      <w:pPr>
        <w:pStyle w:val="ListParagraph"/>
        <w:numPr>
          <w:ilvl w:val="0"/>
          <w:numId w:val="19"/>
        </w:numPr>
      </w:pPr>
      <w:r>
        <w:t xml:space="preserve">Each case records ID, applicant reference, category, received date, severity, owner, response target, escalation path, communication history and resolution evidence.</w:t>
      </w:r>
    </w:p>
    <w:p>
      <w:pPr>
        <w:pStyle w:val="ListParagraph"/>
        <w:numPr>
          <w:ilvl w:val="0"/>
          <w:numId w:val="19"/>
        </w:numPr>
      </w:pPr>
      <w:r>
        <w:t xml:space="preserve">Acknowledgement, response and escalation timelines are set after validating regulatory and contract requirements (VERIFY).</w:t>
      </w:r>
    </w:p>
    <w:p>
      <w:pPr>
        <w:pStyle w:val="ListParagraph"/>
        <w:numPr>
          <w:ilvl w:val="0"/>
          <w:numId w:val="19"/>
        </w:numPr>
      </w:pPr>
      <w:r>
        <w:t xml:space="preserve">Overdue cases and recurring root causes are tracked; complaint records are restricted to authorised roles.</w:t>
      </w:r>
    </w:p>
    <w:p>
      <w:pPr>
        <w:pStyle w:val="ListParagraph"/>
        <w:numPr>
          <w:ilvl w:val="0"/>
          <w:numId w:val="19"/>
        </w:numPr>
      </w:pPr>
      <w:r>
        <w:t xml:space="preserve">Complaints about a bank's decision are routed to that bank's grievance channel, and the handover is recorded.</w:t>
      </w:r>
    </w:p>
    <w:p>
      <w:pPr>
        <w:pStyle w:val="Heading2"/>
      </w:pPr>
      <w:r>
        <w:t xml:space="preserve">Commission, affiliate payouts and bank MIS</w:t>
      </w:r>
    </w:p>
    <w:p>
      <w:pPr>
        <w:pStyle w:val="ListParagraph"/>
        <w:numPr>
          <w:ilvl w:val="0"/>
          <w:numId w:val="20"/>
        </w:numPr>
      </w:pPr>
      <w:r>
        <w:rPr>
          <w:b/>
        </w:rPr>
        <w:t xml:space="preserve">Commission terms</w:t>
      </w:r>
      <w:r>
        <w:t xml:space="preserve"> are configured per executed agreement, bank, product and effective date: qualifying event, calculation basis, payout timing, clawback and permitted charges. Rates are never hardcoded.</w:t>
      </w:r>
    </w:p>
    <w:p>
      <w:pPr>
        <w:pStyle w:val="ListParagraph"/>
        <w:numPr>
          <w:ilvl w:val="0"/>
          <w:numId w:val="20"/>
        </w:numPr>
      </w:pPr>
      <w:r>
        <w:rPr>
          <w:b/>
        </w:rPr>
        <w:t xml:space="preserve">Tracking:</w:t>
      </w:r>
      <w:r>
        <w:t xml:space="preserve"> attribution, application ID, attempt ID, bank reference, bank-confirmed approval or disbursement, agreement version, expected receivable, received, outstanding, discrepancy.</w:t>
      </w:r>
    </w:p>
    <w:p>
      <w:pPr>
        <w:pStyle w:val="ListParagraph"/>
        <w:numPr>
          <w:ilvl w:val="0"/>
          <w:numId w:val="20"/>
        </w:numPr>
      </w:pPr>
      <w:r>
        <w:rPr>
          <w:b/>
        </w:rPr>
        <w:t xml:space="preserve">Imports</w:t>
      </w:r>
      <w:r>
        <w:t xml:space="preserve"> of bank MIS and payout files with source details, row matching, duplicate detection and an exception queue.</w:t>
      </w:r>
    </w:p>
    <w:p>
      <w:pPr>
        <w:pStyle w:val="ListParagraph"/>
        <w:numPr>
          <w:ilvl w:val="0"/>
          <w:numId w:val="20"/>
        </w:numPr>
      </w:pPr>
      <w:r>
        <w:rPr>
          <w:b/>
        </w:rPr>
        <w:t xml:space="preserve">Adjustments, write-offs, clawbacks and reversals</w:t>
      </w:r>
      <w:r>
        <w:t xml:space="preserve"> need a second approver and keep links to the original entries. The ledger is append-only.</w:t>
      </w:r>
    </w:p>
    <w:p>
      <w:pPr>
        <w:pStyle w:val="ListParagraph"/>
        <w:numPr>
          <w:ilvl w:val="0"/>
          <w:numId w:val="20"/>
        </w:numPr>
      </w:pPr>
      <w:r>
        <w:rPr>
          <w:b/>
        </w:rPr>
        <w:t xml:space="preserve">Tax:</w:t>
      </w:r>
      <w:r>
        <w:t xml:space="preserve"> TDS and GST treatment applied only after finance and tax validation of the actual contract structure (VERIFY), including invoicing lenders and deducting TDS on affiliate payouts.</w:t>
      </w:r>
    </w:p>
    <w:p>
      <w:pPr>
        <w:pStyle w:val="ListParagraph"/>
        <w:numPr>
          <w:ilvl w:val="0"/>
          <w:numId w:val="20"/>
        </w:numPr>
      </w:pPr>
      <w:r>
        <w:rPr>
          <w:b/>
        </w:rPr>
        <w:t xml:space="preserve">Affiliate payables</w:t>
      </w:r>
      <w:r>
        <w:t xml:space="preserve"> are tracked separately from lender receivables: agreement, attribution window, payable rule, approval, payout status, disputes, reversals, fraud holds.</w:t>
      </w:r>
    </w:p>
    <w:p>
      <w:pPr>
        <w:pStyle w:val="ListParagraph"/>
        <w:numPr>
          <w:ilvl w:val="0"/>
          <w:numId w:val="20"/>
        </w:numPr>
      </w:pPr>
      <w:r>
        <w:rPr>
          <w:b/>
        </w:rPr>
        <w:t xml:space="preserve">No applicant charges</w:t>
      </w:r>
      <w:r>
        <w:t xml:space="preserve"> under the lender-paid model unless a separately approved, legally validated and clearly disclosed policy is adopted.</w:t>
      </w:r>
    </w:p>
    <w:p>
      <w:pPr>
        <w:pStyle w:val="Heading3"/>
      </w:pPr>
      <w:r>
        <w:t xml:space="preserve">Outbound MIS to banks (new)</w:t>
      </w:r>
    </w:p>
    <w:p>
      <w:pPr/>
      <w:r>
        <w:t xml:space="preserve">Some lenders expect regular reports from the DSA, not just files sent to it. Per bank, configure:</w:t>
      </w:r>
    </w:p>
    <w:p>
      <w:pPr>
        <w:pStyle w:val="ListParagraph"/>
        <w:numPr>
          <w:ilvl w:val="0"/>
          <w:numId w:val="21"/>
        </w:numPr>
      </w:pPr>
      <w:r>
        <w:t xml:space="preserve">what's reported (for example, applications logged, pending queries, customer withdrawals), how often, the format and the delivery channel</w:t>
      </w:r>
    </w:p>
    <w:p>
      <w:pPr>
        <w:pStyle w:val="ListParagraph"/>
        <w:numPr>
          <w:ilvl w:val="0"/>
          <w:numId w:val="21"/>
        </w:numPr>
      </w:pPr>
      <w:r>
        <w:t xml:space="preserve">that only fields the agreement permits are included, delivered securely with a receipt kept</w:t>
      </w:r>
    </w:p>
    <w:p>
      <w:pPr>
        <w:pStyle w:val="ListParagraph"/>
        <w:numPr>
          <w:ilvl w:val="0"/>
          <w:numId w:val="21"/>
        </w:numPr>
      </w:pPr>
      <w:r>
        <w:t xml:space="preserve">a reconciliation of the outbound report against the bank's own MIS, so gaps are found early</w:t>
      </w:r>
    </w:p>
    <w:p>
      <w:pPr>
        <w:pStyle w:val="Heading2"/>
      </w:pPr>
      <w:r>
        <w:t xml:space="preserve">Roles, RBAC and separation of duties</w:t>
      </w:r>
    </w:p>
    <w:p>
      <w:pPr/>
      <w:r>
        <w:t xml:space="preserve">MVP1 starts with four role groups. The groups are a release simplification, not a licence to grant every capability inside a broad role. The full action matrix, data tiers and approval pairs are in </w:t>
      </w:r>
      <w:r>
        <w:t xml:space="preserve">Loans4India — RBAC &amp; PAM Spec (MVP1)</w:t>
      </w:r>
      <w:r>
        <w:t xml:space="preserve">.</w:t>
      </w:r>
    </w:p>
    <w:p>
      <w:pPr/>
      <w:r>
        <w:rPr>
          <w:b/>
        </w:rPr>
        <w:t xml:space="preserve">Decision taken for this draft:</w:t>
      </w:r>
      <w:r>
        <w:t xml:space="preserve"> the fourth MVP1 group is </w:t>
      </w:r>
      <w:r>
        <w:rPr>
          <w:b/>
        </w:rPr>
        <w:t xml:space="preserve">Compliance &amp; Audit</w:t>
      </w:r>
      <w:r>
        <w:t xml:space="preserve">, not Finance. Commission work is out of MVP1 scope, while consent, data-rights, holds and audit review start on day one. Finance becomes its own role in Phase 2. Change this in the open decisions if you disagree.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MVP1 group</w:t>
            </w:r>
          </w:p>
        </w:tc>
        <w:tc>
          <w:tcPr>
            <w:tcW w:w="2340" w:type="dxa"/>
            <w:shd w:val="clear" w:color="auto" w:fill="F2F2F2"/>
          </w:tcPr>
          <w:p>
            <w:pPr/>
            <w:r>
              <w:t xml:space="preserve">Folds in</w:t>
            </w:r>
          </w:p>
        </w:tc>
        <w:tc>
          <w:tcPr>
            <w:tcW w:w="2340" w:type="dxa"/>
            <w:shd w:val="clear" w:color="auto" w:fill="F2F2F2"/>
          </w:tcPr>
          <w:p>
            <w:pPr/>
            <w:r>
              <w:t xml:space="preserve">Allowed (summary)</w:t>
            </w:r>
          </w:p>
        </w:tc>
        <w:tc>
          <w:tcPr>
            <w:tcW w:w="2340" w:type="dxa"/>
            <w:shd w:val="clear" w:color="auto" w:fill="F2F2F2"/>
          </w:tcPr>
          <w:p>
            <w:pPr/>
            <w:r>
              <w:t xml:space="preserve">Restrictions</w:t>
            </w:r>
          </w:p>
        </w:tc>
      </w:tr>
      <w:tr>
        <w:tc>
          <w:tcPr>
            <w:tcW w:w="2340" w:type="dxa"/>
          </w:tcPr>
          <w:p>
            <w:pPr/>
            <w:r>
              <w:t xml:space="preserve">Admin / PAM Owner</w:t>
            </w:r>
          </w:p>
        </w:tc>
        <w:tc>
          <w:tcPr>
            <w:tcW w:w="2340" w:type="dxa"/>
          </w:tcPr>
          <w:p>
            <w:pPr/>
            <w:r>
              <w:t xml:space="preserve">User Master, System Admin, Bank/Partner Manager (configuration only)</w:t>
            </w:r>
          </w:p>
        </w:tc>
        <w:tc>
          <w:tcPr>
            <w:tcW w:w="2340" w:type="dxa"/>
          </w:tcPr>
          <w:p>
            <w:pPr/>
            <w:r>
              <w:t xml:space="preserve">Users, roles, scopes, MFA, templates, configuration, access reviews</w:t>
            </w:r>
          </w:p>
        </w:tc>
        <w:tc>
          <w:tcPr>
            <w:tcW w:w="2340" w:type="dxa"/>
          </w:tcPr>
          <w:p>
            <w:pPr/>
            <w:r>
              <w:t xml:space="preserve">No case work; privileged grants and configuration activation need a second approver</w:t>
            </w:r>
          </w:p>
        </w:tc>
      </w:tr>
      <w:tr>
        <w:tc>
          <w:tcPr>
            <w:tcW w:w="2340" w:type="dxa"/>
          </w:tcPr>
          <w:p>
            <w:pPr/>
            <w:r>
              <w:t xml:space="preserve">Ops Lead</w:t>
            </w:r>
          </w:p>
        </w:tc>
        <w:tc>
          <w:tcPr>
            <w:tcW w:w="2340" w:type="dxa"/>
          </w:tcPr>
          <w:p>
            <w:pPr/>
            <w:r>
              <w:t xml:space="preserve">Operations Lead, second-level reviewer</w:t>
            </w:r>
          </w:p>
        </w:tc>
        <w:tc>
          <w:tcPr>
            <w:tcW w:w="2340" w:type="dxa"/>
          </w:tcPr>
          <w:p>
            <w:pPr/>
            <w:r>
              <w:t xml:space="preserve">Queues, assignment, bank selection, review sign-off, reopen, holds, escalations</w:t>
            </w:r>
          </w:p>
        </w:tc>
        <w:tc>
          <w:tcPr>
            <w:tcW w:w="2340" w:type="dxa"/>
          </w:tcPr>
          <w:p>
            <w:pPr/>
            <w:r>
              <w:t xml:space="preserve">Can't approve a package they prepared; no role grants or commission terms</w:t>
            </w:r>
          </w:p>
        </w:tc>
      </w:tr>
      <w:tr>
        <w:tc>
          <w:tcPr>
            <w:tcW w:w="2340" w:type="dxa"/>
          </w:tcPr>
          <w:p>
            <w:pPr/>
            <w:r>
              <w:t xml:space="preserve">Ops Executive</w:t>
            </w:r>
          </w:p>
        </w:tc>
        <w:tc>
          <w:tcPr>
            <w:tcW w:w="2340" w:type="dxa"/>
          </w:tcPr>
          <w:p>
            <w:pPr/>
            <w:r>
              <w:t xml:space="preserve">Application Ops, Document/Data Reviewer, Customer Support (MVP1)</w:t>
            </w:r>
          </w:p>
        </w:tc>
        <w:tc>
          <w:tcPr>
            <w:tcW w:w="2340" w:type="dxa"/>
          </w:tcPr>
          <w:p>
            <w:pPr/>
            <w:r>
              <w:t xml:space="preserve">Data-quality review, document decisions, Action needed, preparation, applicant queries on own cases</w:t>
            </w:r>
          </w:p>
        </w:tc>
        <w:tc>
          <w:tcPr>
            <w:tcW w:w="2340" w:type="dxa"/>
          </w:tcPr>
          <w:p>
            <w:pPr/>
            <w:r>
              <w:t xml:space="preserve">Own cases only; no downloads, exports, configuration or bank access without named-operator authorisation</w:t>
            </w:r>
          </w:p>
        </w:tc>
      </w:tr>
      <w:tr>
        <w:tc>
          <w:tcPr>
            <w:tcW w:w="2340" w:type="dxa"/>
          </w:tcPr>
          <w:p>
            <w:pPr/>
            <w:r>
              <w:t xml:space="preserve">Compliance &amp; Audit</w:t>
            </w:r>
          </w:p>
        </w:tc>
        <w:tc>
          <w:tcPr>
            <w:tcW w:w="2340" w:type="dxa"/>
          </w:tcPr>
          <w:p>
            <w:pPr/>
            <w:r>
              <w:t xml:space="preserve">Compliance/Privacy, Fraud/Risk</w:t>
            </w:r>
          </w:p>
        </w:tc>
        <w:tc>
          <w:tcPr>
            <w:tcW w:w="2340" w:type="dxa"/>
          </w:tcPr>
          <w:p>
            <w:pPr/>
            <w:r>
              <w:t xml:space="preserve">Consent and data-rights cases, holds, audit review, access-review sign-off</w:t>
            </w:r>
          </w:p>
        </w:tc>
        <w:tc>
          <w:tcPr>
            <w:tcW w:w="2340" w:type="dxa"/>
          </w:tcPr>
          <w:p>
            <w:pPr/>
            <w:r>
              <w:t xml:space="preserve">Read-mostly; exports masked and approval-gated</w:t>
            </w:r>
          </w:p>
        </w:tc>
      </w:tr>
    </w:tbl>
    <w:p>
      <w:pPr/>
      <w:r>
        <w:rPr>
          <w:b/>
        </w:rPr>
        <w:t xml:space="preserve">Added in Phase 2:</w:t>
      </w:r>
      <w:r>
        <w:t xml:space="preserve"> Authorised DSA Operator, Finance / Reconciliation, Acquisition / Channel Manager. Then Bank/Partner Manager, Customer Support, Reviewer, Fraud and Reporting split out as volume grows.</w:t>
      </w:r>
    </w:p>
    <w:p>
      <w:pPr/>
      <w:r>
        <w:rPr>
          <w:b/>
        </w:rPr>
        <w:t xml:space="preserve">Second approver:</w:t>
      </w:r>
      <w:r>
        <w:t xml:space="preserve"> before production, name who approves when the team is too small for separation. Use a documented outside approver (founder, board member or adviser with an approval-only account), never self-approval.</w:t>
      </w:r>
    </w:p>
    <w:p>
      <w:pPr>
        <w:pStyle w:val="Heading2"/>
      </w:pPr>
      <w:r>
        <w:t xml:space="preserve">People, training and conduct (new)</w:t>
      </w:r>
    </w:p>
    <w:p>
      <w:pPr/>
      <w:r>
        <w:t xml:space="preserve">Banks expect DSA staff to be vetted and trained, and they hold the DSA responsible for its people.</w:t>
      </w:r>
    </w:p>
    <w:p>
      <w:pPr>
        <w:pStyle w:val="ListParagraph"/>
        <w:numPr>
          <w:ilvl w:val="0"/>
          <w:numId w:val="22"/>
        </w:numPr>
      </w:pPr>
      <w:r>
        <w:rPr>
          <w:b/>
        </w:rPr>
        <w:t xml:space="preserve">Before access:</w:t>
      </w:r>
      <w:r>
        <w:t xml:space="preserve"> identity and address verification, background or reference check (VERIFY each bank's requirement), signed confidentiality agreement and code of conduct.</w:t>
      </w:r>
    </w:p>
    <w:p>
      <w:pPr>
        <w:pStyle w:val="ListParagraph"/>
        <w:numPr>
          <w:ilvl w:val="0"/>
          <w:numId w:val="22"/>
        </w:numPr>
      </w:pPr>
      <w:r>
        <w:rPr>
          <w:b/>
        </w:rPr>
        <w:t xml:space="preserve">Training before go-live, refreshed yearly:</w:t>
      </w:r>
      <w:r>
        <w:t xml:space="preserve"> the DSA boundary and what never to promise, data protection and consent, fraud awareness, complaint handling, each bank's process, and phone and messaging rules.</w:t>
      </w:r>
    </w:p>
    <w:p>
      <w:pPr>
        <w:pStyle w:val="ListParagraph"/>
        <w:numPr>
          <w:ilvl w:val="0"/>
          <w:numId w:val="22"/>
        </w:numPr>
      </w:pPr>
      <w:r>
        <w:rPr>
          <w:b/>
        </w:rPr>
        <w:t xml:space="preserve">Conduct rules:</w:t>
      </w:r>
      <w:r>
        <w:t xml:space="preserve"> no fees taken from applicants, no pressure selling, calls only within permitted hours, always identify as Loans4India and never as the bank, and no use of personal phones or email for applicant data.</w:t>
      </w:r>
    </w:p>
    <w:p>
      <w:pPr>
        <w:pStyle w:val="ListParagraph"/>
        <w:numPr>
          <w:ilvl w:val="0"/>
          <w:numId w:val="22"/>
        </w:numPr>
      </w:pPr>
      <w:r>
        <w:rPr>
          <w:b/>
        </w:rPr>
        <w:t xml:space="preserve">Identification:</w:t>
      </w:r>
      <w:r>
        <w:t xml:space="preserve"> staff who contact applicants carry a verifiable Loans4India ID, and applicants can check it through the official support number.</w:t>
      </w:r>
    </w:p>
    <w:p>
      <w:pPr>
        <w:pStyle w:val="ListParagraph"/>
        <w:numPr>
          <w:ilvl w:val="0"/>
          <w:numId w:val="22"/>
        </w:numPr>
      </w:pPr>
      <w:r>
        <w:rPr>
          <w:b/>
        </w:rPr>
        <w:t xml:space="preserve">Joiners, movers, leavers:</w:t>
      </w:r>
      <w:r>
        <w:t xml:space="preserve"> access is granted on the start date, changed on role change, and removed on the last day, including bank-portal credentials.</w:t>
      </w:r>
    </w:p>
    <w:p>
      <w:pPr>
        <w:pStyle w:val="ListParagraph"/>
        <w:numPr>
          <w:ilvl w:val="0"/>
          <w:numId w:val="22"/>
        </w:numPr>
      </w:pPr>
      <w:r>
        <w:rPr>
          <w:b/>
        </w:rPr>
        <w:t xml:space="preserve">Records:</w:t>
      </w:r>
      <w:r>
        <w:t xml:space="preserve"> training completion, signed policies and checks are kept for bank audits.</w:t>
      </w:r>
    </w:p>
    <w:p>
      <w:pPr>
        <w:pStyle w:val="Heading2"/>
      </w:pPr>
      <w:r>
        <w:t xml:space="preserve">AI and automation policy (new)</w:t>
      </w:r>
    </w:p>
    <w:p>
      <w:pPr/>
      <w:r>
        <w:t xml:space="preserve">The original blueprint was AI-led. Under the DSA model, AI may help with preparation work but never makes or implies a credit decision.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Allowed (with controls)</w:t>
            </w:r>
          </w:p>
        </w:tc>
        <w:tc>
          <w:tcPr>
            <w:tcW w:w="4680" w:type="dxa"/>
            <w:shd w:val="clear" w:color="auto" w:fill="F2F2F2"/>
          </w:tcPr>
          <w:p>
            <w:pPr/>
            <w:r>
              <w:t xml:space="preserve">Not allowed</w:t>
            </w:r>
          </w:p>
        </w:tc>
      </w:tr>
      <w:tr>
        <w:tc>
          <w:tcPr>
            <w:tcW w:w="4680" w:type="dxa"/>
          </w:tcPr>
          <w:p>
            <w:pPr/>
            <w:r>
              <w:t xml:space="preserve">OCR and data extraction from documents, with a person confirming extracted fields</w:t>
            </w:r>
          </w:p>
        </w:tc>
        <w:tc>
          <w:tcPr>
            <w:tcW w:w="4680" w:type="dxa"/>
          </w:tcPr>
          <w:p>
            <w:pPr/>
            <w:r>
              <w:t xml:space="preserve">Credit scoring, approval probability or ranking applicants by likelihood of approval</w:t>
            </w:r>
          </w:p>
        </w:tc>
      </w:tr>
      <w:tr>
        <w:tc>
          <w:tcPr>
            <w:tcW w:w="4680" w:type="dxa"/>
          </w:tcPr>
          <w:p>
            <w:pPr/>
            <w:r>
              <w:t xml:space="preserve">Document classification and quality checks (blur, expiry, missing page)</w:t>
            </w:r>
          </w:p>
        </w:tc>
        <w:tc>
          <w:tcPr>
            <w:tcW w:w="4680" w:type="dxa"/>
          </w:tcPr>
          <w:p>
            <w:pPr/>
            <w:r>
              <w:t xml:space="preserve">Automated rejection without a person reviewing it</w:t>
            </w:r>
          </w:p>
        </w:tc>
      </w:tr>
      <w:tr>
        <w:tc>
          <w:tcPr>
            <w:tcW w:w="4680" w:type="dxa"/>
          </w:tcPr>
          <w:p>
            <w:pPr/>
            <w:r>
              <w:t xml:space="preserve">Drafting messages for staff to review</w:t>
            </w:r>
          </w:p>
        </w:tc>
        <w:tc>
          <w:tcPr>
            <w:tcW w:w="4680" w:type="dxa"/>
          </w:tcPr>
          <w:p>
            <w:pPr/>
            <w:r>
              <w:t xml:space="preserve">Free-form AI chat giving applicants eligibility or rate advice</w:t>
            </w:r>
          </w:p>
        </w:tc>
      </w:tr>
      <w:tr>
        <w:tc>
          <w:tcPr>
            <w:tcW w:w="4680" w:type="dxa"/>
          </w:tcPr>
          <w:p>
            <w:pPr/>
            <w:r>
              <w:t xml:space="preserve">FAQ assistant answering from approved content, with a hand-off to a person</w:t>
            </w:r>
          </w:p>
        </w:tc>
        <w:tc>
          <w:tcPr>
            <w:tcW w:w="4680" w:type="dxa"/>
          </w:tcPr>
          <w:p>
            <w:pPr/>
            <w:r>
              <w:t xml:space="preserve">Sending applicant personal data to AI vendors not on the processor register, or ones that train on it</w:t>
            </w:r>
          </w:p>
        </w:tc>
      </w:tr>
      <w:tr>
        <w:tc>
          <w:tcPr>
            <w:tcW w:w="4680" w:type="dxa"/>
          </w:tcPr>
          <w:p>
            <w:pPr/>
            <w:r>
              <w:t xml:space="preserve">Fraud signals that route cases to people</w:t>
            </w:r>
          </w:p>
        </w:tc>
        <w:tc>
          <w:tcPr>
            <w:tcW w:w="4680" w:type="dxa"/>
          </w:tcPr>
          <w:p>
            <w:pPr/>
            <w:r>
              <w:t xml:space="preserve">Anything presented to an applicant or bank as a lender decision</w:t>
            </w:r>
          </w:p>
        </w:tc>
      </w:tr>
    </w:tbl>
    <w:p>
      <w:pPr/>
      <w:r>
        <w:rPr>
          <w:b/>
        </w:rPr>
        <w:t xml:space="preserve">Controls:</w:t>
      </w:r>
      <w:r>
        <w:t xml:space="preserve"> every AI vendor is on the processor register with India-hosting and no-training terms confirmed. Outputs that touch an application are logged with model version and a human confirmation. Prompts and outputs avoid T2 and T3 data unless the use is approved. Each new use case is reviewed by Compliance &amp; Audit before launch.</w:t>
      </w:r>
    </w:p>
    <w:p>
      <w:pPr>
        <w:pStyle w:val="Heading2"/>
      </w:pPr>
      <w:r>
        <w:t xml:space="preserve">Non-functional requirements (new)</w:t>
      </w:r>
    </w:p>
    <w:p>
      <w:pPr/>
      <w:r>
        <w:t xml:space="preserve">All targets are </w:t>
      </w:r>
      <w:r>
        <w:rPr>
          <w:i/>
        </w:rPr>
        <w:t xml:space="preserve">proposed defaults</w:t>
      </w:r>
      <w:r>
        <w:t xml:space="preserve">, to be confirmed with engineering before the build plan is final.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Target</w:t>
            </w:r>
          </w:p>
        </w:tc>
      </w:tr>
      <w:tr>
        <w:tc>
          <w:tcPr>
            <w:tcW w:w="4680" w:type="dxa"/>
          </w:tcPr>
          <w:p>
            <w:pPr/>
            <w:r>
              <w:t xml:space="preserve">Availability</w:t>
            </w:r>
          </w:p>
        </w:tc>
        <w:tc>
          <w:tcPr>
            <w:tcW w:w="4680" w:type="dxa"/>
          </w:tcPr>
          <w:p>
            <w:pPr/>
            <w:r>
              <w:t xml:space="preserve">Applicant site and back office 99.5% monthly in Phase 1–2; planned maintenance outside 8am–10pm IST</w:t>
            </w:r>
          </w:p>
        </w:tc>
      </w:tr>
      <w:tr>
        <w:tc>
          <w:tcPr>
            <w:tcW w:w="4680" w:type="dxa"/>
          </w:tcPr>
          <w:p>
            <w:pPr/>
            <w:r>
              <w:t xml:space="preserve">Performance</w:t>
            </w:r>
          </w:p>
        </w:tc>
        <w:tc>
          <w:tcPr>
            <w:tcW w:w="4680" w:type="dxa"/>
          </w:tcPr>
          <w:p>
            <w:pPr/>
            <w:r>
              <w:t xml:space="preserve">Pages usable within 3 seconds on a mid-range Android phone over 4G; document upload to 10 MB with progress and resume</w:t>
            </w:r>
          </w:p>
        </w:tc>
      </w:tr>
      <w:tr>
        <w:tc>
          <w:tcPr>
            <w:tcW w:w="4680" w:type="dxa"/>
          </w:tcPr>
          <w:p>
            <w:pPr/>
            <w:r>
              <w:t xml:space="preserve">Recovery</w:t>
            </w:r>
          </w:p>
        </w:tc>
        <w:tc>
          <w:tcPr>
            <w:tcW w:w="4680" w:type="dxa"/>
          </w:tcPr>
          <w:p>
            <w:pPr/>
            <w:r>
              <w:t xml:space="preserve">Backups at least daily; restore tested quarterly; recovery point 24 hours and recovery time 8 hours in Phase 1, tightened before bank integrations</w:t>
            </w:r>
          </w:p>
        </w:tc>
      </w:tr>
      <w:tr>
        <w:tc>
          <w:tcPr>
            <w:tcW w:w="4680" w:type="dxa"/>
          </w:tcPr>
          <w:p>
            <w:pPr/>
            <w:r>
              <w:t xml:space="preserve">Monitoring</w:t>
            </w:r>
          </w:p>
        </w:tc>
        <w:tc>
          <w:tcPr>
            <w:tcW w:w="4680" w:type="dxa"/>
          </w:tcPr>
          <w:p>
            <w:pPr/>
            <w:r>
              <w:t xml:space="preserve">Uptime, error rates, queue ages, failed jobs (purge, imports, reminders) and security events alerted to a named owner</w:t>
            </w:r>
          </w:p>
        </w:tc>
      </w:tr>
      <w:tr>
        <w:tc>
          <w:tcPr>
            <w:tcW w:w="4680" w:type="dxa"/>
          </w:tcPr>
          <w:p>
            <w:pPr/>
            <w:r>
              <w:t xml:space="preserve">Mobile-first</w:t>
            </w:r>
          </w:p>
        </w:tc>
        <w:tc>
          <w:tcPr>
            <w:tcW w:w="4680" w:type="dxa"/>
          </w:tcPr>
          <w:p>
            <w:pPr/>
            <w:r>
              <w:t xml:space="preserve">Every applicant flow works at 360 px width; the back office supports laptops first</w:t>
            </w:r>
          </w:p>
        </w:tc>
      </w:tr>
      <w:tr>
        <w:tc>
          <w:tcPr>
            <w:tcW w:w="4680" w:type="dxa"/>
          </w:tcPr>
          <w:p>
            <w:pPr/>
            <w:r>
              <w:t xml:space="preserve">Languages</w:t>
            </w:r>
          </w:p>
        </w:tc>
        <w:tc>
          <w:tcPr>
            <w:tcW w:w="4680" w:type="dxa"/>
          </w:tcPr>
          <w:p>
            <w:pPr/>
            <w:r>
              <w:t xml:space="preserve">English and Hindi at launch (Devanagari already supported by the brand fonts); regional languages by demand</w:t>
            </w:r>
          </w:p>
        </w:tc>
      </w:tr>
      <w:tr>
        <w:tc>
          <w:tcPr>
            <w:tcW w:w="4680" w:type="dxa"/>
          </w:tcPr>
          <w:p>
            <w:pPr/>
            <w:r>
              <w:t xml:space="preserve">Accessibility</w:t>
            </w:r>
          </w:p>
        </w:tc>
        <w:tc>
          <w:tcPr>
            <w:tcW w:w="4680" w:type="dxa"/>
          </w:tcPr>
          <w:p>
            <w:pPr/>
            <w:r>
              <w:t xml:space="preserve">WCAG 2.1 AA for applicant pages: readable contrast, keyboard use, labelled form fields, screen-reader-friendly errors</w:t>
            </w:r>
          </w:p>
        </w:tc>
      </w:tr>
      <w:tr>
        <w:tc>
          <w:tcPr>
            <w:tcW w:w="4680" w:type="dxa"/>
          </w:tcPr>
          <w:p>
            <w:pPr/>
            <w:r>
              <w:t xml:space="preserve">Environments</w:t>
            </w:r>
          </w:p>
        </w:tc>
        <w:tc>
          <w:tcPr>
            <w:tcW w:w="4680" w:type="dxa"/>
          </w:tcPr>
          <w:p>
            <w:pPr/>
            <w:r>
              <w:t xml:space="preserve">Separate development, test and production. Synthetic data only outside production. Production deploys only through the pipeline</w:t>
            </w:r>
          </w:p>
        </w:tc>
      </w:tr>
      <w:tr>
        <w:tc>
          <w:tcPr>
            <w:tcW w:w="4680" w:type="dxa"/>
          </w:tcPr>
          <w:p>
            <w:pPr/>
            <w:r>
              <w:t xml:space="preserve">Scalability</w:t>
            </w:r>
          </w:p>
        </w:tc>
        <w:tc>
          <w:tcPr>
            <w:tcW w:w="4680" w:type="dxa"/>
          </w:tcPr>
          <w:p>
            <w:pPr/>
            <w:r>
              <w:t xml:space="preserve">Designed for one bank and one product first; tenancy by bank and product in configuration, not code</w:t>
            </w:r>
          </w:p>
        </w:tc>
      </w:tr>
      <w:tr>
        <w:tc>
          <w:tcPr>
            <w:tcW w:w="4680" w:type="dxa"/>
          </w:tcPr>
          <w:p>
            <w:pPr/>
            <w:r>
              <w:t xml:space="preserve">Auditability</w:t>
            </w:r>
          </w:p>
        </w:tc>
        <w:tc>
          <w:tcPr>
            <w:tcW w:w="4680" w:type="dxa"/>
          </w:tcPr>
          <w:p>
            <w:pPr/>
            <w:r>
              <w:t xml:space="preserve">Audit events written in the same transaction as the change they record; tamper-evident storage</w:t>
            </w:r>
          </w:p>
        </w:tc>
      </w:tr>
    </w:tbl>
    <w:p>
      <w:pPr>
        <w:pStyle w:val="Heading2"/>
      </w:pPr>
      <w:r>
        <w:t xml:space="preserve">Legal and corporate setup (new)</w:t>
      </w:r>
    </w:p>
    <w:p>
      <w:pPr/>
      <w:r>
        <w:t xml:space="preserve">These must exist before real applicants or bank onboarding, and most banks will ask for them during empanelment.</w:t>
      </w:r>
    </w:p>
    <w:p>
      <w:pPr>
        <w:pStyle w:val="ListParagraph"/>
        <w:numPr>
          <w:ilvl w:val="0"/>
          <w:numId w:val="23"/>
        </w:numPr>
      </w:pPr>
      <w:r>
        <w:rPr>
          <w:b/>
        </w:rPr>
        <w:t xml:space="preserve">Entity:</w:t>
      </w:r>
      <w:r>
        <w:t xml:space="preserve"> the legal entity that signs DSA agreements, with PAN, GST registration and a bank account. The brand name in use (LoansForIndia for now) must match or be disclosed with the legal name.</w:t>
      </w:r>
    </w:p>
    <w:p>
      <w:pPr>
        <w:pStyle w:val="ListParagraph"/>
        <w:numPr>
          <w:ilvl w:val="0"/>
          <w:numId w:val="23"/>
        </w:numPr>
      </w:pPr>
      <w:r>
        <w:rPr>
          <w:b/>
        </w:rPr>
        <w:t xml:space="preserve">Brand protection:</w:t>
      </w:r>
      <w:r>
        <w:t xml:space="preserve"> trademark search and filing (classes 35 and 36), with domains registered. The working name is still open.</w:t>
      </w:r>
    </w:p>
    <w:p>
      <w:pPr>
        <w:pStyle w:val="ListParagraph"/>
        <w:numPr>
          <w:ilvl w:val="0"/>
          <w:numId w:val="23"/>
        </w:numPr>
      </w:pPr>
      <w:r>
        <w:rPr>
          <w:b/>
        </w:rPr>
        <w:t xml:space="preserve">Agreement templates:</w:t>
      </w:r>
      <w:r>
        <w:t xml:space="preserve"> bank Corporate DSA agreement (the bank's paper, reviewed by counsel), master DSA/sub-DSA agreement, affiliate/sub-agent agreement, processor data processing agreement, staff confidentiality agreement.</w:t>
      </w:r>
    </w:p>
    <w:p>
      <w:pPr>
        <w:pStyle w:val="ListParagraph"/>
        <w:numPr>
          <w:ilvl w:val="0"/>
          <w:numId w:val="23"/>
        </w:numPr>
      </w:pPr>
      <w:r>
        <w:rPr>
          <w:b/>
        </w:rPr>
        <w:t xml:space="preserve">Customer-facing legal pages:</w:t>
      </w:r>
      <w:r>
        <w:t xml:space="preserve"> terms of use, privacy notice, consent text, grievance policy and officer, fee disclosure, "not a lender" disclosure. Drafts exist on the website and are marked </w:t>
      </w:r>
      <w:r>
        <w:rPr>
          <w:i/>
        </w:rPr>
        <w:t xml:space="preserve">draft</w:t>
      </w:r>
      <w:r>
        <w:t xml:space="preserve"> pending counsel review.</w:t>
      </w:r>
    </w:p>
    <w:p>
      <w:pPr>
        <w:pStyle w:val="ListParagraph"/>
        <w:numPr>
          <w:ilvl w:val="0"/>
          <w:numId w:val="23"/>
        </w:numPr>
      </w:pPr>
      <w:r>
        <w:rPr>
          <w:b/>
        </w:rPr>
        <w:t xml:space="preserve">Internal policies:</w:t>
      </w:r>
      <w:r>
        <w:t xml:space="preserve"> information security, data retention, incident response, code of conduct, complaints, fraud, AI use.</w:t>
      </w:r>
    </w:p>
    <w:p>
      <w:pPr>
        <w:pStyle w:val="ListParagraph"/>
        <w:numPr>
          <w:ilvl w:val="0"/>
          <w:numId w:val="23"/>
        </w:numPr>
      </w:pPr>
      <w:r>
        <w:rPr>
          <w:b/>
        </w:rPr>
        <w:t xml:space="preserve">Insurance (consider):</w:t>
      </w:r>
      <w:r>
        <w:t xml:space="preserve"> cyber liability and professional indemnity, often asked about by lenders.</w:t>
      </w:r>
    </w:p>
    <w:p>
      <w:pPr>
        <w:pStyle w:val="Heading2"/>
      </w:pPr>
      <w:r>
        <w:t xml:space="preserve">MVP1 scope and acceptance tests</w:t>
      </w:r>
    </w:p>
    <w:p>
      <w:pPr/>
      <w:r>
        <w:t xml:space="preserve">MVP1 is a secure DSA foundation on synthetic data. It stops at </w:t>
      </w:r>
      <w:r>
        <w:rPr>
          <w:rStyle w:val="CodeChar"/>
        </w:rPr>
        <w:t xml:space="preserve">READY_FOR_BANK</w:t>
      </w:r>
      <w:r>
        <w:t xml:space="preserve"> and submits nothing live.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In scope</w:t>
            </w:r>
          </w:p>
        </w:tc>
        <w:tc>
          <w:tcPr>
            <w:tcW w:w="4680" w:type="dxa"/>
            <w:shd w:val="clear" w:color="auto" w:fill="F2F2F2"/>
          </w:tcPr>
          <w:p>
            <w:pPr/>
            <w:r>
              <w:t xml:space="preserve">Out of scope</w:t>
            </w:r>
          </w:p>
        </w:tc>
      </w:tr>
      <w:tr>
        <w:tc>
          <w:tcPr>
            <w:tcW w:w="4680" w:type="dxa"/>
          </w:tcPr>
          <w:p>
            <w:pPr/>
            <w:r>
              <w:t xml:space="preserve">Application record, attribution, consent version and evidence, dedupe flags, three status fields with history</w:t>
            </w:r>
          </w:p>
        </w:tc>
        <w:tc>
          <w:tcPr>
            <w:tcW w:w="4680" w:type="dxa"/>
          </w:tcPr>
          <w:p>
            <w:pPr/>
            <w:r>
              <w:t xml:space="preserve">Live customer data before the go-live gate</w:t>
            </w:r>
          </w:p>
        </w:tc>
      </w:tr>
      <w:tr>
        <w:tc>
          <w:tcPr>
            <w:tcW w:w="4680" w:type="dxa"/>
          </w:tcPr>
          <w:p>
            <w:pPr/>
            <w:r>
              <w:t xml:space="preserve">Four role groups with server-side scoped permissions and audit; staff MFA</w:t>
            </w:r>
          </w:p>
        </w:tc>
        <w:tc>
          <w:tcPr>
            <w:tcW w:w="4680" w:type="dxa"/>
          </w:tcPr>
          <w:p>
            <w:pPr/>
            <w:r>
              <w:t xml:space="preserve">Full specialist-role suite</w:t>
            </w:r>
          </w:p>
        </w:tc>
      </w:tr>
      <w:tr>
        <w:tc>
          <w:tcPr>
            <w:tcW w:w="4680" w:type="dxa"/>
          </w:tcPr>
          <w:p>
            <w:pPr/>
            <w:r>
              <w:t xml:space="preserve">Private document workflow on synthetic data; storage design gated by the LSP decision</w:t>
            </w:r>
          </w:p>
        </w:tc>
        <w:tc>
          <w:tcPr>
            <w:tcW w:w="4680" w:type="dxa"/>
          </w:tcPr>
          <w:p>
            <w:pPr/>
            <w:r>
              <w:t xml:space="preserve">Live portal entry, bulk upload, API submission, automated status sync</w:t>
            </w:r>
          </w:p>
        </w:tc>
      </w:tr>
      <w:tr>
        <w:tc>
          <w:tcPr>
            <w:tcW w:w="4680" w:type="dxa"/>
          </w:tcPr>
          <w:p>
            <w:pPr/>
            <w:r>
              <w:t xml:space="preserve">Manual data-quality review, Action needed tasks, exception queues</w:t>
            </w:r>
          </w:p>
        </w:tc>
        <w:tc>
          <w:tcPr>
            <w:tcW w:w="4680" w:type="dxa"/>
          </w:tcPr>
          <w:p>
            <w:pPr/>
            <w:r>
              <w:t xml:space="preserve">Credit scoring, bureau pulls, approval-probability claims</w:t>
            </w:r>
          </w:p>
        </w:tc>
      </w:tr>
      <w:tr>
        <w:tc>
          <w:tcPr>
            <w:tcW w:w="4680" w:type="dxa"/>
          </w:tcPr>
          <w:p>
            <w:pPr/>
            <w:r>
              <w:t xml:space="preserve">One product (proposed: salaried personal loan) and one configurable bank template with a package manifest</w:t>
            </w:r>
          </w:p>
        </w:tc>
        <w:tc>
          <w:tcPr>
            <w:tcW w:w="4680" w:type="dxa"/>
          </w:tcPr>
          <w:p>
            <w:pPr/>
            <w:r>
              <w:t xml:space="preserve">Commission engine, payout imports, affiliate payouts (identifiers designed now)</w:t>
            </w:r>
          </w:p>
        </w:tc>
      </w:tr>
      <w:tr>
        <w:tc>
          <w:tcPr>
            <w:tcW w:w="4680" w:type="dxa"/>
          </w:tcPr>
          <w:p>
            <w:pPr/>
            <w:r>
              <w:t xml:space="preserve">Partner-bank list in the consent notice, bank selection, attempt record, pre-submission notice and objection window (synthetic), internal review, Ready for Bank</w:t>
            </w:r>
          </w:p>
        </w:tc>
        <w:tc>
          <w:tcPr>
            <w:tcW w:w="4680" w:type="dxa"/>
          </w:tcPr>
          <w:p>
            <w:pPr/>
            <w:r>
              <w:t xml:space="preserve">Customer-facing live lending journey</w:t>
            </w:r>
          </w:p>
        </w:tc>
      </w:tr>
      <w:tr>
        <w:tc>
          <w:tcPr>
            <w:tcW w:w="4680" w:type="dxa"/>
          </w:tcPr>
          <w:p>
            <w:pPr/>
            <w:r>
              <w:t xml:space="preserve">Returning-user OTP, My Data, communications and grievance flows as prototype and specification</w:t>
            </w:r>
          </w:p>
        </w:tc>
        <w:tc>
          <w:tcPr>
            <w:tcW w:w="4680" w:type="dxa"/>
          </w:tcPr>
          <w:p>
            <w:pPr/>
            <w:r>
              <w:t xml:space="preserve">Unapproved data sharing, processors or automation</w:t>
            </w:r>
          </w:p>
        </w:tc>
      </w:tr>
    </w:tbl>
    <w:p>
      <w:pPr/>
      <w:r>
        <w:rPr>
          <w:b/>
        </w:rPr>
        <w:t xml:space="preserve">Acceptance tests</w:t>
      </w:r>
    </w:p>
    <w:p>
      <w:pPr>
        <w:pStyle w:val="ListParagraph"/>
        <w:numPr>
          <w:ilvl w:val="0"/>
          <w:numId w:val="24"/>
        </w:numPr>
      </w:pPr>
      <w:r>
        <w:t xml:space="preserve">Authorised users can create, find, assign, review and track synthetic applications within their scope.</w:t>
      </w:r>
    </w:p>
    <w:p>
      <w:pPr>
        <w:pStyle w:val="ListParagraph"/>
        <w:numPr>
          <w:ilvl w:val="0"/>
          <w:numId w:val="24"/>
        </w:numPr>
      </w:pPr>
      <w:r>
        <w:t xml:space="preserve">Unauthorised users can't reach restricted records, fields, documents, exports, role controls or configuration, through the UI or direct API calls.</w:t>
      </w:r>
    </w:p>
    <w:p>
      <w:pPr>
        <w:pStyle w:val="ListParagraph"/>
        <w:numPr>
          <w:ilvl w:val="0"/>
          <w:numId w:val="24"/>
        </w:numPr>
      </w:pPr>
      <w:r>
        <w:t xml:space="preserve">Missing, expired or revoked consent blocks the relevant processing; consent evidence is versioned and traceable.</w:t>
      </w:r>
    </w:p>
    <w:p>
      <w:pPr>
        <w:pStyle w:val="ListParagraph"/>
        <w:numPr>
          <w:ilvl w:val="0"/>
          <w:numId w:val="24"/>
        </w:numPr>
      </w:pPr>
      <w:r>
        <w:t xml:space="preserve">An application can't reach </w:t>
      </w:r>
      <w:r>
        <w:rPr>
          <w:rStyle w:val="CodeChar"/>
        </w:rPr>
        <w:t xml:space="preserve">READY_FOR_BANK</w:t>
      </w:r>
      <w:r>
        <w:t xml:space="preserve"> while any required field, document, check, bank consent basis, completed objection window or independent approval is missing.</w:t>
      </w:r>
    </w:p>
    <w:p>
      <w:pPr>
        <w:pStyle w:val="ListParagraph"/>
        <w:numPr>
          <w:ilvl w:val="0"/>
          <w:numId w:val="24"/>
        </w:numPr>
      </w:pPr>
      <w:r>
        <w:t xml:space="preserve">The UI distinguishes application, attempt and bank-confirmed states, and never implies bank receipt or approval without evidence.</w:t>
      </w:r>
    </w:p>
    <w:p>
      <w:pPr>
        <w:pStyle w:val="ListParagraph"/>
        <w:numPr>
          <w:ilvl w:val="0"/>
          <w:numId w:val="24"/>
        </w:numPr>
      </w:pPr>
      <w:r>
        <w:t xml:space="preserve">Every sensitive view, download, edit, approval, export, privileged action and state change creates an audit event.</w:t>
      </w:r>
    </w:p>
    <w:p>
      <w:pPr>
        <w:pStyle w:val="ListParagraph"/>
        <w:numPr>
          <w:ilvl w:val="0"/>
          <w:numId w:val="24"/>
        </w:numPr>
      </w:pPr>
      <w:r>
        <w:t xml:space="preserve">A bank template can be changed and versioned without code; completeness is checked against the active version.</w:t>
      </w:r>
    </w:p>
    <w:p>
      <w:pPr>
        <w:pStyle w:val="ListParagraph"/>
        <w:numPr>
          <w:ilvl w:val="0"/>
          <w:numId w:val="24"/>
        </w:numPr>
      </w:pPr>
      <w:r>
        <w:t xml:space="preserve">The returning-user prototype shows nothing before OTP; session expiry and re-authentication behave as specified.</w:t>
      </w:r>
    </w:p>
    <w:p>
      <w:pPr>
        <w:pStyle w:val="ListParagraph"/>
        <w:numPr>
          <w:ilvl w:val="0"/>
          <w:numId w:val="24"/>
        </w:numPr>
      </w:pPr>
      <w:r>
        <w:t xml:space="preserve">Withdrawal, revocation, expiry, duplicate, bank query and returned-attempt paths have defined owners, states, actions and audit evidence.</w:t>
      </w:r>
    </w:p>
    <w:p>
      <w:pPr>
        <w:pStyle w:val="ListParagraph"/>
        <w:numPr>
          <w:ilvl w:val="0"/>
          <w:numId w:val="24"/>
        </w:numPr>
      </w:pPr>
      <w:r>
        <w:t xml:space="preserve">Storage, retention, purge, data location and the processor design have passed the legal, compliance and security gate before any real data.</w:t>
      </w:r>
    </w:p>
    <w:p>
      <w:pPr/>
      <w:r>
        <w:t xml:space="preserve">The Application Lifecycle Spec and RBAC &amp; PAM Spec each add their own detailed tests.</w:t>
      </w:r>
    </w:p>
    <w:p>
      <w:pPr>
        <w:pStyle w:val="Heading2"/>
      </w:pPr>
      <w:r>
        <w:t xml:space="preserve">Roadmap and release gates</w:t>
      </w:r>
    </w:p>
    <w:p>
      <w:pPr/>
      <w:r>
        <w:t xml:space="preserve">Automation is added per bank, never assumed globally. A bank that never allows an API stays on a controlled manual or upload channel, and manual processing remains a documented fallback.</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Phase</w:t>
            </w:r>
          </w:p>
        </w:tc>
        <w:tc>
          <w:tcPr>
            <w:tcW w:w="2340" w:type="dxa"/>
            <w:shd w:val="clear" w:color="auto" w:fill="F2F2F2"/>
          </w:tcPr>
          <w:p>
            <w:pPr/>
            <w:r>
              <w:t xml:space="preserve">Scope</w:t>
            </w:r>
          </w:p>
        </w:tc>
        <w:tc>
          <w:tcPr>
            <w:tcW w:w="2340" w:type="dxa"/>
            <w:shd w:val="clear" w:color="auto" w:fill="F2F2F2"/>
          </w:tcPr>
          <w:p>
            <w:pPr/>
            <w:r>
              <w:t xml:space="preserve">Entry gate</w:t>
            </w:r>
          </w:p>
        </w:tc>
        <w:tc>
          <w:tcPr>
            <w:tcW w:w="2340" w:type="dxa"/>
            <w:shd w:val="clear" w:color="auto" w:fill="F2F2F2"/>
          </w:tcPr>
          <w:p>
            <w:pPr/>
            <w:r>
              <w:t xml:space="preserve">Exit evidence</w:t>
            </w:r>
          </w:p>
        </w:tc>
      </w:tr>
      <w:tr>
        <w:tc>
          <w:tcPr>
            <w:tcW w:w="2340" w:type="dxa"/>
          </w:tcPr>
          <w:p>
            <w:pPr/>
            <w:r>
              <w:t xml:space="preserve">1. MVP1 foundation</w:t>
            </w:r>
          </w:p>
        </w:tc>
        <w:tc>
          <w:tcPr>
            <w:tcW w:w="2340" w:type="dxa"/>
          </w:tcPr>
          <w:p>
            <w:pPr/>
            <w:r>
              <w:t xml:space="preserve">Synthetic data; back office, PAM, application and consent foundation, review, one product and template, Ready for Bank</w:t>
            </w:r>
          </w:p>
        </w:tc>
        <w:tc>
          <w:tcPr>
            <w:tcW w:w="2340" w:type="dxa"/>
          </w:tcPr>
          <w:p>
            <w:pPr/>
            <w:r>
              <w:t xml:space="preserve">Approved scope, architecture and test plan</w:t>
            </w:r>
          </w:p>
        </w:tc>
        <w:tc>
          <w:tcPr>
            <w:tcW w:w="2340" w:type="dxa"/>
          </w:tcPr>
          <w:p>
            <w:pPr/>
            <w:r>
              <w:t xml:space="preserve">Acceptance tests pass; security and privacy design reviewed; no live handoff</w:t>
            </w:r>
          </w:p>
        </w:tc>
      </w:tr>
      <w:tr>
        <w:tc>
          <w:tcPr>
            <w:tcW w:w="2340" w:type="dxa"/>
          </w:tcPr>
          <w:p>
            <w:pPr/>
            <w:r>
              <w:t xml:space="preserve">2. Bank-specific operations</w:t>
            </w:r>
          </w:p>
        </w:tc>
        <w:tc>
          <w:tcPr>
            <w:tcW w:w="2340" w:type="dxa"/>
          </w:tcPr>
          <w:p>
            <w:pPr/>
            <w:r>
              <w:t xml:space="preserve">Real applicants and controlled manual or portal handoff for one onboarded bank or master-DSA route; Finance and DSA Operator roles added</w:t>
            </w:r>
          </w:p>
        </w:tc>
        <w:tc>
          <w:tcPr>
            <w:tcW w:w="2340" w:type="dxa"/>
          </w:tcPr>
          <w:p>
            <w:pPr/>
            <w:r>
              <w:t xml:space="preserve">Executed agreement; LSP and storage decision; approved consent and notices; empanelment complete; trained, vetted operators; grievance, retention and incident setup</w:t>
            </w:r>
          </w:p>
        </w:tc>
        <w:tc>
          <w:tcPr>
            <w:tcW w:w="2340" w:type="dxa"/>
          </w:tcPr>
          <w:p>
            <w:pPr/>
            <w:r>
              <w:t xml:space="preserve">Bank SOP, operator access, handoff evidence, exception and reconciliation process, first bank audit pack</w:t>
            </w:r>
          </w:p>
        </w:tc>
      </w:tr>
      <w:tr>
        <w:tc>
          <w:tcPr>
            <w:tcW w:w="2340" w:type="dxa"/>
          </w:tcPr>
          <w:p>
            <w:pPr/>
            <w:r>
              <w:t xml:space="preserve">3. Approved digital handoff</w:t>
            </w:r>
          </w:p>
        </w:tc>
        <w:tc>
          <w:tcPr>
            <w:tcW w:w="2340" w:type="dxa"/>
          </w:tcPr>
          <w:p>
            <w:pPr/>
            <w:r>
              <w:t xml:space="preserve">Portal upload, bulk file or API as the bank permits; acknowledgement and status import</w:t>
            </w:r>
          </w:p>
        </w:tc>
        <w:tc>
          <w:tcPr>
            <w:tcW w:w="2340" w:type="dxa"/>
          </w:tcPr>
          <w:p>
            <w:pPr/>
            <w:r>
              <w:t xml:space="preserve">Written bank approval; tested interface; credentials; retry and idempotency; support agreement</w:t>
            </w:r>
          </w:p>
        </w:tc>
        <w:tc>
          <w:tcPr>
            <w:tcW w:w="2340" w:type="dxa"/>
          </w:tcPr>
          <w:p>
            <w:pPr/>
            <w:r>
              <w:t xml:space="preserve">End-to-end test evidence; reconciliation; monitoring; incident and rollback readiness</w:t>
            </w:r>
          </w:p>
        </w:tc>
      </w:tr>
      <w:tr>
        <w:tc>
          <w:tcPr>
            <w:tcW w:w="2340" w:type="dxa"/>
          </w:tcPr>
          <w:p>
            <w:pPr/>
            <w:r>
              <w:t xml:space="preserve">4. Multi-bank orchestration</w:t>
            </w:r>
          </w:p>
        </w:tc>
        <w:tc>
          <w:tcPr>
            <w:tcW w:w="2340" w:type="dxa"/>
          </w:tcPr>
          <w:p>
            <w:pPr/>
            <w:r>
              <w:t xml:space="preserve">Several banks, adapters, attempt tracking, permitted routing, status and commission reconciliation, affiliates</w:t>
            </w:r>
          </w:p>
        </w:tc>
        <w:tc>
          <w:tcPr>
            <w:tcW w:w="2340" w:type="dxa"/>
          </w:tcPr>
          <w:p>
            <w:pPr/>
            <w:r>
              <w:t xml:space="preserve">Each bank passes Phase 2 and 3 gates; routing and multi-lender display rules approved</w:t>
            </w:r>
          </w:p>
        </w:tc>
        <w:tc>
          <w:tcPr>
            <w:tcW w:w="2340" w:type="dxa"/>
          </w:tcPr>
          <w:p>
            <w:pPr/>
            <w:r>
              <w:t xml:space="preserve">Per-bank readiness, performance monitoring, audit, periodic partner review</w:t>
            </w:r>
          </w:p>
        </w:tc>
      </w:tr>
    </w:tbl>
    <w:p>
      <w:pPr>
        <w:pStyle w:val="Heading2"/>
      </w:pPr>
      <w:r>
        <w:t xml:space="preserve">Compliance validation register (VERIFY)</w:t>
      </w:r>
    </w:p>
    <w:p>
      <w:pPr/>
      <w:r>
        <w:t xml:space="preserve">Confirm each item with counsel and the relevant bank against the rules in force at launch. This document is not legal advice or bank approval.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Question for counsel / bank</w:t>
            </w:r>
          </w:p>
        </w:tc>
        <w:tc>
          <w:tcPr>
            <w:tcW w:w="3120" w:type="dxa"/>
            <w:shd w:val="clear" w:color="auto" w:fill="F2F2F2"/>
          </w:tcPr>
          <w:p>
            <w:pPr/>
            <w:r>
              <w:t xml:space="preserve">Blocks</w:t>
            </w:r>
          </w:p>
        </w:tc>
      </w:tr>
      <w:tr>
        <w:tc>
          <w:tcPr>
            <w:tcW w:w="3120" w:type="dxa"/>
          </w:tcPr>
          <w:p>
            <w:pPr/>
            <w:r>
              <w:t xml:space="preserve">LSP / DSA classification and storage limits</w:t>
            </w:r>
          </w:p>
        </w:tc>
        <w:tc>
          <w:tcPr>
            <w:tcW w:w="3120" w:type="dxa"/>
          </w:tcPr>
          <w:p>
            <w:pPr/>
            <w:r>
              <w:t xml:space="preserve">Is Loans4India an LSP under the final arrangement? Which borrower data and documents may it store, where, and for how long?</w:t>
            </w:r>
          </w:p>
        </w:tc>
        <w:tc>
          <w:tcPr>
            <w:tcW w:w="3120" w:type="dxa"/>
          </w:tcPr>
          <w:p>
            <w:pPr/>
            <w:r>
              <w:t xml:space="preserve">Document-centre architecture; real-data gate</w:t>
            </w:r>
          </w:p>
        </w:tc>
      </w:tr>
      <w:tr>
        <w:tc>
          <w:tcPr>
            <w:tcW w:w="3120" w:type="dxa"/>
          </w:tcPr>
          <w:p>
            <w:pPr/>
            <w:r>
              <w:t xml:space="preserve">Named-bank consent and DPDP notices</w:t>
            </w:r>
          </w:p>
        </w:tc>
        <w:tc>
          <w:tcPr>
            <w:tcW w:w="3120" w:type="dxa"/>
          </w:tcPr>
          <w:p>
            <w:pPr/>
            <w:r>
              <w:t xml:space="preserve">Does consent to a named partner-bank list, plus a pre-submission notice and objection window, satisfy DPDP and lender-disclosure rules? What window length, notice channel and evidence are needed, and when is explicit per-bank consent still required?</w:t>
            </w:r>
          </w:p>
        </w:tc>
        <w:tc>
          <w:tcPr>
            <w:tcW w:w="3120" w:type="dxa"/>
          </w:tcPr>
          <w:p>
            <w:pPr/>
            <w:r>
              <w:t xml:space="preserve">Consent UX; handoff gate</w:t>
            </w:r>
          </w:p>
        </w:tc>
      </w:tr>
      <w:tr>
        <w:tc>
          <w:tcPr>
            <w:tcW w:w="3120" w:type="dxa"/>
          </w:tcPr>
          <w:p>
            <w:pPr/>
            <w:r>
              <w:t xml:space="preserve">Data location and device permissions</w:t>
            </w:r>
          </w:p>
        </w:tc>
        <w:tc>
          <w:tcPr>
            <w:tcW w:w="3120" w:type="dxa"/>
          </w:tcPr>
          <w:p>
            <w:pPr/>
            <w:r>
              <w:t xml:space="preserve">Which location rules apply to each data type and service? Confirm no contacts, call-log, media permissions or biometrics</w:t>
            </w:r>
          </w:p>
        </w:tc>
        <w:tc>
          <w:tcPr>
            <w:tcW w:w="3120" w:type="dxa"/>
          </w:tcPr>
          <w:p>
            <w:pPr/>
            <w:r>
              <w:t xml:space="preserve">Hosting; app permission design</w:t>
            </w:r>
          </w:p>
        </w:tc>
      </w:tr>
      <w:tr>
        <w:tc>
          <w:tcPr>
            <w:tcW w:w="3120" w:type="dxa"/>
          </w:tcPr>
          <w:p>
            <w:pPr/>
            <w:r>
              <w:t xml:space="preserve">CERT-In and breach reporting</w:t>
            </w:r>
          </w:p>
        </w:tc>
        <w:tc>
          <w:tcPr>
            <w:tcW w:w="3120" w:type="dxa"/>
          </w:tcPr>
          <w:p>
            <w:pPr/>
            <w:r>
              <w:t xml:space="preserve">Applicability, reporting clock, recipient, log retention, responsibilities per entity and processor</w:t>
            </w:r>
          </w:p>
        </w:tc>
        <w:tc>
          <w:tcPr>
            <w:tcW w:w="3120" w:type="dxa"/>
          </w:tcPr>
          <w:p>
            <w:pPr/>
            <w:r>
              <w:t xml:space="preserve">Incident runbook; production gate</w:t>
            </w:r>
          </w:p>
        </w:tc>
      </w:tr>
      <w:tr>
        <w:tc>
          <w:tcPr>
            <w:tcW w:w="3120" w:type="dxa"/>
          </w:tcPr>
          <w:p>
            <w:pPr/>
            <w:r>
              <w:t xml:space="preserve">Data-principal rights and nomination</w:t>
            </w:r>
          </w:p>
        </w:tc>
        <w:tc>
          <w:tcPr>
            <w:tcW w:w="3120" w:type="dxa"/>
          </w:tcPr>
          <w:p>
            <w:pPr/>
            <w:r>
              <w:t xml:space="preserve">Rights, identity checks, timelines, exceptions, nomination, split with banks and processors</w:t>
            </w:r>
          </w:p>
        </w:tc>
        <w:tc>
          <w:tcPr>
            <w:tcW w:w="3120" w:type="dxa"/>
          </w:tcPr>
          <w:p>
            <w:pPr/>
            <w:r>
              <w:t xml:space="preserve">My Data workflow; support readiness</w:t>
            </w:r>
          </w:p>
        </w:tc>
      </w:tr>
      <w:tr>
        <w:tc>
          <w:tcPr>
            <w:tcW w:w="3120" w:type="dxa"/>
          </w:tcPr>
          <w:p>
            <w:pPr/>
            <w:r>
              <w:t xml:space="preserve">TRAI DLT and calling conduct</w:t>
            </w:r>
          </w:p>
        </w:tc>
        <w:tc>
          <w:tcPr>
            <w:tcW w:w="3120" w:type="dxa"/>
          </w:tcPr>
          <w:p>
            <w:pPr/>
            <w:r>
              <w:t xml:space="preserve">Registration, templates, headers, DND, calling hours, staff conduct, recording consent</w:t>
            </w:r>
          </w:p>
        </w:tc>
        <w:tc>
          <w:tcPr>
            <w:tcW w:w="3120" w:type="dxa"/>
          </w:tcPr>
          <w:p>
            <w:pPr/>
            <w:r>
              <w:t xml:space="preserve">Notifications; telecalling</w:t>
            </w:r>
          </w:p>
        </w:tc>
      </w:tr>
      <w:tr>
        <w:tc>
          <w:tcPr>
            <w:tcW w:w="3120" w:type="dxa"/>
          </w:tcPr>
          <w:p>
            <w:pPr/>
            <w:r>
              <w:t xml:space="preserve">Borrower fees and disclosures</w:t>
            </w:r>
          </w:p>
        </w:tc>
        <w:tc>
          <w:tcPr>
            <w:tcW w:w="3120" w:type="dxa"/>
          </w:tcPr>
          <w:p>
            <w:pPr/>
            <w:r>
              <w:t xml:space="preserve">Lender-paid model confirmed; any applicant fee prohibited, permitted or disclosable?</w:t>
            </w:r>
          </w:p>
        </w:tc>
        <w:tc>
          <w:tcPr>
            <w:tcW w:w="3120" w:type="dxa"/>
          </w:tcPr>
          <w:p>
            <w:pPr/>
            <w:r>
              <w:t xml:space="preserve">Pricing; customer copy</w:t>
            </w:r>
          </w:p>
        </w:tc>
      </w:tr>
      <w:tr>
        <w:tc>
          <w:tcPr>
            <w:tcW w:w="3120" w:type="dxa"/>
          </w:tcPr>
          <w:p>
            <w:pPr/>
            <w:r>
              <w:t xml:space="preserve">Bureau access and estimates</w:t>
            </w:r>
          </w:p>
        </w:tc>
        <w:tc>
          <w:tcPr>
            <w:tcW w:w="3120" w:type="dxa"/>
          </w:tcPr>
          <w:p>
            <w:pPr/>
            <w:r>
              <w:t xml:space="preserve">No bureau pull in scope; review the input-based estimate for consumer risk</w:t>
            </w:r>
          </w:p>
        </w:tc>
        <w:tc>
          <w:tcPr>
            <w:tcW w:w="3120" w:type="dxa"/>
          </w:tcPr>
          <w:p>
            <w:pPr/>
            <w:r>
              <w:t xml:space="preserve">Eligibility UI</w:t>
            </w:r>
          </w:p>
        </w:tc>
      </w:tr>
      <w:tr>
        <w:tc>
          <w:tcPr>
            <w:tcW w:w="3120" w:type="dxa"/>
          </w:tcPr>
          <w:p>
            <w:pPr/>
            <w:r>
              <w:t xml:space="preserve">Offers, KFS and APR</w:t>
            </w:r>
          </w:p>
        </w:tc>
        <w:tc>
          <w:tcPr>
            <w:tcW w:w="3120" w:type="dxa"/>
          </w:tcPr>
          <w:p>
            <w:pPr/>
            <w:r>
              <w:t xml:space="preserve">When and how lender terms and the KFS are delivered, shown and kept; multi-lender display duties</w:t>
            </w:r>
          </w:p>
        </w:tc>
        <w:tc>
          <w:tcPr>
            <w:tcW w:w="3120" w:type="dxa"/>
          </w:tcPr>
          <w:p>
            <w:pPr/>
            <w:r>
              <w:t xml:space="preserve">Offer and post-decision UX</w:t>
            </w:r>
          </w:p>
        </w:tc>
      </w:tr>
      <w:tr>
        <w:tc>
          <w:tcPr>
            <w:tcW w:w="3120" w:type="dxa"/>
          </w:tcPr>
          <w:p>
            <w:pPr/>
            <w:r>
              <w:t xml:space="preserve">Sub-agent and staff requirements</w:t>
            </w:r>
          </w:p>
        </w:tc>
        <w:tc>
          <w:tcPr>
            <w:tcW w:w="3120" w:type="dxa"/>
          </w:tcPr>
          <w:p>
            <w:pPr/>
            <w:r>
              <w:t xml:space="preserve">What each bank requires for DSA staff and sub-agent vetting, training and records</w:t>
            </w:r>
          </w:p>
        </w:tc>
        <w:tc>
          <w:tcPr>
            <w:tcW w:w="3120" w:type="dxa"/>
          </w:tcPr>
          <w:p>
            <w:pPr/>
            <w:r>
              <w:t xml:space="preserve">Empanelment; affiliate launch</w:t>
            </w:r>
          </w:p>
        </w:tc>
      </w:tr>
      <w:tr>
        <w:tc>
          <w:tcPr>
            <w:tcW w:w="3120" w:type="dxa"/>
          </w:tcPr>
          <w:p>
            <w:pPr/>
            <w:r>
              <w:t xml:space="preserve">Credit card sourcing</w:t>
            </w:r>
          </w:p>
        </w:tc>
        <w:tc>
          <w:tcPr>
            <w:tcW w:w="3120" w:type="dxa"/>
          </w:tcPr>
          <w:p>
            <w:pPr/>
            <w:r>
              <w:t xml:space="preserve">Whether card sourcing runs under a separate arrangement and rules</w:t>
            </w:r>
          </w:p>
        </w:tc>
        <w:tc>
          <w:tcPr>
            <w:tcW w:w="3120" w:type="dxa"/>
          </w:tcPr>
          <w:p>
            <w:pPr/>
            <w:r>
              <w:t xml:space="preserve">Product catalogue</w:t>
            </w:r>
          </w:p>
        </w:tc>
      </w:tr>
      <w:tr>
        <w:tc>
          <w:tcPr>
            <w:tcW w:w="3120" w:type="dxa"/>
          </w:tcPr>
          <w:p>
            <w:pPr/>
            <w:r>
              <w:t xml:space="preserve">Tax treatment</w:t>
            </w:r>
          </w:p>
        </w:tc>
        <w:tc>
          <w:tcPr>
            <w:tcW w:w="3120" w:type="dxa"/>
          </w:tcPr>
          <w:p>
            <w:pPr/>
            <w:r>
              <w:t xml:space="preserve">TDS, GST, invoicing and accounting for lender commission and affiliate payouts</w:t>
            </w:r>
          </w:p>
        </w:tc>
        <w:tc>
          <w:tcPr>
            <w:tcW w:w="3120" w:type="dxa"/>
          </w:tcPr>
          <w:p>
            <w:pPr/>
            <w:r>
              <w:t xml:space="preserve">Finance release</w:t>
            </w:r>
          </w:p>
        </w:tc>
      </w:tr>
    </w:tbl>
    <w:p>
      <w:pPr>
        <w:pStyle w:val="Heading2"/>
      </w:pPr>
      <w:r>
        <w:t xml:space="preserve">Operational metrics</w:t>
      </w:r>
    </w:p>
    <w:p>
      <w:pPr/>
      <w:r>
        <w:t xml:space="preserve">These measure the workflow, never an applicant's creditworthiness.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Metric</w:t>
            </w:r>
          </w:p>
        </w:tc>
        <w:tc>
          <w:tcPr>
            <w:tcW w:w="4680" w:type="dxa"/>
            <w:shd w:val="clear" w:color="auto" w:fill="F2F2F2"/>
          </w:tcPr>
          <w:p>
            <w:pPr/>
            <w:r>
              <w:t xml:space="preserve">Definition</w:t>
            </w:r>
          </w:p>
        </w:tc>
      </w:tr>
      <w:tr>
        <w:tc>
          <w:tcPr>
            <w:tcW w:w="4680" w:type="dxa"/>
          </w:tcPr>
          <w:p>
            <w:pPr/>
            <w:r>
              <w:t xml:space="preserve">Journey drop-off</w:t>
            </w:r>
          </w:p>
        </w:tc>
        <w:tc>
          <w:tcPr>
            <w:tcW w:w="4680" w:type="dxa"/>
          </w:tcPr>
          <w:p>
            <w:pPr/>
            <w:r>
              <w:t xml:space="preserve">Applications stalling or leaving at each stage, by product and channel, aggregated privately</w:t>
            </w:r>
          </w:p>
        </w:tc>
      </w:tr>
      <w:tr>
        <w:tc>
          <w:tcPr>
            <w:tcW w:w="4680" w:type="dxa"/>
          </w:tcPr>
          <w:p>
            <w:pPr/>
            <w:r>
              <w:t xml:space="preserve">Consent completion and revocation</w:t>
            </w:r>
          </w:p>
        </w:tc>
        <w:tc>
          <w:tcPr>
            <w:tcW w:w="4680" w:type="dxa"/>
          </w:tcPr>
          <w:p>
            <w:pPr/>
            <w:r>
              <w:t xml:space="preserve">Capture and revocation rates, with voluntary reason categories</w:t>
            </w:r>
          </w:p>
        </w:tc>
      </w:tr>
      <w:tr>
        <w:tc>
          <w:tcPr>
            <w:tcW w:w="4680" w:type="dxa"/>
          </w:tcPr>
          <w:p>
            <w:pPr/>
            <w:r>
              <w:t xml:space="preserve">Application completeness</w:t>
            </w:r>
          </w:p>
        </w:tc>
        <w:tc>
          <w:tcPr>
            <w:tcW w:w="4680" w:type="dxa"/>
          </w:tcPr>
          <w:p>
            <w:pPr/>
            <w:r>
              <w:t xml:space="preserve">Share passing field and document checks at first review and after correction</w:t>
            </w:r>
          </w:p>
        </w:tc>
      </w:tr>
      <w:tr>
        <w:tc>
          <w:tcPr>
            <w:tcW w:w="4680" w:type="dxa"/>
          </w:tcPr>
          <w:p>
            <w:pPr/>
            <w:r>
              <w:t xml:space="preserve">Review turnaround</w:t>
            </w:r>
          </w:p>
        </w:tc>
        <w:tc>
          <w:tcPr>
            <w:tcW w:w="4680" w:type="dxa"/>
          </w:tcPr>
          <w:p>
            <w:pPr/>
            <w:r>
              <w:t xml:space="preserve">Queue entry to first review, and to final internal approval</w:t>
            </w:r>
          </w:p>
        </w:tc>
      </w:tr>
      <w:tr>
        <w:tc>
          <w:tcPr>
            <w:tcW w:w="4680" w:type="dxa"/>
          </w:tcPr>
          <w:p>
            <w:pPr/>
            <w:r>
              <w:t xml:space="preserve">Action needed ageing</w:t>
            </w:r>
          </w:p>
        </w:tc>
        <w:tc>
          <w:tcPr>
            <w:tcW w:w="4680" w:type="dxa"/>
          </w:tcPr>
          <w:p>
            <w:pPr/>
            <w:r>
              <w:t xml:space="preserve">Open tasks by age, reason, owner, overdue status</w:t>
            </w:r>
          </w:p>
        </w:tc>
      </w:tr>
      <w:tr>
        <w:tc>
          <w:tcPr>
            <w:tcW w:w="4680" w:type="dxa"/>
          </w:tcPr>
          <w:p>
            <w:pPr/>
            <w:r>
              <w:t xml:space="preserve">Handoff success</w:t>
            </w:r>
          </w:p>
        </w:tc>
        <w:tc>
          <w:tcPr>
            <w:tcW w:w="4680" w:type="dxa"/>
          </w:tcPr>
          <w:p>
            <w:pPr/>
            <w:r>
              <w:t xml:space="preserve">Attempts with valid evidence; returned or failed attempts and reasons by bank and channel</w:t>
            </w:r>
          </w:p>
        </w:tc>
      </w:tr>
      <w:tr>
        <w:tc>
          <w:tcPr>
            <w:tcW w:w="4680" w:type="dxa"/>
          </w:tcPr>
          <w:p>
            <w:pPr/>
            <w:r>
              <w:t xml:space="preserve">File quality</w:t>
            </w:r>
          </w:p>
        </w:tc>
        <w:tc>
          <w:tcPr>
            <w:tcW w:w="4680" w:type="dxa"/>
          </w:tcPr>
          <w:p>
            <w:pPr/>
            <w:r>
              <w:t xml:space="preserve">Bank returns per 100 submissions, by reason (a key empanelment metric)</w:t>
            </w:r>
          </w:p>
        </w:tc>
      </w:tr>
      <w:tr>
        <w:tc>
          <w:tcPr>
            <w:tcW w:w="4680" w:type="dxa"/>
          </w:tcPr>
          <w:p>
            <w:pPr/>
            <w:r>
              <w:t xml:space="preserve">Bank status freshness</w:t>
            </w:r>
          </w:p>
        </w:tc>
        <w:tc>
          <w:tcPr>
            <w:tcW w:w="4680" w:type="dxa"/>
          </w:tcPr>
          <w:p>
            <w:pPr/>
            <w:r>
              <w:t xml:space="preserve">Age of the latest bank-confirmed update; stale cases</w:t>
            </w:r>
          </w:p>
        </w:tc>
      </w:tr>
      <w:tr>
        <w:tc>
          <w:tcPr>
            <w:tcW w:w="4680" w:type="dxa"/>
          </w:tcPr>
          <w:p>
            <w:pPr/>
            <w:r>
              <w:t xml:space="preserve">Bank query turnaround</w:t>
            </w:r>
          </w:p>
        </w:tc>
        <w:tc>
          <w:tcPr>
            <w:tcW w:w="4680" w:type="dxa"/>
          </w:tcPr>
          <w:p>
            <w:pPr/>
            <w:r>
              <w:t xml:space="preserve">Time to notify the applicant, receive the response and return it to the bank</w:t>
            </w:r>
          </w:p>
        </w:tc>
      </w:tr>
      <w:tr>
        <w:tc>
          <w:tcPr>
            <w:tcW w:w="4680" w:type="dxa"/>
          </w:tcPr>
          <w:p>
            <w:pPr/>
            <w:r>
              <w:t xml:space="preserve">Complaint turnaround</w:t>
            </w:r>
          </w:p>
        </w:tc>
        <w:tc>
          <w:tcPr>
            <w:tcW w:w="4680" w:type="dxa"/>
          </w:tcPr>
          <w:p>
            <w:pPr/>
            <w:r>
              <w:t xml:space="preserve">Acknowledgement and resolution time; overdue cases; recurrence by category</w:t>
            </w:r>
          </w:p>
        </w:tc>
      </w:tr>
      <w:tr>
        <w:tc>
          <w:tcPr>
            <w:tcW w:w="4680" w:type="dxa"/>
          </w:tcPr>
          <w:p>
            <w:pPr/>
            <w:r>
              <w:t xml:space="preserve">Data-rights turnaround</w:t>
            </w:r>
          </w:p>
        </w:tc>
        <w:tc>
          <w:tcPr>
            <w:tcW w:w="4680" w:type="dxa"/>
          </w:tcPr>
          <w:p>
            <w:pPr/>
            <w:r>
              <w:t xml:space="preserve">Volumes, completion time, exceptions, overdue cases</w:t>
            </w:r>
          </w:p>
        </w:tc>
      </w:tr>
      <w:tr>
        <w:tc>
          <w:tcPr>
            <w:tcW w:w="4680" w:type="dxa"/>
          </w:tcPr>
          <w:p>
            <w:pPr/>
            <w:r>
              <w:t xml:space="preserve">Cost per application by channel</w:t>
            </w:r>
          </w:p>
        </w:tc>
        <w:tc>
          <w:tcPr>
            <w:tcW w:w="4680" w:type="dxa"/>
          </w:tcPr>
          <w:p>
            <w:pPr/>
            <w:r>
              <w:t xml:space="preserve">Acquisition and processing cost per valid application</w:t>
            </w:r>
          </w:p>
        </w:tc>
      </w:tr>
      <w:tr>
        <w:tc>
          <w:tcPr>
            <w:tcW w:w="4680" w:type="dxa"/>
          </w:tcPr>
          <w:p>
            <w:pPr/>
            <w:r>
              <w:t xml:space="preserve">Commission reconciliation</w:t>
            </w:r>
          </w:p>
        </w:tc>
        <w:tc>
          <w:tcPr>
            <w:tcW w:w="4680" w:type="dxa"/>
          </w:tcPr>
          <w:p>
            <w:pPr/>
            <w:r>
              <w:t xml:space="preserve">Expected, received, outstanding, discrepancy ageing, clawbacks, affiliate payables</w:t>
            </w:r>
          </w:p>
        </w:tc>
      </w:tr>
      <w:tr>
        <w:tc>
          <w:tcPr>
            <w:tcW w:w="4680" w:type="dxa"/>
          </w:tcPr>
          <w:p>
            <w:pPr/>
            <w:r>
              <w:t xml:space="preserve">Security and access</w:t>
            </w:r>
          </w:p>
        </w:tc>
        <w:tc>
          <w:tcPr>
            <w:tcW w:w="4680" w:type="dxa"/>
          </w:tcPr>
          <w:p>
            <w:pPr/>
            <w:r>
              <w:t xml:space="preserve">Access reviews, exports, access exceptions, incidents, remediation status</w:t>
            </w:r>
          </w:p>
        </w:tc>
      </w:tr>
    </w:tbl>
    <w:p>
      <w:pPr>
        <w:pStyle w:val="Heading2"/>
      </w:pPr>
      <w:r>
        <w:t xml:space="preserve">Open decisions</w:t>
      </w:r>
    </w:p>
    <w:p>
      <w:pPr/>
      <w:r>
        <w:t xml:space="preserve">Owners and due dates are blank until assigned.</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Decision</w:t>
            </w:r>
          </w:p>
        </w:tc>
        <w:tc>
          <w:tcPr>
            <w:tcW w:w="1872" w:type="dxa"/>
            <w:shd w:val="clear" w:color="auto" w:fill="F2F2F2"/>
          </w:tcPr>
          <w:p>
            <w:pPr/>
            <w:r>
              <w:t xml:space="preserve">Owner</w:t>
            </w:r>
          </w:p>
        </w:tc>
        <w:tc>
          <w:tcPr>
            <w:tcW w:w="1872" w:type="dxa"/>
            <w:shd w:val="clear" w:color="auto" w:fill="F2F2F2"/>
          </w:tcPr>
          <w:p>
            <w:pPr/>
            <w:r>
              <w:t xml:space="preserve">Depends on</w:t>
            </w:r>
          </w:p>
        </w:tc>
        <w:tc>
          <w:tcPr>
            <w:tcW w:w="1872" w:type="dxa"/>
            <w:shd w:val="clear" w:color="auto" w:fill="F2F2F2"/>
          </w:tcPr>
          <w:p>
            <w:pPr/>
            <w:r>
              <w:t xml:space="preserve">Blocks</w:t>
            </w:r>
          </w:p>
        </w:tc>
        <w:tc>
          <w:tcPr>
            <w:tcW w:w="1872" w:type="dxa"/>
            <w:shd w:val="clear" w:color="auto" w:fill="F2F2F2"/>
          </w:tcPr>
          <w:p>
            <w:pPr/>
            <w:r>
              <w:t xml:space="preserve">Status</w:t>
            </w:r>
          </w:p>
        </w:tc>
      </w:tr>
      <w:tr>
        <w:tc>
          <w:tcPr>
            <w:tcW w:w="1872" w:type="dxa"/>
          </w:tcPr>
          <w:p>
            <w:pPr/>
            <w:r>
              <w:t xml:space="preserve">LSP classification and borrower-data storage architecture</w:t>
            </w:r>
          </w:p>
        </w:tc>
        <w:tc>
          <w:tcPr>
            <w:tcW w:w="1872" w:type="dxa"/>
          </w:tcPr>
          <w:p>
            <w:pPr/>
            <w:r>
              <w:t xml:space="preserve">Security + Legal + Bank</w:t>
            </w:r>
          </w:p>
        </w:tc>
        <w:tc>
          <w:tcPr>
            <w:tcW w:w="1872" w:type="dxa"/>
          </w:tcPr>
          <w:p>
            <w:pPr/>
            <w:r>
              <w:t xml:space="preserve">Counsel's written view; bank requirements</w:t>
            </w:r>
          </w:p>
        </w:tc>
        <w:tc>
          <w:tcPr>
            <w:tcW w:w="1872" w:type="dxa"/>
          </w:tcPr>
          <w:p>
            <w:pPr/>
            <w:r>
              <w:t xml:space="preserve">Document centre; real data</w:t>
            </w:r>
          </w:p>
        </w:tc>
        <w:tc>
          <w:tcPr>
            <w:tcW w:w="1872" w:type="dxa"/>
          </w:tcPr>
          <w:p>
            <w:pPr/>
            <w:r>
              <w:t xml:space="preserve">Open, critical</w:t>
            </w:r>
          </w:p>
        </w:tc>
      </w:tr>
      <w:tr>
        <w:tc>
          <w:tcPr>
            <w:tcW w:w="1872" w:type="dxa"/>
          </w:tcPr>
          <w:p>
            <w:pPr/>
            <w:r>
              <w:t xml:space="preserve">Operating route: direct Corporate DSA, master DSA, or both</w:t>
            </w:r>
          </w:p>
        </w:tc>
        <w:tc>
          <w:tcPr>
            <w:tcW w:w="1872" w:type="dxa"/>
          </w:tcPr>
          <w:p>
            <w:pPr/>
            <w:r>
              <w:t xml:space="preserve">Business + Legal</w:t>
            </w:r>
          </w:p>
        </w:tc>
        <w:tc>
          <w:tcPr>
            <w:tcW w:w="1872" w:type="dxa"/>
          </w:tcPr>
          <w:p>
            <w:pPr/>
            <w:r>
              <w:t xml:space="preserve">Bank and master-DSA conversations</w:t>
            </w:r>
          </w:p>
        </w:tc>
        <w:tc>
          <w:tcPr>
            <w:tcW w:w="1872" w:type="dxa"/>
          </w:tcPr>
          <w:p>
            <w:pPr/>
            <w:r>
              <w:t xml:space="preserve">Phase 2</w:t>
            </w:r>
          </w:p>
        </w:tc>
        <w:tc>
          <w:tcPr>
            <w:tcW w:w="1872" w:type="dxa"/>
          </w:tcPr>
          <w:p>
            <w:pPr/>
            <w:r>
              <w:t xml:space="preserve">Open, critical</w:t>
            </w:r>
          </w:p>
        </w:tc>
      </w:tr>
      <w:tr>
        <w:tc>
          <w:tcPr>
            <w:tcW w:w="1872" w:type="dxa"/>
          </w:tcPr>
          <w:p>
            <w:pPr/>
            <w:r>
              <w:t xml:space="preserve">First bank, product and handoff channel</w:t>
            </w:r>
          </w:p>
        </w:tc>
        <w:tc>
          <w:tcPr>
            <w:tcW w:w="1872" w:type="dxa"/>
          </w:tcPr>
          <w:p>
            <w:pPr/>
            <w:r>
              <w:t xml:space="preserve">Business + Partner Ops</w:t>
            </w:r>
          </w:p>
        </w:tc>
        <w:tc>
          <w:tcPr>
            <w:tcW w:w="1872" w:type="dxa"/>
          </w:tcPr>
          <w:p>
            <w:pPr/>
            <w:r>
              <w:t xml:space="preserve">Empanelment</w:t>
            </w:r>
          </w:p>
        </w:tc>
        <w:tc>
          <w:tcPr>
            <w:tcW w:w="1872" w:type="dxa"/>
          </w:tcPr>
          <w:p>
            <w:pPr/>
            <w:r>
              <w:t xml:space="preserve">Phase 2</w:t>
            </w:r>
          </w:p>
        </w:tc>
        <w:tc>
          <w:tcPr>
            <w:tcW w:w="1872" w:type="dxa"/>
          </w:tcPr>
          <w:p>
            <w:pPr/>
            <w:r>
              <w:t xml:space="preserve">Open</w:t>
            </w:r>
          </w:p>
        </w:tc>
      </w:tr>
      <w:tr>
        <w:tc>
          <w:tcPr>
            <w:tcW w:w="1872" w:type="dxa"/>
          </w:tcPr>
          <w:p>
            <w:pPr/>
            <w:r>
              <w:t xml:space="preserve">Partner-bank list consent, pre-submission notice and objection window</w:t>
            </w:r>
          </w:p>
        </w:tc>
        <w:tc>
          <w:tcPr>
            <w:tcW w:w="1872" w:type="dxa"/>
          </w:tcPr>
          <w:p>
            <w:pPr/>
            <w:r>
              <w:t xml:space="preserve">Product + Legal</w:t>
            </w:r>
          </w:p>
        </w:tc>
        <w:tc>
          <w:tcPr>
            <w:tcW w:w="1872" w:type="dxa"/>
          </w:tcPr>
          <w:p>
            <w:pPr/>
            <w:r>
              <w:t xml:space="preserve">Data and recipient mapping</w:t>
            </w:r>
          </w:p>
        </w:tc>
        <w:tc>
          <w:tcPr>
            <w:tcW w:w="1872" w:type="dxa"/>
          </w:tcPr>
          <w:p>
            <w:pPr/>
            <w:r>
              <w:t xml:space="preserve">Handoff gate</w:t>
            </w:r>
          </w:p>
        </w:tc>
        <w:tc>
          <w:tcPr>
            <w:tcW w:w="1872" w:type="dxa"/>
          </w:tcPr>
          <w:p>
            <w:pPr/>
            <w:r>
              <w:t xml:space="preserve">Open, critical</w:t>
            </w:r>
          </w:p>
        </w:tc>
      </w:tr>
      <w:tr>
        <w:tc>
          <w:tcPr>
            <w:tcW w:w="1872" w:type="dxa"/>
          </w:tcPr>
          <w:p>
            <w:pPr/>
            <w:r>
              <w:t xml:space="preserve">Canonical status enums (this doc's three-field model)</w:t>
            </w:r>
          </w:p>
        </w:tc>
        <w:tc>
          <w:tcPr>
            <w:tcW w:w="1872" w:type="dxa"/>
          </w:tcPr>
          <w:p>
            <w:pPr/>
            <w:r>
              <w:t xml:space="preserve">Product + Engineering + Ops</w:t>
            </w:r>
          </w:p>
        </w:tc>
        <w:tc>
          <w:tcPr>
            <w:tcW w:w="1872" w:type="dxa"/>
          </w:tcPr>
          <w:p>
            <w:pPr/>
            <w:r>
              <w:t xml:space="preserve">Lifecycle Spec update; website code rename</w:t>
            </w:r>
          </w:p>
        </w:tc>
        <w:tc>
          <w:tcPr>
            <w:tcW w:w="1872" w:type="dxa"/>
          </w:tcPr>
          <w:p>
            <w:pPr/>
            <w:r>
              <w:t xml:space="preserve">MVP1 build</w:t>
            </w:r>
          </w:p>
        </w:tc>
        <w:tc>
          <w:tcPr>
            <w:tcW w:w="1872" w:type="dxa"/>
          </w:tcPr>
          <w:p>
            <w:pPr/>
            <w:r>
              <w:t xml:space="preserve">Proposed in this doc</w:t>
            </w:r>
          </w:p>
        </w:tc>
      </w:tr>
      <w:tr>
        <w:tc>
          <w:tcPr>
            <w:tcW w:w="1872" w:type="dxa"/>
          </w:tcPr>
          <w:p>
            <w:pPr/>
            <w:r>
              <w:t xml:space="preserve">Fourth MVP1 role: Compliance &amp; Audit (this draft) or Finance</w:t>
            </w:r>
          </w:p>
        </w:tc>
        <w:tc>
          <w:tcPr>
            <w:tcW w:w="1872" w:type="dxa"/>
          </w:tcPr>
          <w:p>
            <w:pPr/>
            <w:r>
              <w:t xml:space="preserve">Business + Security + Ops</w:t>
            </w:r>
          </w:p>
        </w:tc>
        <w:tc>
          <w:tcPr>
            <w:tcW w:w="1872" w:type="dxa"/>
          </w:tcPr>
          <w:p>
            <w:pPr/>
            <w:r>
              <w:t xml:space="preserve">RBAC &amp; PAM Spec</w:t>
            </w:r>
          </w:p>
        </w:tc>
        <w:tc>
          <w:tcPr>
            <w:tcW w:w="1872" w:type="dxa"/>
          </w:tcPr>
          <w:p>
            <w:pPr/>
            <w:r>
              <w:t xml:space="preserve">MVP1 build</w:t>
            </w:r>
          </w:p>
        </w:tc>
        <w:tc>
          <w:tcPr>
            <w:tcW w:w="1872" w:type="dxa"/>
          </w:tcPr>
          <w:p>
            <w:pPr/>
            <w:r>
              <w:t xml:space="preserve">Proposed: Compliance &amp; Audit</w:t>
            </w:r>
          </w:p>
        </w:tc>
      </w:tr>
      <w:tr>
        <w:tc>
          <w:tcPr>
            <w:tcW w:w="1872" w:type="dxa"/>
          </w:tcPr>
          <w:p>
            <w:pPr/>
            <w:r>
              <w:t xml:space="preserve">Second approver for a small team</w:t>
            </w:r>
          </w:p>
        </w:tc>
        <w:tc>
          <w:tcPr>
            <w:tcW w:w="1872" w:type="dxa"/>
          </w:tcPr>
          <w:p>
            <w:pPr/>
            <w:r>
              <w:t xml:space="preserve">Business</w:t>
            </w:r>
          </w:p>
        </w:tc>
        <w:tc>
          <w:tcPr>
            <w:tcW w:w="1872" w:type="dxa"/>
          </w:tcPr>
          <w:p>
            <w:pPr/>
            <w:r>
              <w:t xml:space="preserve">Who is available</w:t>
            </w:r>
          </w:p>
        </w:tc>
        <w:tc>
          <w:tcPr>
            <w:tcW w:w="1872" w:type="dxa"/>
          </w:tcPr>
          <w:p>
            <w:pPr/>
            <w:r>
              <w:t xml:space="preserve">Production</w:t>
            </w:r>
          </w:p>
        </w:tc>
        <w:tc>
          <w:tcPr>
            <w:tcW w:w="1872" w:type="dxa"/>
          </w:tcPr>
          <w:p>
            <w:pPr/>
            <w:r>
              <w:t xml:space="preserve">Open, critical</w:t>
            </w:r>
          </w:p>
        </w:tc>
      </w:tr>
      <w:tr>
        <w:tc>
          <w:tcPr>
            <w:tcW w:w="1872" w:type="dxa"/>
          </w:tcPr>
          <w:p>
            <w:pPr/>
            <w:r>
              <w:t xml:space="preserve">Processors: cloud, OTP/SMS, OCR, PAN/name check</w:t>
            </w:r>
          </w:p>
        </w:tc>
        <w:tc>
          <w:tcPr>
            <w:tcW w:w="1872" w:type="dxa"/>
          </w:tcPr>
          <w:p>
            <w:pPr/>
            <w:r>
              <w:t xml:space="preserve">Security + Procurement + Legal</w:t>
            </w:r>
          </w:p>
        </w:tc>
        <w:tc>
          <w:tcPr>
            <w:tcW w:w="1872" w:type="dxa"/>
          </w:tcPr>
          <w:p>
            <w:pPr/>
            <w:r>
              <w:t xml:space="preserve">Processor register; hosting review</w:t>
            </w:r>
          </w:p>
        </w:tc>
        <w:tc>
          <w:tcPr>
            <w:tcW w:w="1872" w:type="dxa"/>
          </w:tcPr>
          <w:p>
            <w:pPr/>
            <w:r>
              <w:t xml:space="preserve">MVP1 integrations</w:t>
            </w:r>
          </w:p>
        </w:tc>
        <w:tc>
          <w:tcPr>
            <w:tcW w:w="1872" w:type="dxa"/>
          </w:tcPr>
          <w:p>
            <w:pPr/>
            <w:r>
              <w:t xml:space="preserve">Open</w:t>
            </w:r>
          </w:p>
        </w:tc>
      </w:tr>
      <w:tr>
        <w:tc>
          <w:tcPr>
            <w:tcW w:w="1872" w:type="dxa"/>
          </w:tcPr>
          <w:p>
            <w:pPr/>
            <w:r>
              <w:t xml:space="preserve">Dormancy, reminder and expiry timers</w:t>
            </w:r>
          </w:p>
        </w:tc>
        <w:tc>
          <w:tcPr>
            <w:tcW w:w="1872" w:type="dxa"/>
          </w:tcPr>
          <w:p>
            <w:pPr/>
            <w:r>
              <w:t xml:space="preserve">Product + Ops + Compliance</w:t>
            </w:r>
          </w:p>
        </w:tc>
        <w:tc>
          <w:tcPr>
            <w:tcW w:w="1872" w:type="dxa"/>
          </w:tcPr>
          <w:p>
            <w:pPr/>
            <w:r>
              <w:t xml:space="preserve">Contact permissions; retention</w:t>
            </w:r>
          </w:p>
        </w:tc>
        <w:tc>
          <w:tcPr>
            <w:tcW w:w="1872" w:type="dxa"/>
          </w:tcPr>
          <w:p>
            <w:pPr/>
            <w:r>
              <w:t xml:space="preserve">MVP1 build</w:t>
            </w:r>
          </w:p>
        </w:tc>
        <w:tc>
          <w:tcPr>
            <w:tcW w:w="1872" w:type="dxa"/>
          </w:tcPr>
          <w:p>
            <w:pPr/>
            <w:r>
              <w:t xml:space="preserve">Proposed defaults in Lifecycle Spec</w:t>
            </w:r>
          </w:p>
        </w:tc>
      </w:tr>
      <w:tr>
        <w:tc>
          <w:tcPr>
            <w:tcW w:w="1872" w:type="dxa"/>
          </w:tcPr>
          <w:p>
            <w:pPr/>
            <w:r>
              <w:t xml:space="preserve">Re-route limit and selection basis</w:t>
            </w:r>
          </w:p>
        </w:tc>
        <w:tc>
          <w:tcPr>
            <w:tcW w:w="1872" w:type="dxa"/>
          </w:tcPr>
          <w:p>
            <w:pPr/>
            <w:r>
              <w:t xml:space="preserve">Product + Business + Compliance</w:t>
            </w:r>
          </w:p>
        </w:tc>
        <w:tc>
          <w:tcPr>
            <w:tcW w:w="1872" w:type="dxa"/>
          </w:tcPr>
          <w:p>
            <w:pPr/>
            <w:r>
              <w:t xml:space="preserve">Bank coverage; disclosures</w:t>
            </w:r>
          </w:p>
        </w:tc>
        <w:tc>
          <w:tcPr>
            <w:tcW w:w="1872" w:type="dxa"/>
          </w:tcPr>
          <w:p>
            <w:pPr/>
            <w:r>
              <w:t xml:space="preserve">Phase 4</w:t>
            </w:r>
          </w:p>
        </w:tc>
        <w:tc>
          <w:tcPr>
            <w:tcW w:w="1872" w:type="dxa"/>
          </w:tcPr>
          <w:p>
            <w:pPr/>
            <w:r>
              <w:t xml:space="preserve">Proposed: 2 re-routes</w:t>
            </w:r>
          </w:p>
        </w:tc>
      </w:tr>
      <w:tr>
        <w:tc>
          <w:tcPr>
            <w:tcW w:w="1872" w:type="dxa"/>
          </w:tcPr>
          <w:p>
            <w:pPr/>
            <w:r>
              <w:t xml:space="preserve">Grievance and data-rights procedures</w:t>
            </w:r>
          </w:p>
        </w:tc>
        <w:tc>
          <w:tcPr>
            <w:tcW w:w="1872" w:type="dxa"/>
          </w:tcPr>
          <w:p>
            <w:pPr/>
            <w:r>
              <w:t xml:space="preserve">Compliance + Customer Ops</w:t>
            </w:r>
          </w:p>
        </w:tc>
        <w:tc>
          <w:tcPr>
            <w:tcW w:w="1872" w:type="dxa"/>
          </w:tcPr>
          <w:p>
            <w:pPr/>
            <w:r>
              <w:t xml:space="preserve">Timelines; channels</w:t>
            </w:r>
          </w:p>
        </w:tc>
        <w:tc>
          <w:tcPr>
            <w:tcW w:w="1872" w:type="dxa"/>
          </w:tcPr>
          <w:p>
            <w:pPr/>
            <w:r>
              <w:t xml:space="preserve">Customer go-live</w:t>
            </w:r>
          </w:p>
        </w:tc>
        <w:tc>
          <w:tcPr>
            <w:tcW w:w="1872" w:type="dxa"/>
          </w:tcPr>
          <w:p>
            <w:pPr/>
            <w:r>
              <w:t xml:space="preserve">Open</w:t>
            </w:r>
          </w:p>
        </w:tc>
      </w:tr>
      <w:tr>
        <w:tc>
          <w:tcPr>
            <w:tcW w:w="1872" w:type="dxa"/>
          </w:tcPr>
          <w:p>
            <w:pPr/>
            <w:r>
              <w:t xml:space="preserve">Fee policy, KFS handling, estimate wording</w:t>
            </w:r>
          </w:p>
        </w:tc>
        <w:tc>
          <w:tcPr>
            <w:tcW w:w="1872" w:type="dxa"/>
          </w:tcPr>
          <w:p>
            <w:pPr/>
            <w:r>
              <w:t xml:space="preserve">Business + Finance + Legal</w:t>
            </w:r>
          </w:p>
        </w:tc>
        <w:tc>
          <w:tcPr>
            <w:tcW w:w="1872" w:type="dxa"/>
          </w:tcPr>
          <w:p>
            <w:pPr/>
            <w:r>
              <w:t xml:space="preserve">Lender contracts</w:t>
            </w:r>
          </w:p>
        </w:tc>
        <w:tc>
          <w:tcPr>
            <w:tcW w:w="1872" w:type="dxa"/>
          </w:tcPr>
          <w:p>
            <w:pPr/>
            <w:r>
              <w:t xml:space="preserve">Customer go-live</w:t>
            </w:r>
          </w:p>
        </w:tc>
        <w:tc>
          <w:tcPr>
            <w:tcW w:w="1872" w:type="dxa"/>
          </w:tcPr>
          <w:p>
            <w:pPr/>
            <w:r>
              <w:t xml:space="preserve">Open</w:t>
            </w:r>
          </w:p>
        </w:tc>
      </w:tr>
      <w:tr>
        <w:tc>
          <w:tcPr>
            <w:tcW w:w="1872" w:type="dxa"/>
          </w:tcPr>
          <w:p>
            <w:pPr/>
            <w:r>
              <w:t xml:space="preserve">Incident and breach runbook</w:t>
            </w:r>
          </w:p>
        </w:tc>
        <w:tc>
          <w:tcPr>
            <w:tcW w:w="1872" w:type="dxa"/>
          </w:tcPr>
          <w:p>
            <w:pPr/>
            <w:r>
              <w:t xml:space="preserve">Security + Legal</w:t>
            </w:r>
          </w:p>
        </w:tc>
        <w:tc>
          <w:tcPr>
            <w:tcW w:w="1872" w:type="dxa"/>
          </w:tcPr>
          <w:p>
            <w:pPr/>
            <w:r>
              <w:t xml:space="preserve">Validated reporting duties</w:t>
            </w:r>
          </w:p>
        </w:tc>
        <w:tc>
          <w:tcPr>
            <w:tcW w:w="1872" w:type="dxa"/>
          </w:tcPr>
          <w:p>
            <w:pPr/>
            <w:r>
              <w:t xml:space="preserve">Production</w:t>
            </w:r>
          </w:p>
        </w:tc>
        <w:tc>
          <w:tcPr>
            <w:tcW w:w="1872" w:type="dxa"/>
          </w:tcPr>
          <w:p>
            <w:pPr/>
            <w:r>
              <w:t xml:space="preserve">Open</w:t>
            </w:r>
          </w:p>
        </w:tc>
      </w:tr>
      <w:tr>
        <w:tc>
          <w:tcPr>
            <w:tcW w:w="1872" w:type="dxa"/>
          </w:tcPr>
          <w:p>
            <w:pPr/>
            <w:r>
              <w:t xml:space="preserve">Final brand name and trademark</w:t>
            </w:r>
          </w:p>
        </w:tc>
        <w:tc>
          <w:tcPr>
            <w:tcW w:w="1872" w:type="dxa"/>
          </w:tcPr>
          <w:p>
            <w:pPr/>
            <w:r>
              <w:t xml:space="preserve">Business</w:t>
            </w:r>
          </w:p>
        </w:tc>
        <w:tc>
          <w:tcPr>
            <w:tcW w:w="1872" w:type="dxa"/>
          </w:tcPr>
          <w:p>
            <w:pPr/>
            <w:r>
              <w:t xml:space="preserve">Trademark search</w:t>
            </w:r>
          </w:p>
        </w:tc>
        <w:tc>
          <w:tcPr>
            <w:tcW w:w="1872" w:type="dxa"/>
          </w:tcPr>
          <w:p>
            <w:pPr/>
            <w:r>
              <w:t xml:space="preserve">Public launch</w:t>
            </w:r>
          </w:p>
        </w:tc>
        <w:tc>
          <w:tcPr>
            <w:tcW w:w="1872" w:type="dxa"/>
          </w:tcPr>
          <w:p>
            <w:pPr/>
            <w:r>
              <w:t xml:space="preserve">Open</w:t>
            </w:r>
          </w:p>
        </w:tc>
      </w:tr>
      <w:tr>
        <w:tc>
          <w:tcPr>
            <w:tcW w:w="1872" w:type="dxa"/>
          </w:tcPr>
          <w:p>
            <w:pPr/>
            <w:r>
              <w:t xml:space="preserve">MVP1 acceptance sign-off</w:t>
            </w:r>
          </w:p>
        </w:tc>
        <w:tc>
          <w:tcPr>
            <w:tcW w:w="1872" w:type="dxa"/>
          </w:tcPr>
          <w:p>
            <w:pPr/>
            <w:r>
              <w:t xml:space="preserve">Product + Engineering + QA + Security</w:t>
            </w:r>
          </w:p>
        </w:tc>
        <w:tc>
          <w:tcPr>
            <w:tcW w:w="1872" w:type="dxa"/>
          </w:tcPr>
          <w:p>
            <w:pPr/>
            <w:r>
              <w:t xml:space="preserve">Test evidence</w:t>
            </w:r>
          </w:p>
        </w:tc>
        <w:tc>
          <w:tcPr>
            <w:tcW w:w="1872" w:type="dxa"/>
          </w:tcPr>
          <w:p>
            <w:pPr/>
            <w:r>
              <w:t xml:space="preserve">Phase 1 exit</w:t>
            </w:r>
          </w:p>
        </w:tc>
        <w:tc>
          <w:tcPr>
            <w:tcW w:w="1872" w:type="dxa"/>
          </w:tcPr>
          <w:p>
            <w:pPr/>
            <w:r>
              <w:t xml:space="preserve">Open</w:t>
            </w:r>
          </w:p>
        </w:tc>
      </w:tr>
    </w:tbl>
    <w:p>
      <w:pPr>
        <w:pStyle w:val="Heading2"/>
      </w:pPr>
      <w:r>
        <w:t xml:space="preserve">Appendix: core entities and minimum event record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Entity</w:t>
            </w:r>
          </w:p>
        </w:tc>
        <w:tc>
          <w:tcPr>
            <w:tcW w:w="4680" w:type="dxa"/>
            <w:shd w:val="clear" w:color="auto" w:fill="F2F2F2"/>
          </w:tcPr>
          <w:p>
            <w:pPr/>
            <w:r>
              <w:t xml:space="preserve">Purpose and key relationships</w:t>
            </w:r>
          </w:p>
        </w:tc>
      </w:tr>
      <w:tr>
        <w:tc>
          <w:tcPr>
            <w:tcW w:w="4680" w:type="dxa"/>
          </w:tcPr>
          <w:p>
            <w:pPr/>
            <w:r>
              <w:t xml:space="preserve">Applicant</w:t>
            </w:r>
          </w:p>
        </w:tc>
        <w:tc>
          <w:tcPr>
            <w:tcW w:w="4680" w:type="dxa"/>
          </w:tcPr>
          <w:p>
            <w:pPr/>
            <w:r>
              <w:t xml:space="preserve">Contact and authentication link; minimal sensitive attributes</w:t>
            </w:r>
          </w:p>
        </w:tc>
      </w:tr>
      <w:tr>
        <w:tc>
          <w:tcPr>
            <w:tcW w:w="4680" w:type="dxa"/>
          </w:tcPr>
          <w:p>
            <w:pPr/>
            <w:r>
              <w:t xml:space="preserve">LoanApplication</w:t>
            </w:r>
          </w:p>
        </w:tc>
        <w:tc>
          <w:tcPr>
            <w:tcW w:w="4680" w:type="dxa"/>
          </w:tcPr>
          <w:p>
            <w:pPr/>
            <w:r>
              <w:t xml:space="preserve">Canonical record: product, requested terms, attribution, owner, application state</w:t>
            </w:r>
          </w:p>
        </w:tc>
      </w:tr>
      <w:tr>
        <w:tc>
          <w:tcPr>
            <w:tcW w:w="4680" w:type="dxa"/>
          </w:tcPr>
          <w:p>
            <w:pPr/>
            <w:r>
              <w:t xml:space="preserve">SubmissionAttempt</w:t>
            </w:r>
          </w:p>
        </w:tc>
        <w:tc>
          <w:tcPr>
            <w:tcW w:w="4680" w:type="dxa"/>
          </w:tcPr>
          <w:p>
            <w:pPr/>
            <w:r>
              <w:t xml:space="preserve">One bank per attempt: consent, package version, operator or channel, evidence, bank reference, attempt state</w:t>
            </w:r>
          </w:p>
        </w:tc>
      </w:tr>
      <w:tr>
        <w:tc>
          <w:tcPr>
            <w:tcW w:w="4680" w:type="dxa"/>
          </w:tcPr>
          <w:p>
            <w:pPr/>
            <w:r>
              <w:t xml:space="preserve">BankStatusEvent</w:t>
            </w:r>
          </w:p>
        </w:tc>
        <w:tc>
          <w:tcPr>
            <w:tcW w:w="4680" w:type="dxa"/>
          </w:tcPr>
          <w:p>
            <w:pPr/>
            <w:r>
              <w:t xml:space="preserve">Bank-confirmed status per attempt, source, evidence, import details, correction lineage</w:t>
            </w:r>
          </w:p>
        </w:tc>
      </w:tr>
      <w:tr>
        <w:tc>
          <w:tcPr>
            <w:tcW w:w="4680" w:type="dxa"/>
          </w:tcPr>
          <w:p>
            <w:pPr/>
            <w:r>
              <w:t xml:space="preserve">ConsentRecord</w:t>
            </w:r>
          </w:p>
        </w:tc>
        <w:tc>
          <w:tcPr>
            <w:tcW w:w="4680" w:type="dxa"/>
          </w:tcPr>
          <w:p>
            <w:pPr/>
            <w:r>
              <w:t xml:space="preserve">Versioned consent: purposes, data scope, recipient bank, status, evidence</w:t>
            </w:r>
          </w:p>
        </w:tc>
      </w:tr>
      <w:tr>
        <w:tc>
          <w:tcPr>
            <w:tcW w:w="4680" w:type="dxa"/>
          </w:tcPr>
          <w:p>
            <w:pPr/>
            <w:r>
              <w:t xml:space="preserve">DocumentRecord</w:t>
            </w:r>
          </w:p>
        </w:tc>
        <w:tc>
          <w:tcPr>
            <w:tcW w:w="4680" w:type="dxa"/>
          </w:tcPr>
          <w:p>
            <w:pPr/>
            <w:r>
              <w:t xml:space="preserve">Document metadata, version, tier, review result, retention decision</w:t>
            </w:r>
          </w:p>
        </w:tc>
      </w:tr>
      <w:tr>
        <w:tc>
          <w:tcPr>
            <w:tcW w:w="4680" w:type="dxa"/>
          </w:tcPr>
          <w:p>
            <w:pPr/>
            <w:r>
              <w:t xml:space="preserve">ReviewTask</w:t>
            </w:r>
          </w:p>
        </w:tc>
        <w:tc>
          <w:tcPr>
            <w:tcW w:w="4680" w:type="dxa"/>
          </w:tcPr>
          <w:p>
            <w:pPr/>
            <w:r>
              <w:t xml:space="preserve">Checks, Action needed and bank-query tasks: owner, due date, resolution, evidence</w:t>
            </w:r>
          </w:p>
        </w:tc>
      </w:tr>
      <w:tr>
        <w:tc>
          <w:tcPr>
            <w:tcW w:w="4680" w:type="dxa"/>
          </w:tcPr>
          <w:p>
            <w:pPr/>
            <w:r>
              <w:t xml:space="preserve">Product</w:t>
            </w:r>
          </w:p>
        </w:tc>
        <w:tc>
          <w:tcPr>
            <w:tcW w:w="4680" w:type="dxa"/>
          </w:tcPr>
          <w:p>
            <w:pPr/>
            <w:r>
              <w:t xml:space="preserve">Fields, document slots, timers and covering banks per product</w:t>
            </w:r>
          </w:p>
        </w:tc>
      </w:tr>
      <w:tr>
        <w:tc>
          <w:tcPr>
            <w:tcW w:w="4680" w:type="dxa"/>
          </w:tcPr>
          <w:p>
            <w:pPr/>
            <w:r>
              <w:t xml:space="preserve">BankConfiguration</w:t>
            </w:r>
          </w:p>
        </w:tc>
        <w:tc>
          <w:tcPr>
            <w:tcW w:w="4680" w:type="dxa"/>
          </w:tcPr>
          <w:p>
            <w:pPr/>
            <w:r>
              <w:t xml:space="preserve">Agreement, DSA code, products, template versions, channels, authorised operators, status map</w:t>
            </w:r>
          </w:p>
        </w:tc>
      </w:tr>
      <w:tr>
        <w:tc>
          <w:tcPr>
            <w:tcW w:w="4680" w:type="dxa"/>
          </w:tcPr>
          <w:p>
            <w:pPr/>
            <w:r>
              <w:t xml:space="preserve">Affiliate</w:t>
            </w:r>
          </w:p>
        </w:tc>
        <w:tc>
          <w:tcPr>
            <w:tcW w:w="4680" w:type="dxa"/>
          </w:tcPr>
          <w:p>
            <w:pPr/>
            <w:r>
              <w:t xml:space="preserve">Onboarding KYC, agreement, referral codes, attribution rules, payout status</w:t>
            </w:r>
          </w:p>
        </w:tc>
      </w:tr>
      <w:tr>
        <w:tc>
          <w:tcPr>
            <w:tcW w:w="4680" w:type="dxa"/>
          </w:tcPr>
          <w:p>
            <w:pPr/>
            <w:r>
              <w:t xml:space="preserve">DataRequestCase</w:t>
            </w:r>
          </w:p>
        </w:tc>
        <w:tc>
          <w:tcPr>
            <w:tcW w:w="4680" w:type="dxa"/>
          </w:tcPr>
          <w:p>
            <w:pPr/>
            <w:r>
              <w:t xml:space="preserve">Access, correction, erasure or nomination request lifecycle</w:t>
            </w:r>
          </w:p>
        </w:tc>
      </w:tr>
      <w:tr>
        <w:tc>
          <w:tcPr>
            <w:tcW w:w="4680" w:type="dxa"/>
          </w:tcPr>
          <w:p>
            <w:pPr/>
            <w:r>
              <w:t xml:space="preserve">ComplaintCase</w:t>
            </w:r>
          </w:p>
        </w:tc>
        <w:tc>
          <w:tcPr>
            <w:tcW w:w="4680" w:type="dxa"/>
          </w:tcPr>
          <w:p>
            <w:pPr/>
            <w:r>
              <w:t xml:space="preserve">Grievance record, category, owner, target, escalation, resolution</w:t>
            </w:r>
          </w:p>
        </w:tc>
      </w:tr>
      <w:tr>
        <w:tc>
          <w:tcPr>
            <w:tcW w:w="4680" w:type="dxa"/>
          </w:tcPr>
          <w:p>
            <w:pPr/>
            <w:r>
              <w:t xml:space="preserve">CommunicationEvent</w:t>
            </w:r>
          </w:p>
        </w:tc>
        <w:tc>
          <w:tcPr>
            <w:tcW w:w="4680" w:type="dxa"/>
          </w:tcPr>
          <w:p>
            <w:pPr/>
            <w:r>
              <w:t xml:space="preserve">Template version, channel, recipient reference, permission basis, delivery result</w:t>
            </w:r>
          </w:p>
        </w:tc>
      </w:tr>
      <w:tr>
        <w:tc>
          <w:tcPr>
            <w:tcW w:w="4680" w:type="dxa"/>
          </w:tcPr>
          <w:p>
            <w:pPr/>
            <w:r>
              <w:t xml:space="preserve">ProcessorRecord</w:t>
            </w:r>
          </w:p>
        </w:tc>
        <w:tc>
          <w:tcPr>
            <w:tcW w:w="4680" w:type="dxa"/>
          </w:tcPr>
          <w:p>
            <w:pPr/>
            <w:r>
              <w:t xml:space="preserve">Vendor, purpose, data categories, hosting, contract, deletion terms</w:t>
            </w:r>
          </w:p>
        </w:tc>
      </w:tr>
      <w:tr>
        <w:tc>
          <w:tcPr>
            <w:tcW w:w="4680" w:type="dxa"/>
          </w:tcPr>
          <w:p>
            <w:pPr/>
            <w:r>
              <w:t xml:space="preserve">CommissionEntry / AffiliatePayable</w:t>
            </w:r>
          </w:p>
        </w:tc>
        <w:tc>
          <w:tcPr>
            <w:tcW w:w="4680" w:type="dxa"/>
          </w:tcPr>
          <w:p>
            <w:pPr/>
            <w:r>
              <w:t xml:space="preserve">Agreement-based receivable or approved payable, with reconciliation and adjustment lineage</w:t>
            </w:r>
          </w:p>
        </w:tc>
      </w:tr>
      <w:tr>
        <w:tc>
          <w:tcPr>
            <w:tcW w:w="4680" w:type="dxa"/>
          </w:tcPr>
          <w:p>
            <w:pPr/>
            <w:r>
              <w:t xml:space="preserve">StaffRecord</w:t>
            </w:r>
          </w:p>
        </w:tc>
        <w:tc>
          <w:tcPr>
            <w:tcW w:w="4680" w:type="dxa"/>
          </w:tcPr>
          <w:p>
            <w:pPr/>
            <w:r>
              <w:t xml:space="preserve">Checks, training, signed policies, role history (for bank audits)</w:t>
            </w:r>
          </w:p>
        </w:tc>
      </w:tr>
      <w:tr>
        <w:tc>
          <w:tcPr>
            <w:tcW w:w="4680" w:type="dxa"/>
          </w:tcPr>
          <w:p>
            <w:pPr/>
            <w:r>
              <w:t xml:space="preserve">AuditEvent</w:t>
            </w:r>
          </w:p>
        </w:tc>
        <w:tc>
          <w:tcPr>
            <w:tcW w:w="4680" w:type="dxa"/>
          </w:tcPr>
          <w:p>
            <w:pPr/>
            <w:r>
              <w:t xml:space="preserve">Append-only, tamper-evident, privacy-minimised event</w:t>
            </w:r>
          </w:p>
        </w:tc>
      </w:tr>
    </w:tbl>
    <w:p>
      <w:pPr/>
      <w:r>
        <w:rPr>
          <w:b/>
        </w:rPr>
        <w:t xml:space="preserve">Minimum event record:</w:t>
      </w:r>
      <w:r>
        <w:t xml:space="preserve"> event ID; application ID; attempt ID where relevant; actor or service; role and scope; event type; prior and new value; reason code and note; time; source or channel; consent version and target bank where relevant; package and template version; evidence reference; approval reference; correlation ID; outcome or error. No document contents or T2/T3 values in event payloads.</w:t>
      </w:r>
    </w:p>
    <w:p>
      <w:pPr>
        <w:pStyle w:val="Heading2"/>
      </w:pPr>
      <w:r>
        <w:t xml:space="preserve">Change log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Version</w:t>
            </w:r>
          </w:p>
        </w:tc>
        <w:tc>
          <w:tcPr>
            <w:tcW w:w="3120" w:type="dxa"/>
            <w:shd w:val="clear" w:color="auto" w:fill="F2F2F2"/>
          </w:tcPr>
          <w:p>
            <w:pPr/>
            <w:r>
              <w:t xml:space="preserve">Date</w:t>
            </w:r>
          </w:p>
        </w:tc>
        <w:tc>
          <w:tcPr>
            <w:tcW w:w="3120" w:type="dxa"/>
            <w:shd w:val="clear" w:color="auto" w:fill="F2F2F2"/>
          </w:tcPr>
          <w:p>
            <w:pPr/>
            <w:r>
              <w:t xml:space="preserve">Change</w:t>
            </w:r>
          </w:p>
        </w:tc>
      </w:tr>
      <w:tr>
        <w:tc>
          <w:tcPr>
            <w:tcW w:w="3120" w:type="dxa"/>
          </w:tcPr>
          <w:p>
            <w:pPr/>
            <w:r>
              <w:t xml:space="preserve">3.1</w:t>
            </w:r>
          </w:p>
        </w:tc>
        <w:tc>
          <w:tcPr>
            <w:tcW w:w="3120" w:type="dxa"/>
          </w:tcPr>
          <w:p>
            <w:pPr/>
            <w:r>
              <w:t xml:space="preserve">3 Oct 2026</w:t>
            </w:r>
          </w:p>
        </w:tc>
        <w:tc>
          <w:tcPr>
            <w:tcW w:w="3120" w:type="dxa"/>
          </w:tcPr>
          <w:p>
            <w:pPr/>
            <w:r>
              <w:t xml:space="preserve">Applicant no longer chooses or confirms the bank. Consent now covers a named partner-bank list; Loans4India selects the bank and sends a pre-submission notice with a 24-hour objection window (proposed). Explicit consent only for off-list banks. New attempt states </w:t>
            </w:r>
            <w:r>
              <w:rPr>
                <w:rStyle w:val="CodeChar"/>
              </w:rPr>
              <w:t xml:space="preserve">NOTICE_PERIOD</w:t>
            </w:r>
            <w:r>
              <w:t xml:space="preserve"> and </w:t>
            </w:r>
            <w:r>
              <w:rPr>
                <w:rStyle w:val="CodeChar"/>
              </w:rPr>
              <w:t xml:space="preserve">OBJECTED</w:t>
            </w:r>
            <w:r>
              <w:t xml:space="preserve">; </w:t>
            </w:r>
            <w:r>
              <w:rPr>
                <w:rStyle w:val="CodeChar"/>
              </w:rPr>
              <w:t xml:space="preserve">AWAITING_BANK_CONSENT</w:t>
            </w:r>
            <w:r>
              <w:t xml:space="preserve"> kept for the off-list exception</w:t>
            </w:r>
          </w:p>
        </w:tc>
      </w:tr>
      <w:tr>
        <w:tc>
          <w:tcPr>
            <w:tcW w:w="3120" w:type="dxa"/>
          </w:tcPr>
          <w:p>
            <w:pPr/>
            <w:r>
              <w:t xml:space="preserve">3.0</w:t>
            </w:r>
          </w:p>
        </w:tc>
        <w:tc>
          <w:tcPr>
            <w:tcW w:w="3120" w:type="dxa"/>
          </w:tcPr>
          <w:p>
            <w:pPr/>
            <w:r>
              <w:t xml:space="preserve">3 Oct 2026</w:t>
            </w:r>
          </w:p>
        </w:tc>
        <w:tc>
          <w:tcPr>
            <w:tcW w:w="3120" w:type="dxa"/>
          </w:tcPr>
          <w:p>
            <w:pPr/>
            <w:r>
              <w:t xml:space="preserve">JP's v3 draft consolidated. Status model fixed to three separate fields (bank states removed from the application state). Fourth MVP1 role set to Compliance &amp; Audit (proposed). Nine verticals added: product catalogue, bank empanelment and partner governance, affiliates and sub-agents, fraud, people and conduct, AI policy, non-functional requirements, legal setup, outbound MIS</w:t>
            </w:r>
          </w:p>
        </w:tc>
      </w:tr>
      <w:tr>
        <w:tc>
          <w:tcPr>
            <w:tcW w:w="3120" w:type="dxa"/>
          </w:tcPr>
          <w:p>
            <w:pPr/>
            <w:r>
              <w:t xml:space="preserve">2.x</w:t>
            </w:r>
          </w:p>
        </w:tc>
        <w:tc>
          <w:tcPr>
            <w:tcW w:w="3120" w:type="dxa"/>
          </w:tcPr>
          <w:p>
            <w:pPr/>
            <w:r>
              <w:t xml:space="preserve">3 Oct 2026</w:t>
            </w:r>
          </w:p>
        </w:tc>
        <w:tc>
          <w:tcPr>
            <w:tcW w:w="3120" w:type="dxa"/>
          </w:tcPr>
          <w:p>
            <w:pPr/>
            <w:r>
              <w:t xml:space="preserve">Named-bank consent gate, canonical status list, compliance items, open-decisions table; linked Lifecycle and RBAC specs</w:t>
            </w:r>
          </w:p>
        </w:tc>
      </w:tr>
      <w:tr>
        <w:tc>
          <w:tcPr>
            <w:tcW w:w="3120" w:type="dxa"/>
          </w:tcPr>
          <w:p>
            <w:pPr/>
            <w:r>
              <w:t xml:space="preserve">2.0</w:t>
            </w:r>
          </w:p>
        </w:tc>
        <w:tc>
          <w:tcPr>
            <w:tcW w:w="3120" w:type="dxa"/>
          </w:tcPr>
          <w:p>
            <w:pPr/>
            <w:r>
              <w:t xml:space="preserve">3 Oct 2026</w:t>
            </w:r>
          </w:p>
        </w:tc>
        <w:tc>
          <w:tcPr>
            <w:tcW w:w="3120" w:type="dxa"/>
          </w:tcPr>
          <w:p>
            <w:pPr/>
            <w:r>
              <w:t xml:space="preserve">Virtual Corporate DSA model, responsibility boundary, MVP1 foundation, bank-dependent handoff, phased automation</w:t>
            </w:r>
          </w:p>
        </w:tc>
      </w:tr>
      <w:tr>
        <w:tc>
          <w:tcPr>
            <w:tcW w:w="3120" w:type="dxa"/>
          </w:tcPr>
          <w:p>
            <w:pPr/>
            <w:r>
              <w:t xml:space="preserve">1.0</w:t>
            </w:r>
          </w:p>
        </w:tc>
        <w:tc>
          <w:tcPr>
            <w:tcW w:w="3120" w:type="dxa"/>
          </w:tcPr>
          <w:p>
            <w:pPr/>
            <w:r>
              <w:t xml:space="preserve">2 Oct 2026</w:t>
            </w:r>
          </w:p>
        </w:tc>
        <w:tc>
          <w:tcPr>
            <w:tcW w:w="3120" w:type="dxa"/>
          </w:tcPr>
          <w:p>
            <w:pPr/>
            <w:r>
              <w:t xml:space="preserve">Marketplace and lender-matching flow (retired)</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0"/>
  </w:num>
  <w:num w:numId="8">
    <w:abstractNumId w:val="0"/>
  </w:num>
  <w:num w:numId="9">
    <w:abstractNumId w:val="1"/>
    <w:lvlOverride w:ilvl="0">
      <w:startOverride w:val="1"/>
    </w:lvlOverride>
  </w:num>
  <w:num w:numId="10">
    <w:abstractNumId w:val="0"/>
  </w:num>
  <w:num w:numId="11">
    <w:abstractNumId w:val="0"/>
  </w:num>
  <w:num w:numId="12">
    <w:abstractNumId w:val="0"/>
  </w:num>
  <w:num w:numId="13">
    <w:abstractNumId w:val="0"/>
  </w:num>
  <w:num w:numId="14">
    <w:abstractNumId w:val="0"/>
  </w:num>
  <w:num w:numId="15">
    <w:abstractNumId w:val="1"/>
    <w:lvlOverride w:ilvl="0">
      <w:startOverride w:val="1"/>
    </w:lvlOverride>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Loans4India — Platform Flow v3</dc:title>
  <dc:description>Claude Docs node/3d9b4673-7769@22 docx-w6</dc:description>
  <cp:revision>22</cp:revision>
</cp:coreProperties>
</file>