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color w:val="C0713A"/>
          <w:sz w:val="46"/>
          <w:szCs w:val="46"/>
        </w:rPr>
        <w:t xml:space="preserve">Screen-by-Screen Adaptive Flow</w:t>
      </w:r>
    </w:p>
    <w:p>
      <w:pPr>
        <w:spacing w:after="32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UX Flow — Mental Health Scenario  ·  FIT4702 Final Year Project  ·  Jay (Jaeyun Ree)  ·  26 March 2026</w:t>
      </w:r>
    </w:p>
    <w:p>
      <w:pPr>
        <w:pBdr>
          <w:bottom w:val="single" w:color="C0713A" w:sz="6" w:space="1"/>
        </w:pBdr>
        <w:spacing w:after="3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Scenario +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 — 24F, East Asian international student. Month 2. Mental Health: Mild (persistent).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this scenario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13 (Q18 ≥ 2) is never triggered for Alex. Her 2-month pattern is invisible to the baseline engine. The gap is concrete and demonstrable.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"Does Seed-based adaptive questioning produce questions users rate as more relevant, clearer, and less repetitive than rule-based baseline?"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hub — status check, survey entry, comparison links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SurveyPage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questionnaire (foundational or monthly, baseline or enhanced)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HomePage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CompletionPage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risk score cards + next-step navigation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question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ComparisonPage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side-by-side: Question Paths tab + Evaluation tab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Side-by-Side link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Entry + Foundational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560"/>
        <w:gridCol w:w="35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User Sees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Adaptive Behaviour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ticks on Month 1 completions. Monthly Month 2 card available. Research Comparison section below.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state drawn from DB on every load. Sequential unlock enforced.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bar: Q1 of N. Rule-target questions start hidden. Domain banner fires on first question.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questions in any rule’s "show" list begin hidden. N updates in real 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Answer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option. If trigger: hidden questions appear instantly. Progress bar denominator updates.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BranchingEngine.getVisibleQuestions() called on every answer. No page reload.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Domain 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Banner: "Now entering: Mental Health". Marks domain boundary clearly.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_previousDomain compared on every step. Banner only fires on change.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Foundational assessment (Month 1 context): ~20 questions. period_month = 0. One-time only. Result feeds Alex’s seed: Mental Health = Mild.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Core Check-in + Branch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 Limitation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 answers Q18 = "Several days" (score 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BranchingEngine evaluates Rule 13: Q18 ≥ 2? No. Q39 stays hidden.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= 1 &lt; threshold. Session-only evaluation. Month 1 ignored.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 answers Q19, Q20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always shown. No rules affect them.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Q20 same as Month 1. Baseline has no mechanism to skip stable questions.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appears in Alex’s baseline flow.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Two-month Mild pattern is invisible. Functional impact data lost.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Enhanced 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Q18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references Month 1: "Last month you reported this on several days."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perceives the system as having memory. Perceived adaptiveness 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Q19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"Studies, daily responsibilities, or relationships" replaces vague phrasing.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Student-specific. Relevance + Clarity 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question (NEW)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 2-month pattern, not single-session score. Getting better / same / worse?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longitudinal signal baseline cannot detect. Logical progression 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Q39 UNLOCKED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regardless of Q18 score because two-month Mild pattern detected.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Surfaces functional impact data missed by threshold. Sensitivity 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Q20 SKIPPED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stable Month 1 score → de-prioritised.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repeated low-signal question. Non-repetitiveness ↑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Completion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 Result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Enhanced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Health score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(Q18+Q19+Q20 only)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(Q18+Q19+NEW+Q39 — richer data)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Q39 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— never shown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Collected — functional impact known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Collected via trend question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 seed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repeat same limitation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Richer seed: trend direction + functional impact included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enhanced completion captures data that the baseline structurally cannot. This is the core argument for Seed-based adaptive questioning.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80"/>
        <w:gridCol w:w="26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UX moment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 limitation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Enhanced fix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 sees her health history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seed personalisation on home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drives all subsequent question decisions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baseline capture; result becomes Month 1 seed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thresholds; no demographic adaptation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(Enhanced not applied to foundational in this prototype)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check-in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Q18 answered; score = 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Single-session evaluation; Month 1 ignored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carries Month 1 risk + context into Month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expansion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Q39 blocked; Q20 repeated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threshold blocks longitudinal signal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2-month pattern unlocks Q39; Q20 skipped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Health = Mild again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Q39 data missing; no trend visibility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Q39 + trend data collected; Month 3 seed enriched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Research hypothesis: Enhanced path will score higher on all 6 Zach evaluation dimensions, most distinctly on Perceived Adaptiveness and Non-repetitiveness.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0713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2026-03-26T00:44:30.983Z</dcterms:created>
  <dcterms:modified xsi:type="dcterms:W3CDTF">2026-03-26T00:44:30.994Z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