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A5F"/>
          <w:sz w:val="32"/>
          <w:szCs w:val="32"/>
        </w:rPr>
        <w:t xml:space="preserve">1 Oct update — ILA against the exact optimum, and a refinement that closes the gap</w:t>
      </w:r>
    </w:p>
    <w:p>
      <w:pPr>
        <w:spacing w:after="120"/>
      </w:pPr>
      <w:r>
        <w:rPr>
          <w:color w:val="555555"/>
          <w:sz w:val="19"/>
          <w:szCs w:val="19"/>
        </w:rPr>
        <w:t xml:space="preserve">Jaeyun Ree · 1 October 2026 · follows the measurement Eunus set on 18 September. Spatial problem only (time constraints off), which is the scope of the exact solver.</w:t>
      </w:r>
    </w:p>
    <w:p>
      <w:pPr>
        <w:pStyle w:val="Heading1"/>
        <w:spacing w:after="120" w:before="280"/>
      </w:pPr>
      <w:r>
        <w:t xml:space="preserve">In short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The gap does not widen when AVs are scarce — it closes. </w:t>
      </w:r>
      <w:r>
        <w:t xml:space="preserve">At AV:PV = 1 % on the real M1 corridor, ILA is exactly optimal in all twelve 5-minute windows.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Difficulty is an inverted U in the ratio. </w:t>
      </w:r>
      <w:r>
        <w:t xml:space="preserve">Both heuristics are near-optimal at 1–5 % and again at 100 %; the hard regime is 20–40 %, where they sit at about 94 % of the optimum and there is most to tow.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A refinement step closes most of the remaining gap. </w:t>
      </w:r>
      <w:r>
        <w:t xml:space="preserve">Over 50 proven-optimal M1 instances it averages 100.00 % of the optimum; over 97 synthetic instances, 99.74 %. Median 0.4 s per instance.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The refinement is not specific to ILA. </w:t>
      </w:r>
      <w:r>
        <w:t xml:space="preserve">It lifts greedy by as much, so the contribution is the refinement, not the starting heuristic.</w:t>
      </w:r>
    </w:p>
    <w:p>
      <w:pPr>
        <w:pStyle w:val="Heading1"/>
        <w:spacing w:after="120" w:before="280"/>
      </w:pPr>
      <w:r>
        <w:t xml:space="preserve">1. What Eunus asked, and the answer</w:t>
      </w:r>
    </w:p>
    <w:p>
      <w:pPr>
        <w:spacing w:after="120"/>
      </w:pPr>
      <w:r>
        <w:t xml:space="preserve">The question was whether ILA falls further behind the optimum when AVs are scarce, because a myopic choice then costs a longer tow. Measured at 1, 2, 5, 10 and 20 %, with 10 seeds per synthetic cell and 12 five-minute windows per M1 point:</w:t>
      </w:r>
    </w:p>
    <w:tbl>
      <w:tblPr>
        <w:tblW w:type="dxa" w:w="9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50"/>
        <w:gridCol w:w="1250"/>
        <w:gridCol w:w="1250"/>
        <w:gridCol w:w="1250"/>
        <w:gridCol w:w="1250"/>
      </w:tblGrid>
      <w:tr>
        <w:trPr>
          <w:tblHeader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AV : PV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1 %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2 %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5 %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10 %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20 %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ILA, % of optimum — synthetic (PV = 100)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99.2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99.5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99.4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99.1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97.6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ILA, % of optimum — M1 corridor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100.0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99.7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99.7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99.0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99.3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Share of PV distance the optimum tows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2 %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5 %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11 %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22 %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42 %</w:t>
            </w:r>
          </w:p>
        </w:tc>
      </w:tr>
    </w:tbl>
    <w:p>
      <w:pPr>
        <w:spacing w:before="140"/>
      </w:pPr>
      <w:r>
        <w:t xml:space="preserve">The hypothesis is not supported: scarcity makes the problem </w:t>
      </w:r>
      <w:r>
        <w:rPr>
          <w:b/>
          <w:bCs/>
        </w:rPr>
        <w:t xml:space="preserve">easier</w:t>
      </w:r>
      <w:r>
        <w:t xml:space="preserve"> for the heuristic, because there is little to tow and therefore little to choose between. Extending the sweep upward shows where it is actually hard:</w:t>
      </w:r>
    </w:p>
    <w:tbl>
      <w:tblPr>
        <w:tblW w:type="dxa" w:w="9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200"/>
        <w:gridCol w:w="1050"/>
        <w:gridCol w:w="1050"/>
        <w:gridCol w:w="1050"/>
        <w:gridCol w:w="1050"/>
        <w:gridCol w:w="1150"/>
      </w:tblGrid>
      <w:tr>
        <w:trPr>
          <w:tblHeader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AV : PV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1–5 %</w:t>
            </w:r>
          </w:p>
        </w:tc>
        <w:tc>
          <w:tcPr>
            <w:tcW w:type="dxa" w:w="1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10 %</w:t>
            </w:r>
          </w:p>
        </w:tc>
        <w:tc>
          <w:tcPr>
            <w:tcW w:type="dxa" w:w="1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20 %</w:t>
            </w:r>
          </w:p>
        </w:tc>
        <w:tc>
          <w:tcPr>
            <w:tcW w:type="dxa" w:w="1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40 %</w:t>
            </w:r>
          </w:p>
        </w:tc>
        <w:tc>
          <w:tcPr>
            <w:tcW w:type="dxa" w:w="1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60 %</w:t>
            </w:r>
          </w:p>
        </w:tc>
        <w:tc>
          <w:tcPr>
            <w:tcW w:type="dxa" w:w="1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100 %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greedy, % of optimum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98.7</w:t>
            </w:r>
          </w:p>
        </w:tc>
        <w:tc>
          <w:tcPr>
            <w:tcW w:type="dxa" w:w="1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97.9</w:t>
            </w:r>
          </w:p>
        </w:tc>
        <w:tc>
          <w:tcPr>
            <w:tcW w:type="dxa" w:w="1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95.3</w:t>
            </w:r>
          </w:p>
        </w:tc>
        <w:tc>
          <w:tcPr>
            <w:tcW w:type="dxa" w:w="1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93.6</w:t>
            </w:r>
          </w:p>
        </w:tc>
        <w:tc>
          <w:tcPr>
            <w:tcW w:type="dxa" w:w="1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95.0</w:t>
            </w:r>
          </w:p>
        </w:tc>
        <w:tc>
          <w:tcPr>
            <w:tcW w:type="dxa" w:w="1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98.4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ILA, % of optimum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98.8</w:t>
            </w:r>
          </w:p>
        </w:tc>
        <w:tc>
          <w:tcPr>
            <w:tcW w:type="dxa" w:w="1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98.0</w:t>
            </w:r>
          </w:p>
        </w:tc>
        <w:tc>
          <w:tcPr>
            <w:tcW w:type="dxa" w:w="1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95.9</w:t>
            </w:r>
          </w:p>
        </w:tc>
        <w:tc>
          <w:tcPr>
            <w:tcW w:type="dxa" w:w="1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93.9</w:t>
            </w:r>
          </w:p>
        </w:tc>
        <w:tc>
          <w:tcPr>
            <w:tcW w:type="dxa" w:w="1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96.8</w:t>
            </w:r>
          </w:p>
        </w:tc>
        <w:tc>
          <w:tcPr>
            <w:tcW w:type="dxa" w:w="1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99.1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Share of PV distance towed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5–9 %</w:t>
            </w:r>
          </w:p>
        </w:tc>
        <w:tc>
          <w:tcPr>
            <w:tcW w:type="dxa" w:w="1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22 %</w:t>
            </w:r>
          </w:p>
        </w:tc>
        <w:tc>
          <w:tcPr>
            <w:tcW w:type="dxa" w:w="1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44 %</w:t>
            </w:r>
          </w:p>
        </w:tc>
        <w:tc>
          <w:tcPr>
            <w:tcW w:type="dxa" w:w="1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67 %</w:t>
            </w:r>
          </w:p>
        </w:tc>
        <w:tc>
          <w:tcPr>
            <w:tcW w:type="dxa" w:w="10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98 %</w:t>
            </w:r>
          </w:p>
        </w:tc>
        <w:tc>
          <w:tcPr>
            <w:tcW w:type="dxa" w:w="11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99.9 %</w:t>
            </w:r>
          </w:p>
        </w:tc>
      </w:tr>
    </w:tbl>
    <w:p>
      <w:pPr>
        <w:spacing w:before="140"/>
      </w:pPr>
      <w:r>
        <w:t xml:space="preserve">At the top end the AVs are so plentiful that essentially all PV distance is towed anyway, so again the choice hardly matters. </w:t>
      </w:r>
      <w:r>
        <w:rPr>
          <w:b/>
          <w:bCs/>
        </w:rPr>
        <w:t xml:space="preserve">The hard regime is the middle, 20–40 %</w:t>
      </w:r>
      <w:r>
        <w:t xml:space="preserve"> — much to tow, not quite enough capacity.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1. ILA against the exact optimum (left) and how much there is to win (right). Hollow marker with arrow: optimality not proven, measured against the LP bound, so the true value is at least that high.</w:t>
      </w:r>
    </w:p>
    <w:p>
      <w:pPr>
        <w:pStyle w:val="Heading1"/>
        <w:spacing w:after="120" w:before="280"/>
      </w:pPr>
      <w:r>
        <w:t xml:space="preserve">2. Why ILA loses — measured, not guessed</w:t>
      </w:r>
    </w:p>
    <w:p>
      <w:pPr>
        <w:spacing w:after="120"/>
      </w:pPr>
      <w:r>
        <w:t xml:space="preserve">On one instance at 92.2 % of the optimum (10 AVs, 50 PVs):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300"/>
        <w:gridCol w:w="2300"/>
      </w:tblGrid>
      <w:tr>
        <w:trPr>
          <w:tblHeader/>
        </w:trPr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ILA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optimum</w:t>
            </w:r>
          </w:p>
        </w:tc>
      </w:tr>
      <w:tr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towing segments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53</w:t>
            </w:r>
          </w:p>
        </w:tc>
      </w:tr>
      <w:tr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mean segment length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36.0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15.5</w:t>
            </w:r>
          </w:p>
        </w:tc>
      </w:tr>
      <w:tr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PVs served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37</w:t>
            </w:r>
          </w:p>
        </w:tc>
      </w:tr>
      <w:tr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segments cut short of the full shared overlap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 by construction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43 of 53</w:t>
            </w:r>
          </w:p>
        </w:tc>
      </w:tr>
    </w:tbl>
    <w:p>
      <w:pPr>
        <w:spacing w:before="140"/>
      </w:pPr>
      <w:r>
        <w:t xml:space="preserve">ILA always commits the </w:t>
      </w:r>
      <w:r>
        <w:rPr>
          <w:b/>
          <w:bCs/>
        </w:rPr>
        <w:t xml:space="preserve">whole</w:t>
      </w:r>
      <w:r>
        <w:t xml:space="preserve"> shared overlap, so it fills the AVs with a few long tows. The optimum cuts tows short and hands the freed capacity to other PVs. ILA leaves 9.8 % of the AV capacity idle, but every idle stretch is shorter than the minimum towing distance, so nothing can be inserted into it.</w:t>
      </w:r>
    </w:p>
    <w:p>
      <w:pPr>
        <w:spacing w:after="120"/>
      </w:pPr>
      <w:r>
        <w:rPr>
          <w:b/>
          <w:bCs/>
        </w:rPr>
        <w:t xml:space="preserve">The loss is capacity filled with the wrong segments, not capacity left unused.</w:t>
      </w:r>
      <w:r>
        <w:t xml:space="preserve"> This is why a first attempt that only inserted and extended gained nothing and finished in 0.00 s: by construction there was nothing to insert.</w:t>
      </w:r>
    </w:p>
    <w:p>
      <w:pPr>
        <w:pStyle w:val="Heading1"/>
        <w:spacing w:after="120" w:before="280"/>
      </w:pPr>
      <w:r>
        <w:t xml:space="preserve">3. The refinement</w:t>
      </w:r>
    </w:p>
    <w:p>
      <w:pPr>
        <w:spacing w:after="120"/>
      </w:pPr>
      <w:r>
        <w:t xml:space="preserve">Remove every assignment that a subset of AVs holds inside a random stretch of road, rebuild greedily, and keep the result only if the total improved. Repeat.</w:t>
      </w:r>
    </w:p>
    <w:p>
      <w:pPr>
        <w:spacing w:after="120"/>
      </w:pPr>
      <w:r>
        <w:rPr>
          <w:b/>
          <w:bCs/>
        </w:rPr>
        <w:t xml:space="preserve">The rebuild must be randomised. </w:t>
      </w:r>
      <w:r>
        <w:t xml:space="preserve">Rebuilding longest-first repeats ILA's own bias and gains 0.7 pp. Sampling a candidate segment with probability proportional to its length gains 6.7 pp on the same instance — it finds the many-short-segments structure the optimum uses. Rebuilt segments may be cut short, which is the freedom ILA never uses.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900"/>
        <w:gridCol w:w="2000"/>
        <w:gridCol w:w="1600"/>
      </w:tblGrid>
      <w:tr>
        <w:trPr>
          <w:tblHeader/>
        </w:trP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ILA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ILA + refinement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exactly optimal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Synthetic, 97 proven-optimal instances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98.46 %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99.74 %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70 / 97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M1 corridor, 50 proven-optimal instances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99.77 %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100.00 %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 / 50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Synthetic at 20 % / 40 %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95.9 / 93.9 %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99.5 / 97.7 %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60" w:before="120"/>
        <w:jc w:val="center"/>
      </w:pPr>
      <w:r>
        <w:drawing>
          <wp:inline distT="0" distB="0" distL="0" distR="0">
            <wp:extent cx="5905500" cy="22860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2. The shaded band is what the refinement recovers. It is widest at 20–40 %, exactly where the heuristics are weakest.</w:t>
      </w:r>
    </w:p>
    <w:p>
      <w:pPr>
        <w:spacing w:after="120"/>
      </w:pPr>
      <w:r>
        <w:rPr>
          <w:b/>
          <w:bCs/>
        </w:rPr>
        <w:t xml:space="preserve">Honest caveat on the claim. </w:t>
      </w:r>
      <w:r>
        <w:t xml:space="preserve">The same step lifts greedy by as much (93.96 → 98.91 % at ratio 20 %, and ahead of ILA + refinement at two of the three ratios tested). So the contribution is the refinement, not ILA. That seems a cleaner position than the paper's current one: the starting heuristic stops being the claim.</w:t>
      </w:r>
    </w:p>
    <w:p>
      <w:pPr>
        <w:spacing w:after="120"/>
      </w:pPr>
      <w:r>
        <w:rPr>
          <w:b/>
          <w:bCs/>
        </w:rPr>
        <w:t xml:space="preserve">Budget limitation. </w:t>
      </w:r>
      <w:r>
        <w:t xml:space="preserve">Above 40 % the gain falls away because the prototype runs out of time, not because there is nothing left to find: it rescans every AV–PV pair for each insertion, so one iteration at 50 AVs costs about 100× one at 5 AVs. At ratio 100 % the 15 s budget buys too few iterations to accept anything. Incremental candidate updates would fix this; it has not been done.</w:t>
      </w:r>
    </w:p>
    <w:p>
      <w:pPr>
        <w:pStyle w:val="Heading1"/>
        <w:spacing w:after="120" w:before="280"/>
      </w:pPr>
      <w:r>
        <w:t xml:space="preserve">4. What this could mean for the paper</w:t>
      </w:r>
    </w:p>
    <w:p>
      <w:pPr>
        <w:spacing w:after="120"/>
      </w:pPr>
      <w:r>
        <w:t xml:space="preserve">The paper could become: the problem; an exact formulation; a measurement of how far existing heuristics sit from the optimum and why; and a refinement that closes that gap to approximately zero on real-corridor instances. The diagnosis and the fix are linked — the fix follows from the measurement rather than from trial and error.</w:t>
      </w:r>
    </w:p>
    <w:p>
      <w:pPr>
        <w:spacing w:after="120"/>
      </w:pPr>
      <w:r>
        <w:rPr>
          <w:b/>
          <w:bCs/>
        </w:rPr>
        <w:t xml:space="preserve">Two limits to settle. </w:t>
      </w:r>
      <w:r>
        <w:t xml:space="preserve">(a) The MILP covers the spatial problem only, so there is still no optimum baseline with time constraints on — which is where ILA's advantage over greedy lived. Extending it is non-linear, because towing changes later arrival times. (b) The M1 demand is still the randomTrips placeholder; partial calibration against DTP detector counts is a 2–3 day job once approved.</w:t>
      </w:r>
    </w:p>
    <w:p>
      <w:pPr>
        <w:pStyle w:val="Heading1"/>
        <w:spacing w:after="120" w:before="280"/>
      </w:pPr>
      <w:r>
        <w:t xml:space="preserve">5. What I would like to decide with you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Framing. </w:t>
      </w:r>
      <w:r>
        <w:t xml:space="preserve">Is “problem + exact benchmark + refinement” the right contribution, with the starting heuristic demoted?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The temporal baseline. </w:t>
      </w:r>
      <w:r>
        <w:t xml:space="preserve">Do we attempt an exact formulation with time constraints, or state its absence as a limitation and evaluate the refinement on the spatial problem only?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Demand calibration. </w:t>
      </w:r>
      <w:r>
        <w:t xml:space="preserve">Proceed with the partial TIRTL calibration for the M1 scenario?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Scale. </w:t>
      </w:r>
      <w:r>
        <w:t xml:space="preserve">The MILP proves optimality up to roughly 20 AVs / 200 PVs. Is that enough for the exact-comparison section, with larger instances compared against the LP bound?</w:t>
      </w:r>
    </w:p>
    <w:p>
      <w:pPr>
        <w:spacing w:after="160"/>
      </w:pPr>
    </w:p>
    <w:p>
      <w:pPr>
        <w:spacing w:after="120"/>
      </w:pPr>
      <w:r>
        <w:rPr>
          <w:color w:val="555555"/>
          <w:sz w:val="18"/>
          <w:szCs w:val="18"/>
        </w:rPr>
        <w:t xml:space="preserve">Code: core/refine.py, milp/lowratio_sweep.py, milp/m1_lowratio.py, milp/refine_eval.py, analysis/plot_lowratio.py, analysis/plot_refine.py. Full notes in NOTES.md (2026-10-01).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3A5F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6afae6faccd71409a531ec0120cd4e6ff5779f5c.png"/><Relationship Id="rId8" Type="http://schemas.openxmlformats.org/officeDocument/2006/relationships/image" Target="media/62db83bc2a831e7567ae9c189fe3c9da8a65610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2026-10-01T13:19:08.789Z</dcterms:created>
  <dcterms:modified xsi:type="dcterms:W3CDTF">2026-10-01T13:19:08.789Z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