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1D20DF03" w:rsidR="00D85287" w:rsidRPr="004B0C84" w:rsidRDefault="008E7312" w:rsidP="004B0C84">
      <w:pPr>
        <w:jc w:val="center"/>
        <w:rPr>
          <w:rFonts w:ascii="Times New Roman" w:hAnsi="Times New Roman" w:cs="Times New Roman"/>
          <w:b/>
          <w:bCs/>
        </w:rPr>
      </w:pPr>
      <w:r>
        <w:rPr>
          <w:rFonts w:ascii="Times New Roman" w:hAnsi="Times New Roman" w:cs="Times New Roman"/>
          <w:b/>
          <w:bCs/>
        </w:rPr>
        <w:t>Design Decisions</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2D39B4ED" w:rsidR="004B0C84" w:rsidRDefault="00DD40DB" w:rsidP="004B0C84">
      <w:pPr>
        <w:jc w:val="center"/>
        <w:rPr>
          <w:rFonts w:ascii="Times New Roman" w:hAnsi="Times New Roman" w:cs="Times New Roman"/>
        </w:rPr>
      </w:pPr>
      <w:r>
        <w:rPr>
          <w:rFonts w:ascii="Times New Roman" w:hAnsi="Times New Roman" w:cs="Times New Roman"/>
        </w:rPr>
        <w:t>CS-</w:t>
      </w:r>
      <w:r w:rsidR="008E7312">
        <w:rPr>
          <w:rFonts w:ascii="Times New Roman" w:hAnsi="Times New Roman" w:cs="Times New Roman"/>
        </w:rPr>
        <w:t>330</w:t>
      </w:r>
    </w:p>
    <w:p w14:paraId="68EDF23E" w14:textId="40719B15"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8E7312">
        <w:rPr>
          <w:rFonts w:ascii="Times New Roman" w:hAnsi="Times New Roman" w:cs="Times New Roman"/>
        </w:rPr>
        <w:t>Iles</w:t>
      </w:r>
    </w:p>
    <w:p w14:paraId="5A1E3744" w14:textId="65950049" w:rsidR="004B0C84" w:rsidRDefault="008E7312" w:rsidP="004B0C84">
      <w:pPr>
        <w:jc w:val="center"/>
        <w:rPr>
          <w:rFonts w:ascii="Times New Roman" w:hAnsi="Times New Roman" w:cs="Times New Roman"/>
        </w:rPr>
      </w:pPr>
      <w:r>
        <w:rPr>
          <w:rFonts w:ascii="Times New Roman" w:hAnsi="Times New Roman" w:cs="Times New Roman"/>
        </w:rPr>
        <w:t>8/16/2026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10C1311E" w14:textId="2651F453" w:rsidR="004B0C84" w:rsidRDefault="008E7312" w:rsidP="004B0C84">
      <w:pPr>
        <w:jc w:val="center"/>
        <w:rPr>
          <w:rFonts w:ascii="Times New Roman" w:hAnsi="Times New Roman" w:cs="Times New Roman"/>
          <w:b/>
          <w:bCs/>
        </w:rPr>
      </w:pPr>
      <w:r>
        <w:rPr>
          <w:rFonts w:ascii="Times New Roman" w:hAnsi="Times New Roman" w:cs="Times New Roman"/>
          <w:b/>
          <w:bCs/>
        </w:rPr>
        <w:lastRenderedPageBreak/>
        <w:t>Design Decisions</w:t>
      </w:r>
    </w:p>
    <w:p w14:paraId="1B76BBA0" w14:textId="3D48AD4C" w:rsidR="008E7312" w:rsidRPr="003F3D08" w:rsidRDefault="008E7312" w:rsidP="008E7312">
      <w:pPr>
        <w:rPr>
          <w:rFonts w:ascii="Times New Roman" w:hAnsi="Times New Roman" w:cs="Times New Roman"/>
          <w:b/>
          <w:bCs/>
        </w:rPr>
      </w:pPr>
      <w:r w:rsidRPr="003F3D08">
        <w:rPr>
          <w:rFonts w:ascii="Times New Roman" w:hAnsi="Times New Roman" w:cs="Times New Roman"/>
          <w:b/>
          <w:bCs/>
        </w:rPr>
        <w:t>Development Choices</w:t>
      </w:r>
    </w:p>
    <w:p w14:paraId="645B901A" w14:textId="72BD2EE0" w:rsidR="008E7312" w:rsidRDefault="008E7312" w:rsidP="008E7312">
      <w:pPr>
        <w:rPr>
          <w:rFonts w:ascii="Times New Roman" w:hAnsi="Times New Roman" w:cs="Times New Roman"/>
        </w:rPr>
      </w:pPr>
      <w:r>
        <w:rPr>
          <w:rFonts w:ascii="Times New Roman" w:hAnsi="Times New Roman" w:cs="Times New Roman"/>
        </w:rPr>
        <w:tab/>
        <w:t>For my project I created a three-dimensional approximation of the coffee station shown in my selected reference image. My goal was to reproduce its recognizable objects and overall layout while keeping the geometry simple. I used boxes, cylinders, a plane, and a tapered cylinder to construct the countertop, backsplash and cabinets, cream pitcher, canisters, wooden riser, and disposable cups. Using basic primitives helped me meet the low-polygon goal while still creating objects that resemble their real-world counterparts.</w:t>
      </w:r>
    </w:p>
    <w:p w14:paraId="679CD2D0" w14:textId="203E1667" w:rsidR="008E7312" w:rsidRDefault="008E7312" w:rsidP="008E7312">
      <w:pPr>
        <w:rPr>
          <w:rFonts w:ascii="Times New Roman" w:hAnsi="Times New Roman" w:cs="Times New Roman"/>
        </w:rPr>
      </w:pPr>
      <w:r>
        <w:rPr>
          <w:rFonts w:ascii="Times New Roman" w:hAnsi="Times New Roman" w:cs="Times New Roman"/>
        </w:rPr>
        <w:tab/>
        <w:t>Several objects combine multiple primitive shapes. For example, the cream pitcher uses separate shapes for its body</w:t>
      </w:r>
      <w:r w:rsidR="00880CEF">
        <w:rPr>
          <w:rFonts w:ascii="Times New Roman" w:hAnsi="Times New Roman" w:cs="Times New Roman"/>
        </w:rPr>
        <w:t>,</w:t>
      </w:r>
      <w:r>
        <w:rPr>
          <w:rFonts w:ascii="Times New Roman" w:hAnsi="Times New Roman" w:cs="Times New Roman"/>
        </w:rPr>
        <w:t xml:space="preserve"> neck, opening, rim, and handle. I simplified the disposable cup stack to a tapered cylinder with three thin cylinder </w:t>
      </w:r>
      <w:r w:rsidR="003F3D08">
        <w:rPr>
          <w:rFonts w:ascii="Times New Roman" w:hAnsi="Times New Roman" w:cs="Times New Roman"/>
        </w:rPr>
        <w:t>rims,</w:t>
      </w:r>
      <w:r>
        <w:rPr>
          <w:rFonts w:ascii="Times New Roman" w:hAnsi="Times New Roman" w:cs="Times New Roman"/>
        </w:rPr>
        <w:t xml:space="preserve"> so it retained the stacked appearance without unnecessary geometry. I repeatedly adjusted each object’s scale</w:t>
      </w:r>
      <w:r w:rsidR="008B3B60">
        <w:rPr>
          <w:rFonts w:ascii="Times New Roman" w:hAnsi="Times New Roman" w:cs="Times New Roman"/>
        </w:rPr>
        <w:t>,</w:t>
      </w:r>
      <w:r>
        <w:rPr>
          <w:rFonts w:ascii="Times New Roman" w:hAnsi="Times New Roman" w:cs="Times New Roman"/>
        </w:rPr>
        <w:t xml:space="preserve"> </w:t>
      </w:r>
      <w:r w:rsidR="003F3D08">
        <w:rPr>
          <w:rFonts w:ascii="Times New Roman" w:hAnsi="Times New Roman" w:cs="Times New Roman"/>
        </w:rPr>
        <w:t>rotation, and X, Y, and Z position to better match the proportions and arrangement in the reference photograph.</w:t>
      </w:r>
    </w:p>
    <w:p w14:paraId="2944BF3E" w14:textId="65E2A45C" w:rsidR="003F3D08" w:rsidRDefault="003F3D08" w:rsidP="008E7312">
      <w:pPr>
        <w:rPr>
          <w:rFonts w:ascii="Times New Roman" w:hAnsi="Times New Roman" w:cs="Times New Roman"/>
        </w:rPr>
      </w:pPr>
      <w:r>
        <w:rPr>
          <w:rFonts w:ascii="Times New Roman" w:hAnsi="Times New Roman" w:cs="Times New Roman"/>
        </w:rPr>
        <w:tab/>
        <w:t>I applied textures to multiple surfaces, including the quartz countertop, ceramic pitcher, wooden riser, and tile backsplash. The final texture images meet the required resolution of at least 1024 by 1024 pixels. I also configured two light sources. A warm primary light illuminates the scene from above and in front, while a softer, cooler fill light reduces dark areas. Ambient, diffuse, and specular components are used to support the Phong shading model and give the scene a more polished appearance</w:t>
      </w:r>
      <w:r w:rsidR="008B672B">
        <w:rPr>
          <w:rFonts w:ascii="Times New Roman" w:hAnsi="Times New Roman" w:cs="Times New Roman"/>
        </w:rPr>
        <w:t xml:space="preserve"> (de Vries, n.d.-a)</w:t>
      </w:r>
      <w:r>
        <w:rPr>
          <w:rFonts w:ascii="Times New Roman" w:hAnsi="Times New Roman" w:cs="Times New Roman"/>
        </w:rPr>
        <w:t>.</w:t>
      </w:r>
    </w:p>
    <w:p w14:paraId="78362945" w14:textId="70545560" w:rsidR="003F3D08" w:rsidRPr="003F3D08" w:rsidRDefault="003F3D08" w:rsidP="008E7312">
      <w:pPr>
        <w:rPr>
          <w:rFonts w:ascii="Times New Roman" w:hAnsi="Times New Roman" w:cs="Times New Roman"/>
          <w:b/>
          <w:bCs/>
        </w:rPr>
      </w:pPr>
      <w:r w:rsidRPr="003F3D08">
        <w:rPr>
          <w:rFonts w:ascii="Times New Roman" w:hAnsi="Times New Roman" w:cs="Times New Roman"/>
          <w:b/>
          <w:bCs/>
        </w:rPr>
        <w:t>Scene Navigation</w:t>
      </w:r>
    </w:p>
    <w:p w14:paraId="659B1A5A" w14:textId="75433449" w:rsidR="003F3D08" w:rsidRDefault="003F3D08" w:rsidP="008E7312">
      <w:pPr>
        <w:rPr>
          <w:rFonts w:ascii="Times New Roman" w:hAnsi="Times New Roman" w:cs="Times New Roman"/>
        </w:rPr>
      </w:pPr>
      <w:r>
        <w:rPr>
          <w:rFonts w:ascii="Times New Roman" w:hAnsi="Times New Roman" w:cs="Times New Roman"/>
        </w:rPr>
        <w:tab/>
        <w:t>The user can explore the scene with the keyboard and mouse. W and S move the cam</w:t>
      </w:r>
      <w:r w:rsidR="00AA673C">
        <w:rPr>
          <w:rFonts w:ascii="Times New Roman" w:hAnsi="Times New Roman" w:cs="Times New Roman"/>
        </w:rPr>
        <w:t>e</w:t>
      </w:r>
      <w:r>
        <w:rPr>
          <w:rFonts w:ascii="Times New Roman" w:hAnsi="Times New Roman" w:cs="Times New Roman"/>
        </w:rPr>
        <w:t>ra forward and backward, A and D move left and right, and Q and E move upward and downward.</w:t>
      </w:r>
    </w:p>
    <w:p w14:paraId="65EED0F6" w14:textId="42D455BB" w:rsidR="003F3D08" w:rsidRDefault="003F3D08" w:rsidP="008E7312">
      <w:pPr>
        <w:rPr>
          <w:rFonts w:ascii="Times New Roman" w:hAnsi="Times New Roman" w:cs="Times New Roman"/>
        </w:rPr>
      </w:pPr>
      <w:r>
        <w:rPr>
          <w:rFonts w:ascii="Times New Roman" w:hAnsi="Times New Roman" w:cs="Times New Roman"/>
        </w:rPr>
        <w:lastRenderedPageBreak/>
        <w:t>This provides movement along the X, Y, and Z axes. Mouse movement changes pitch and yaw, allowing the user to look up, down, left, and right without requiring the camera’s position to change</w:t>
      </w:r>
      <w:r w:rsidR="008B672B">
        <w:rPr>
          <w:rFonts w:ascii="Times New Roman" w:hAnsi="Times New Roman" w:cs="Times New Roman"/>
        </w:rPr>
        <w:t xml:space="preserve"> (de Vries, n.d.-b)</w:t>
      </w:r>
      <w:r>
        <w:rPr>
          <w:rFonts w:ascii="Times New Roman" w:hAnsi="Times New Roman" w:cs="Times New Roman"/>
        </w:rPr>
        <w:t>. The mouse scroll wheel adjusts movement speed so the user can move carefully around close objects or travel more quickly through the scene</w:t>
      </w:r>
      <w:r w:rsidR="008B672B">
        <w:rPr>
          <w:rFonts w:ascii="Times New Roman" w:hAnsi="Times New Roman" w:cs="Times New Roman"/>
        </w:rPr>
        <w:t xml:space="preserve"> (GLFW, n.d.)</w:t>
      </w:r>
      <w:r>
        <w:rPr>
          <w:rFonts w:ascii="Times New Roman" w:hAnsi="Times New Roman" w:cs="Times New Roman"/>
        </w:rPr>
        <w:t>.</w:t>
      </w:r>
    </w:p>
    <w:p w14:paraId="3E52F48A" w14:textId="4F5FF1DF" w:rsidR="003F3D08" w:rsidRDefault="003F3D08" w:rsidP="008E7312">
      <w:pPr>
        <w:rPr>
          <w:rFonts w:ascii="Times New Roman" w:hAnsi="Times New Roman" w:cs="Times New Roman"/>
        </w:rPr>
      </w:pPr>
      <w:r>
        <w:rPr>
          <w:rFonts w:ascii="Times New Roman" w:hAnsi="Times New Roman" w:cs="Times New Roman"/>
        </w:rPr>
        <w:tab/>
        <w:t xml:space="preserve">Pressing P toggles between perspective and orthographic projections. Both projection modes use the same camera view matrix, which keeps the camera in the same position and orientation when the display changes. I also used a key-state variable so one press changes the projection once instead of rapidly toggling while </w:t>
      </w:r>
      <w:r w:rsidR="00DA6DD1">
        <w:rPr>
          <w:rFonts w:ascii="Times New Roman" w:hAnsi="Times New Roman" w:cs="Times New Roman"/>
        </w:rPr>
        <w:t>the key is held. Delta time is used with camera movement to keep navigation consistent across different frame rates.</w:t>
      </w:r>
    </w:p>
    <w:p w14:paraId="68EA227A" w14:textId="0A7962A7" w:rsidR="00DA6DD1" w:rsidRDefault="00DA6DD1" w:rsidP="008E7312">
      <w:pPr>
        <w:rPr>
          <w:rFonts w:ascii="Times New Roman" w:hAnsi="Times New Roman" w:cs="Times New Roman"/>
          <w:b/>
          <w:bCs/>
        </w:rPr>
      </w:pPr>
      <w:r w:rsidRPr="00DA6DD1">
        <w:rPr>
          <w:rFonts w:ascii="Times New Roman" w:hAnsi="Times New Roman" w:cs="Times New Roman"/>
          <w:b/>
          <w:bCs/>
        </w:rPr>
        <w:t>Modularity and Organization</w:t>
      </w:r>
    </w:p>
    <w:p w14:paraId="04C04FFD" w14:textId="6D554A94" w:rsidR="00DA6DD1" w:rsidRDefault="00DA6DD1" w:rsidP="008E7312">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I organized the program by separating major responsibilities into reusable functions. DefineObjectMaterials() stores material properties used by scene objects, while SetupSceneLights() configures the two light </w:t>
      </w:r>
      <w:r w:rsidR="003D577B">
        <w:rPr>
          <w:rFonts w:ascii="Times New Roman" w:hAnsi="Times New Roman" w:cs="Times New Roman"/>
        </w:rPr>
        <w:t>sources</w:t>
      </w:r>
      <w:r>
        <w:rPr>
          <w:rFonts w:ascii="Times New Roman" w:hAnsi="Times New Roman" w:cs="Times New Roman"/>
        </w:rPr>
        <w:t xml:space="preserve">. PrepareScene() loads the meshes and textures required before rendering. RenderScene() applies </w:t>
      </w:r>
      <w:r w:rsidR="0058361D">
        <w:rPr>
          <w:rFonts w:ascii="Times New Roman" w:hAnsi="Times New Roman" w:cs="Times New Roman"/>
        </w:rPr>
        <w:t>transformations</w:t>
      </w:r>
      <w:r>
        <w:rPr>
          <w:rFonts w:ascii="Times New Roman" w:hAnsi="Times New Roman" w:cs="Times New Roman"/>
        </w:rPr>
        <w:t>, materials, textures, and color</w:t>
      </w:r>
      <w:r w:rsidR="008F3EB5">
        <w:rPr>
          <w:rFonts w:ascii="Times New Roman" w:hAnsi="Times New Roman" w:cs="Times New Roman"/>
        </w:rPr>
        <w:t>s</w:t>
      </w:r>
      <w:r>
        <w:rPr>
          <w:rFonts w:ascii="Times New Roman" w:hAnsi="Times New Roman" w:cs="Times New Roman"/>
        </w:rPr>
        <w:t xml:space="preserve"> to draw the individual objects. SetTransformations() is reused throughout the scene to apply scaling, rotation, and translation instead of repeating transformation logic.</w:t>
      </w:r>
    </w:p>
    <w:p w14:paraId="5A354FF9" w14:textId="241BCCE1" w:rsidR="00DA6DD1" w:rsidRDefault="00DA6DD1" w:rsidP="008E7312">
      <w:pPr>
        <w:rPr>
          <w:rFonts w:ascii="Times New Roman" w:hAnsi="Times New Roman" w:cs="Times New Roman"/>
        </w:rPr>
      </w:pPr>
      <w:r>
        <w:rPr>
          <w:rFonts w:ascii="Times New Roman" w:hAnsi="Times New Roman" w:cs="Times New Roman"/>
        </w:rPr>
        <w:tab/>
        <w:t>Camera and input responsibilities are handled separately in ViewManager. ProcessKeyboardEvents() manages keyboard movement and projection switching. Mouse_Position_Callback() controls camera orientation, and Mouse_Scroll_Callback() changes movement speed. This separation made the project easier to test and refine because I could adjust modeling, lighting, or navigation without rewriting unrelated code. The completed scene combines low-polygon modeling, textures, lighting, camera controls, and two projection modes into a functional approximation of the original coffee station.</w:t>
      </w:r>
    </w:p>
    <w:p w14:paraId="3CE7A6E8" w14:textId="185E6524" w:rsidR="008B672B" w:rsidRDefault="008B672B" w:rsidP="008B672B">
      <w:pPr>
        <w:jc w:val="center"/>
        <w:rPr>
          <w:rFonts w:ascii="Times New Roman" w:hAnsi="Times New Roman" w:cs="Times New Roman"/>
          <w:b/>
          <w:bCs/>
        </w:rPr>
      </w:pPr>
      <w:r w:rsidRPr="008B672B">
        <w:rPr>
          <w:rFonts w:ascii="Times New Roman" w:hAnsi="Times New Roman" w:cs="Times New Roman"/>
          <w:b/>
          <w:bCs/>
        </w:rPr>
        <w:lastRenderedPageBreak/>
        <w:t>References</w:t>
      </w:r>
    </w:p>
    <w:p w14:paraId="6506EC04" w14:textId="42A1F119" w:rsidR="008B672B" w:rsidRPr="008B672B" w:rsidRDefault="008B672B" w:rsidP="008B672B">
      <w:pPr>
        <w:ind w:left="720" w:hanging="720"/>
        <w:rPr>
          <w:rFonts w:ascii="Times New Roman" w:hAnsi="Times New Roman" w:cs="Times New Roman"/>
        </w:rPr>
      </w:pPr>
      <w:r w:rsidRPr="008B672B">
        <w:rPr>
          <w:rFonts w:ascii="Times New Roman" w:hAnsi="Times New Roman" w:cs="Times New Roman"/>
        </w:rPr>
        <w:t>de Vries, J. (n.d.</w:t>
      </w:r>
      <w:r>
        <w:rPr>
          <w:rFonts w:ascii="Times New Roman" w:hAnsi="Times New Roman" w:cs="Times New Roman"/>
        </w:rPr>
        <w:t>-a</w:t>
      </w:r>
      <w:r w:rsidRPr="008B672B">
        <w:rPr>
          <w:rFonts w:ascii="Times New Roman" w:hAnsi="Times New Roman" w:cs="Times New Roman"/>
        </w:rPr>
        <w:t xml:space="preserve">). </w:t>
      </w:r>
      <w:r w:rsidRPr="008B672B">
        <w:rPr>
          <w:rFonts w:ascii="Times New Roman" w:hAnsi="Times New Roman" w:cs="Times New Roman"/>
          <w:i/>
          <w:iCs/>
        </w:rPr>
        <w:t>Basic lighting</w:t>
      </w:r>
      <w:r w:rsidRPr="008B672B">
        <w:rPr>
          <w:rFonts w:ascii="Times New Roman" w:hAnsi="Times New Roman" w:cs="Times New Roman"/>
        </w:rPr>
        <w:t xml:space="preserve">. LearnOpenGL. </w:t>
      </w:r>
      <w:hyperlink r:id="rId7" w:tgtFrame="_blank" w:history="1">
        <w:r w:rsidRPr="008B672B">
          <w:rPr>
            <w:rStyle w:val="Hyperlink"/>
            <w:rFonts w:ascii="Times New Roman" w:hAnsi="Times New Roman" w:cs="Times New Roman"/>
          </w:rPr>
          <w:t>https://learnopengl.com/Lighting/Basic-lighting</w:t>
        </w:r>
      </w:hyperlink>
    </w:p>
    <w:p w14:paraId="55994219" w14:textId="17926C9F" w:rsidR="008B672B" w:rsidRPr="008B672B" w:rsidRDefault="008B672B" w:rsidP="008B672B">
      <w:pPr>
        <w:ind w:left="720" w:hanging="720"/>
        <w:rPr>
          <w:rFonts w:ascii="Times New Roman" w:hAnsi="Times New Roman" w:cs="Times New Roman"/>
        </w:rPr>
      </w:pPr>
      <w:r w:rsidRPr="008B672B">
        <w:rPr>
          <w:rFonts w:ascii="Times New Roman" w:hAnsi="Times New Roman" w:cs="Times New Roman"/>
        </w:rPr>
        <w:t>de Vries, J. (n.d.</w:t>
      </w:r>
      <w:r>
        <w:rPr>
          <w:rFonts w:ascii="Times New Roman" w:hAnsi="Times New Roman" w:cs="Times New Roman"/>
        </w:rPr>
        <w:t>-b</w:t>
      </w:r>
      <w:r w:rsidRPr="008B672B">
        <w:rPr>
          <w:rFonts w:ascii="Times New Roman" w:hAnsi="Times New Roman" w:cs="Times New Roman"/>
        </w:rPr>
        <w:t xml:space="preserve">). </w:t>
      </w:r>
      <w:r w:rsidRPr="008B672B">
        <w:rPr>
          <w:rFonts w:ascii="Times New Roman" w:hAnsi="Times New Roman" w:cs="Times New Roman"/>
          <w:i/>
          <w:iCs/>
        </w:rPr>
        <w:t>Camera</w:t>
      </w:r>
      <w:r w:rsidRPr="008B672B">
        <w:rPr>
          <w:rFonts w:ascii="Times New Roman" w:hAnsi="Times New Roman" w:cs="Times New Roman"/>
        </w:rPr>
        <w:t xml:space="preserve">. LearnOpenGL. </w:t>
      </w:r>
      <w:hyperlink r:id="rId8" w:tgtFrame="_blank" w:history="1">
        <w:r w:rsidRPr="008B672B">
          <w:rPr>
            <w:rStyle w:val="Hyperlink"/>
            <w:rFonts w:ascii="Times New Roman" w:hAnsi="Times New Roman" w:cs="Times New Roman"/>
          </w:rPr>
          <w:t>https://learnopengl.com/Getting-started/Camera</w:t>
        </w:r>
      </w:hyperlink>
    </w:p>
    <w:p w14:paraId="7389A174" w14:textId="77777777" w:rsidR="008B672B" w:rsidRDefault="008B672B" w:rsidP="008B672B">
      <w:pPr>
        <w:ind w:left="720" w:hanging="720"/>
        <w:rPr>
          <w:rFonts w:ascii="Times New Roman" w:hAnsi="Times New Roman" w:cs="Times New Roman"/>
        </w:rPr>
      </w:pPr>
      <w:r w:rsidRPr="008B672B">
        <w:rPr>
          <w:rFonts w:ascii="Times New Roman" w:hAnsi="Times New Roman" w:cs="Times New Roman"/>
        </w:rPr>
        <w:t xml:space="preserve">GLFW. (n.d.). </w:t>
      </w:r>
      <w:r w:rsidRPr="008B672B">
        <w:rPr>
          <w:rFonts w:ascii="Times New Roman" w:hAnsi="Times New Roman" w:cs="Times New Roman"/>
          <w:i/>
          <w:iCs/>
        </w:rPr>
        <w:t>Input guide</w:t>
      </w:r>
      <w:r w:rsidRPr="008B672B">
        <w:rPr>
          <w:rFonts w:ascii="Times New Roman" w:hAnsi="Times New Roman" w:cs="Times New Roman"/>
        </w:rPr>
        <w:t xml:space="preserve">. GLFW documentation. </w:t>
      </w:r>
      <w:hyperlink r:id="rId9" w:tgtFrame="_blank" w:history="1">
        <w:r w:rsidRPr="008B672B">
          <w:rPr>
            <w:rStyle w:val="Hyperlink"/>
            <w:rFonts w:ascii="Times New Roman" w:hAnsi="Times New Roman" w:cs="Times New Roman"/>
          </w:rPr>
          <w:t>https://www.glfw.org/docs/latest/input</w:t>
        </w:r>
      </w:hyperlink>
    </w:p>
    <w:p w14:paraId="4FA80A9A" w14:textId="77777777" w:rsidR="008B672B" w:rsidRPr="008B672B" w:rsidRDefault="008B672B" w:rsidP="008B672B">
      <w:pPr>
        <w:rPr>
          <w:rFonts w:ascii="Times New Roman" w:hAnsi="Times New Roman" w:cs="Times New Roman"/>
        </w:rPr>
      </w:pPr>
    </w:p>
    <w:sectPr w:rsidR="008B672B" w:rsidRPr="008B672B" w:rsidSect="004B0C84">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D7F77" w14:textId="77777777" w:rsidR="00995577" w:rsidRDefault="00995577" w:rsidP="00BE24D6">
      <w:pPr>
        <w:spacing w:line="240" w:lineRule="auto"/>
      </w:pPr>
      <w:r>
        <w:separator/>
      </w:r>
    </w:p>
  </w:endnote>
  <w:endnote w:type="continuationSeparator" w:id="0">
    <w:p w14:paraId="3A9DE83F" w14:textId="77777777" w:rsidR="00995577" w:rsidRDefault="00995577"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2BC6" w14:textId="77777777" w:rsidR="00995577" w:rsidRDefault="00995577" w:rsidP="00BE24D6">
      <w:pPr>
        <w:spacing w:line="240" w:lineRule="auto"/>
      </w:pPr>
      <w:r>
        <w:separator/>
      </w:r>
    </w:p>
  </w:footnote>
  <w:footnote w:type="continuationSeparator" w:id="0">
    <w:p w14:paraId="068C76D4" w14:textId="77777777" w:rsidR="00995577" w:rsidRDefault="00995577"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73BF4"/>
    <w:rsid w:val="00165410"/>
    <w:rsid w:val="0016687D"/>
    <w:rsid w:val="002B52E8"/>
    <w:rsid w:val="00380A27"/>
    <w:rsid w:val="003D577B"/>
    <w:rsid w:val="003F3D08"/>
    <w:rsid w:val="00452592"/>
    <w:rsid w:val="004B0C84"/>
    <w:rsid w:val="004E74DD"/>
    <w:rsid w:val="00560C75"/>
    <w:rsid w:val="0058361D"/>
    <w:rsid w:val="00880CEF"/>
    <w:rsid w:val="008B3B60"/>
    <w:rsid w:val="008B672B"/>
    <w:rsid w:val="008E7312"/>
    <w:rsid w:val="008F3EB5"/>
    <w:rsid w:val="00995577"/>
    <w:rsid w:val="009E430E"/>
    <w:rsid w:val="00AA673C"/>
    <w:rsid w:val="00AE5373"/>
    <w:rsid w:val="00BE24D6"/>
    <w:rsid w:val="00C47E4D"/>
    <w:rsid w:val="00C62CE9"/>
    <w:rsid w:val="00D85287"/>
    <w:rsid w:val="00D90677"/>
    <w:rsid w:val="00DA6DD1"/>
    <w:rsid w:val="00DD40DB"/>
    <w:rsid w:val="00E6196A"/>
    <w:rsid w:val="00EE04B6"/>
    <w:rsid w:val="00F5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8B672B"/>
    <w:rPr>
      <w:color w:val="467886" w:themeColor="hyperlink"/>
      <w:u w:val="single"/>
    </w:rPr>
  </w:style>
  <w:style w:type="character" w:styleId="UnresolvedMention">
    <w:name w:val="Unresolved Mention"/>
    <w:basedOn w:val="DefaultParagraphFont"/>
    <w:uiPriority w:val="99"/>
    <w:semiHidden/>
    <w:unhideWhenUsed/>
    <w:rsid w:val="008B67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opengl.com/Getting-started/Camera?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opengl.com/Lighting/Basic-lighting?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lfw.org/docs/latest/inpu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9</cp:revision>
  <dcterms:created xsi:type="dcterms:W3CDTF">2026-08-16T20:24:00Z</dcterms:created>
  <dcterms:modified xsi:type="dcterms:W3CDTF">2026-08-16T20:31:00Z</dcterms:modified>
</cp:coreProperties>
</file>