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50852B" w14:textId="6CDD0C3C" w:rsidR="00D6049B" w:rsidRPr="00D6049B" w:rsidRDefault="00D6049B" w:rsidP="00D6049B">
      <w:pPr>
        <w:spacing w:before="540" w:after="180" w:line="240" w:lineRule="auto"/>
        <w:jc w:val="center"/>
        <w:textAlignment w:val="baseline"/>
        <w:outlineLvl w:val="4"/>
        <w:rPr>
          <w:rFonts w:ascii="Lato" w:eastAsia="Times New Roman" w:hAnsi="Lato" w:cs="Times New Roman"/>
          <w:b/>
          <w:bCs/>
          <w:color w:val="2B2B2B"/>
          <w:sz w:val="27"/>
          <w:szCs w:val="27"/>
          <w:lang w:eastAsia="ru-RU"/>
        </w:rPr>
      </w:pPr>
      <w:r>
        <w:rPr>
          <w:rFonts w:ascii="Lato" w:eastAsia="Times New Roman" w:hAnsi="Lato" w:cs="Times New Roman"/>
          <w:b/>
          <w:bCs/>
          <w:color w:val="2B2B2B"/>
          <w:sz w:val="27"/>
          <w:szCs w:val="27"/>
          <w:lang w:eastAsia="ru-RU"/>
        </w:rPr>
        <w:t>Примеры приведения таблиц к 1НФ</w:t>
      </w:r>
    </w:p>
    <w:p w14:paraId="53FD9965" w14:textId="656D11CB" w:rsidR="00D6049B" w:rsidRPr="00D6049B" w:rsidRDefault="00D6049B" w:rsidP="00D6049B">
      <w:pPr>
        <w:spacing w:before="540" w:after="180" w:line="240" w:lineRule="auto"/>
        <w:textAlignment w:val="baseline"/>
        <w:outlineLvl w:val="4"/>
        <w:rPr>
          <w:rFonts w:ascii="Lato" w:eastAsia="Times New Roman" w:hAnsi="Lato" w:cs="Times New Roman"/>
          <w:b/>
          <w:bCs/>
          <w:color w:val="2B2B2B"/>
          <w:sz w:val="27"/>
          <w:szCs w:val="27"/>
          <w:lang w:eastAsia="ru-RU"/>
        </w:rPr>
      </w:pPr>
      <w:r w:rsidRPr="00D6049B">
        <w:rPr>
          <w:rFonts w:ascii="Lato" w:eastAsia="Times New Roman" w:hAnsi="Lato" w:cs="Times New Roman"/>
          <w:b/>
          <w:bCs/>
          <w:color w:val="2B2B2B"/>
          <w:sz w:val="27"/>
          <w:szCs w:val="27"/>
          <w:lang w:eastAsia="ru-RU"/>
        </w:rPr>
        <w:t>1. Первая нормальная форма 1НФ. Условия использования</w:t>
      </w:r>
    </w:p>
    <w:p w14:paraId="42F29B92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Хаотически созданные таблицы данных не всегда соответствуют первой нормальной форме (1НФ). Как известно, приведение таблицы к первой нормальной форме является необходимым условием нормализации. Более подробно о необходимости применения нормализации в базе данных описывается здесь.</w:t>
      </w:r>
    </w:p>
    <w:p w14:paraId="70470EBF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Таблица считается приведенной к первой нормальной форме (1НФ) если выполняются следующие условия:</w:t>
      </w:r>
    </w:p>
    <w:p w14:paraId="710DA600" w14:textId="77777777" w:rsidR="00D6049B" w:rsidRPr="00D6049B" w:rsidRDefault="00D6049B" w:rsidP="00D6049B">
      <w:pPr>
        <w:numPr>
          <w:ilvl w:val="0"/>
          <w:numId w:val="1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все значения таблицы являются атомарными (неделимыми). Это означает, что ячейки таблицы должны содержать одиночные значения и все записи в отдельном столбце таблицы (атрибуте) должны иметь один и тот же тип,</w:t>
      </w:r>
    </w:p>
    <w:p w14:paraId="33A64E81" w14:textId="77777777" w:rsidR="00D6049B" w:rsidRPr="00D6049B" w:rsidRDefault="00D6049B" w:rsidP="00D6049B">
      <w:pPr>
        <w:numPr>
          <w:ilvl w:val="0"/>
          <w:numId w:val="1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в качестве значений атрибута таблицы не допускаются группы или массивы повторяющихся данных.</w:t>
      </w:r>
    </w:p>
    <w:p w14:paraId="410CDF23" w14:textId="77777777" w:rsidR="00D6049B" w:rsidRPr="00D6049B" w:rsidRDefault="00D6049B" w:rsidP="00D6049B">
      <w:pPr>
        <w:spacing w:before="540" w:after="180" w:line="240" w:lineRule="auto"/>
        <w:textAlignment w:val="baseline"/>
        <w:outlineLvl w:val="4"/>
        <w:rPr>
          <w:rFonts w:ascii="Lato" w:eastAsia="Times New Roman" w:hAnsi="Lato" w:cs="Times New Roman"/>
          <w:b/>
          <w:bCs/>
          <w:color w:val="2B2B2B"/>
          <w:sz w:val="27"/>
          <w:szCs w:val="27"/>
          <w:lang w:eastAsia="ru-RU"/>
        </w:rPr>
      </w:pPr>
      <w:r w:rsidRPr="00D6049B">
        <w:rPr>
          <w:rFonts w:ascii="Lato" w:eastAsia="Times New Roman" w:hAnsi="Lato" w:cs="Times New Roman"/>
          <w:b/>
          <w:bCs/>
          <w:color w:val="2B2B2B"/>
          <w:sz w:val="27"/>
          <w:szCs w:val="27"/>
          <w:lang w:eastAsia="ru-RU"/>
        </w:rPr>
        <w:t>2. Пример приведения таблицы к первой нормальной форме (1НФ). Учет проданных автомобилей</w:t>
      </w:r>
    </w:p>
    <w:p w14:paraId="25D90D52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Задано базу данных учета легковых автомобилей, которая описывается таблицей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Автомобили</w:t>
      </w: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. Структура таблицы следующая</w:t>
      </w:r>
    </w:p>
    <w:p w14:paraId="12E0C0D5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noProof/>
          <w:color w:val="24890D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6FA57645" wp14:editId="39B72CE1">
            <wp:extent cx="4514850" cy="809625"/>
            <wp:effectExtent l="0" t="0" r="0" b="9525"/>
            <wp:docPr id="10" name="Рисунок 10" descr="Таблица учета легковых автомобилей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аблица учета легковых автомобилей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26E24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В таблицу внесены следующие данные</w:t>
      </w:r>
    </w:p>
    <w:p w14:paraId="1C582EDA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noProof/>
          <w:color w:val="24890D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4341784C" wp14:editId="41B0DD2B">
            <wp:extent cx="4514850" cy="742950"/>
            <wp:effectExtent l="0" t="0" r="0" b="0"/>
            <wp:docPr id="9" name="Рисунок 9" descr="Учет легковых автомобилей. Таблица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Учет легковых автомобилей. Таблица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A1784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 xml:space="preserve">Согласно определению </w:t>
      </w:r>
      <w:proofErr w:type="gramStart"/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первой нормальной формы (1НФ)</w:t>
      </w:r>
      <w:proofErr w:type="gramEnd"/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 xml:space="preserve"> все атрибуты (столбцы, поля) таблицы должны быть атомарными (неделимыми).</w:t>
      </w:r>
    </w:p>
    <w:p w14:paraId="6435173D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В нашем случае таблицу следует разбить на атомарные (неделимые части).</w:t>
      </w:r>
    </w:p>
    <w:p w14:paraId="63C97BC4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Атрибут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Номер</w:t>
      </w: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 можно разбить на три неделимые части со следующими именами:</w:t>
      </w:r>
    </w:p>
    <w:p w14:paraId="439DEAAA" w14:textId="77777777" w:rsidR="00D6049B" w:rsidRPr="00D6049B" w:rsidRDefault="00D6049B" w:rsidP="00D6049B">
      <w:pPr>
        <w:numPr>
          <w:ilvl w:val="0"/>
          <w:numId w:val="2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Серия1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;</w:t>
      </w:r>
    </w:p>
    <w:p w14:paraId="1C405B25" w14:textId="77777777" w:rsidR="00D6049B" w:rsidRPr="00D6049B" w:rsidRDefault="00D6049B" w:rsidP="00D6049B">
      <w:pPr>
        <w:numPr>
          <w:ilvl w:val="0"/>
          <w:numId w:val="2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Номер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;</w:t>
      </w:r>
    </w:p>
    <w:p w14:paraId="6BF556AE" w14:textId="77777777" w:rsidR="00D6049B" w:rsidRPr="00D6049B" w:rsidRDefault="00D6049B" w:rsidP="00D6049B">
      <w:pPr>
        <w:numPr>
          <w:ilvl w:val="0"/>
          <w:numId w:val="2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Серия2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.</w:t>
      </w:r>
    </w:p>
    <w:p w14:paraId="3E0B52EA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Атрибут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Автомобиль</w:t>
      </w: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 включает в себя марку и модель автомобиля. Поэтому, целесообразно разбить этот атрибут на два поля:</w:t>
      </w:r>
    </w:p>
    <w:p w14:paraId="53789EAB" w14:textId="77777777" w:rsidR="00D6049B" w:rsidRPr="00D6049B" w:rsidRDefault="00D6049B" w:rsidP="00D6049B">
      <w:pPr>
        <w:numPr>
          <w:ilvl w:val="0"/>
          <w:numId w:val="3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lastRenderedPageBreak/>
        <w:t>Марка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 — непосредственно марка автомобиля (</w:t>
      </w:r>
      <w:proofErr w:type="spellStart"/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Mersedes</w:t>
      </w:r>
      <w:proofErr w:type="spellEnd"/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-Benz, Toyota, Subaru и т.д.);</w:t>
      </w:r>
    </w:p>
    <w:p w14:paraId="556BE0C9" w14:textId="77777777" w:rsidR="00D6049B" w:rsidRPr="00D6049B" w:rsidRDefault="00D6049B" w:rsidP="00D6049B">
      <w:pPr>
        <w:numPr>
          <w:ilvl w:val="0"/>
          <w:numId w:val="3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Модель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 xml:space="preserve"> — модель автомобиля (G-400, </w:t>
      </w:r>
      <w:proofErr w:type="spellStart"/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Sequoia</w:t>
      </w:r>
      <w:proofErr w:type="spellEnd"/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 xml:space="preserve">, </w:t>
      </w:r>
      <w:proofErr w:type="spellStart"/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Avalon</w:t>
      </w:r>
      <w:proofErr w:type="spellEnd"/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 xml:space="preserve">, </w:t>
      </w:r>
      <w:proofErr w:type="spellStart"/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Forester</w:t>
      </w:r>
      <w:proofErr w:type="spellEnd"/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 xml:space="preserve"> и </w:t>
      </w:r>
      <w:proofErr w:type="spellStart"/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т.д</w:t>
      </w:r>
      <w:proofErr w:type="spellEnd"/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).</w:t>
      </w:r>
    </w:p>
    <w:p w14:paraId="269B509E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Так же атрибут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Характеристики</w:t>
      </w: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 включает несколько частей, которые могут быть неделимыми:</w:t>
      </w:r>
    </w:p>
    <w:p w14:paraId="2F708FD2" w14:textId="77777777" w:rsidR="00D6049B" w:rsidRPr="00D6049B" w:rsidRDefault="00D6049B" w:rsidP="00D6049B">
      <w:pPr>
        <w:numPr>
          <w:ilvl w:val="0"/>
          <w:numId w:val="4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Коробка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 xml:space="preserve"> — вид коробки передач (механическая, автомат, </w:t>
      </w:r>
      <w:proofErr w:type="spellStart"/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типтроник</w:t>
      </w:r>
      <w:proofErr w:type="spellEnd"/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 xml:space="preserve"> и другие);</w:t>
      </w:r>
    </w:p>
    <w:p w14:paraId="0C4A3DA4" w14:textId="77777777" w:rsidR="00D6049B" w:rsidRPr="00D6049B" w:rsidRDefault="00D6049B" w:rsidP="00D6049B">
      <w:pPr>
        <w:numPr>
          <w:ilvl w:val="0"/>
          <w:numId w:val="4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Топливо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 — вид топлива (бензин, дизель, электричество и т.д.)</w:t>
      </w:r>
    </w:p>
    <w:p w14:paraId="172B6198" w14:textId="77777777" w:rsidR="00D6049B" w:rsidRPr="00D6049B" w:rsidRDefault="00D6049B" w:rsidP="00D6049B">
      <w:pPr>
        <w:numPr>
          <w:ilvl w:val="0"/>
          <w:numId w:val="4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Объем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 — объем двигателя в литрах.</w:t>
      </w:r>
    </w:p>
    <w:p w14:paraId="764BD3B7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После внесенных изменений, структура таблицы следующая</w:t>
      </w:r>
    </w:p>
    <w:p w14:paraId="560608F8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noProof/>
          <w:color w:val="24890D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39218121" wp14:editId="5563A5E7">
            <wp:extent cx="4514850" cy="1228725"/>
            <wp:effectExtent l="0" t="0" r="0" b="9525"/>
            <wp:docPr id="8" name="Рисунок 8" descr="Первая нормальная форма 1НФ. Таблица учета автомобилей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Первая нормальная форма 1НФ. Таблица учета автомобилей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2E4BD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Данные в измененной таблице могут быть представлены следующим образом.</w:t>
      </w:r>
    </w:p>
    <w:p w14:paraId="5E5E0DE9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noProof/>
          <w:color w:val="24890D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6AE083BB" wp14:editId="422A7D97">
            <wp:extent cx="4514850" cy="704850"/>
            <wp:effectExtent l="0" t="0" r="0" b="0"/>
            <wp:docPr id="7" name="Рисунок 7" descr="Первая нормальная форма 1НФ. Таблица учета автомобилей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Первая нормальная форма 1НФ. Таблица учета автомобилей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88905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Вышеприведенная таблица приведена к первой нормальной форме 1НФ. Несмотря на увеличение количества столбцов, такая таблица уже может быть приведена ко второй нормальной форме 2НФ.</w:t>
      </w:r>
    </w:p>
    <w:p w14:paraId="56435265" w14:textId="77777777" w:rsidR="00D6049B" w:rsidRPr="00D6049B" w:rsidRDefault="00D6049B" w:rsidP="00D6049B">
      <w:pPr>
        <w:spacing w:before="540" w:after="180" w:line="240" w:lineRule="auto"/>
        <w:textAlignment w:val="baseline"/>
        <w:outlineLvl w:val="4"/>
        <w:rPr>
          <w:rFonts w:ascii="Lato" w:eastAsia="Times New Roman" w:hAnsi="Lato" w:cs="Times New Roman"/>
          <w:b/>
          <w:bCs/>
          <w:color w:val="2B2B2B"/>
          <w:sz w:val="27"/>
          <w:szCs w:val="27"/>
          <w:lang w:eastAsia="ru-RU"/>
        </w:rPr>
      </w:pPr>
      <w:r w:rsidRPr="00D6049B">
        <w:rPr>
          <w:rFonts w:ascii="Lato" w:eastAsia="Times New Roman" w:hAnsi="Lato" w:cs="Times New Roman"/>
          <w:b/>
          <w:bCs/>
          <w:color w:val="2B2B2B"/>
          <w:sz w:val="27"/>
          <w:szCs w:val="27"/>
          <w:lang w:eastAsia="ru-RU"/>
        </w:rPr>
        <w:t>3. Пример приведения к 1НФ. Данные о переписи</w:t>
      </w:r>
    </w:p>
    <w:p w14:paraId="6FBCCE3F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Задана произвольная таблица, содержащая информацию о гражданине. Таблица используется при переписи населения. Необходимо привести эту таблицу к 1 НФ.</w:t>
      </w:r>
    </w:p>
    <w:p w14:paraId="394133C2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Структура таблицы следующая.</w:t>
      </w:r>
    </w:p>
    <w:p w14:paraId="156B7079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noProof/>
          <w:color w:val="24890D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7320EFFB" wp14:editId="51A36020">
            <wp:extent cx="4514850" cy="1057275"/>
            <wp:effectExtent l="0" t="0" r="0" b="9525"/>
            <wp:docPr id="6" name="Рисунок 6" descr="Данные о переписи населения. Таблица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анные о переписи населения. Таблица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68103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В таблице атрибуты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Гражданин</w:t>
      </w: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,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Номер</w:t>
      </w: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 и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Адрес</w:t>
      </w: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 содержат наборы (массивы) данных. Если не реализовать разделение этих данных на атомы (неделимые элементы), то при вводе данных могут быть их искажения. Эти искажения будут проявляться в том, что одни и те же данные, введенные некорректно, для базы данных будут восприниматься как разные данные.</w:t>
      </w:r>
    </w:p>
    <w:p w14:paraId="3B502CA0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b/>
          <w:bCs/>
          <w:color w:val="2B2B2B"/>
          <w:sz w:val="24"/>
          <w:szCs w:val="24"/>
          <w:bdr w:val="none" w:sz="0" w:space="0" w:color="auto" w:frame="1"/>
          <w:lang w:eastAsia="ru-RU"/>
        </w:rPr>
        <w:t>Пример</w:t>
      </w: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 искажения данных. В поле (атрибуте)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Гражданин</w:t>
      </w: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 xml:space="preserve"> один и тот же человек может быть введен </w:t>
      </w:r>
      <w:proofErr w:type="gramStart"/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по разному</w:t>
      </w:r>
      <w:proofErr w:type="gramEnd"/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 xml:space="preserve"> (Иванов И.И., Иванов Иван Иванович, Иванов И., </w:t>
      </w: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lastRenderedPageBreak/>
        <w:t>И.И. Иванов). Для базы данных это разные люди. То же касается и других атрибутов таблицы.</w:t>
      </w:r>
    </w:p>
    <w:p w14:paraId="0DCCDC7B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Поэтому, чтобы привести таблицу к первой нормальной форме нужно разбить на атомарные части следующие атрибуты (поля) таблицы</w:t>
      </w:r>
    </w:p>
    <w:p w14:paraId="073312CF" w14:textId="77777777" w:rsidR="00D6049B" w:rsidRPr="00D6049B" w:rsidRDefault="00D6049B" w:rsidP="00D6049B">
      <w:pPr>
        <w:numPr>
          <w:ilvl w:val="0"/>
          <w:numId w:val="5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атрибут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Гражданин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 разбивается на 3 атрибута: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Фамилия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,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Имя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,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Отчество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;</w:t>
      </w:r>
    </w:p>
    <w:p w14:paraId="4D65448C" w14:textId="77777777" w:rsidR="00D6049B" w:rsidRPr="00D6049B" w:rsidRDefault="00D6049B" w:rsidP="00D6049B">
      <w:pPr>
        <w:numPr>
          <w:ilvl w:val="0"/>
          <w:numId w:val="5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атрибут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Номер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 разбивается на 2 атрибута: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Серия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,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Номер документа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;</w:t>
      </w:r>
    </w:p>
    <w:p w14:paraId="41039549" w14:textId="77777777" w:rsidR="00D6049B" w:rsidRPr="00D6049B" w:rsidRDefault="00D6049B" w:rsidP="00D6049B">
      <w:pPr>
        <w:numPr>
          <w:ilvl w:val="0"/>
          <w:numId w:val="5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атрибут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Адрес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 разбивается на следующие атрибуты: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Страна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,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Вид региона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,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Название региона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,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Вид населенного пункта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,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Название населенного пункта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,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Название части города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,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Вид помещения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,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Номер дома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.</w:t>
      </w:r>
    </w:p>
    <w:p w14:paraId="4182F6F9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В результате внесенных изменений, структура таблицы будет следующей:</w:t>
      </w:r>
    </w:p>
    <w:p w14:paraId="5849860C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noProof/>
          <w:color w:val="24890D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03AB93DB" wp14:editId="6853DF12">
            <wp:extent cx="4514850" cy="1800225"/>
            <wp:effectExtent l="0" t="0" r="0" b="9525"/>
            <wp:docPr id="5" name="Рисунок 5" descr="Первая нормальная форма 1НФ. Приведение таблицы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Первая нормальная форма 1НФ. Приведение таблицы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8612A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Такая таблица считается приведенной к первой нормальной форме 1НФ.</w:t>
      </w:r>
    </w:p>
    <w:p w14:paraId="05CADF01" w14:textId="77777777" w:rsidR="00D6049B" w:rsidRPr="00D6049B" w:rsidRDefault="00D6049B" w:rsidP="00D6049B">
      <w:pPr>
        <w:spacing w:before="540" w:after="180" w:line="240" w:lineRule="auto"/>
        <w:textAlignment w:val="baseline"/>
        <w:outlineLvl w:val="4"/>
        <w:rPr>
          <w:rFonts w:ascii="Lato" w:eastAsia="Times New Roman" w:hAnsi="Lato" w:cs="Times New Roman"/>
          <w:b/>
          <w:bCs/>
          <w:color w:val="2B2B2B"/>
          <w:sz w:val="27"/>
          <w:szCs w:val="27"/>
          <w:lang w:eastAsia="ru-RU"/>
        </w:rPr>
      </w:pPr>
      <w:r w:rsidRPr="00D6049B">
        <w:rPr>
          <w:rFonts w:ascii="Lato" w:eastAsia="Times New Roman" w:hAnsi="Lato" w:cs="Times New Roman"/>
          <w:b/>
          <w:bCs/>
          <w:color w:val="2B2B2B"/>
          <w:sz w:val="27"/>
          <w:szCs w:val="27"/>
          <w:lang w:eastAsia="ru-RU"/>
        </w:rPr>
        <w:t>4. Пример приведения к 1НФ. Учет книг в библиотеке</w:t>
      </w:r>
    </w:p>
    <w:p w14:paraId="52D9EBAD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В примере происходит приведение таблицы к 1НФ, которая отображает данные о книге в библиотеке.</w:t>
      </w:r>
    </w:p>
    <w:p w14:paraId="0D331C2D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noProof/>
          <w:color w:val="24890D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74A19D50" wp14:editId="771CF5DA">
            <wp:extent cx="4514850" cy="657225"/>
            <wp:effectExtent l="0" t="0" r="0" b="9525"/>
            <wp:docPr id="4" name="Рисунок 4" descr="Базы данных. Данные о книгах в библиотеке. Таблица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Базы данных. Данные о книгах в библиотеке. Таблица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C9308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Чтобы привести эту таблицу к первой нормальной форме нужно выделить неделимые (атомарные) элементы.</w:t>
      </w:r>
    </w:p>
    <w:p w14:paraId="4F318BF2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Анализируя структуру таблицы, на атомарные элементы может быть разбито поле (атрибут)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Книга</w:t>
      </w: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. Сначала происходит разбиение книги на две части:</w:t>
      </w:r>
    </w:p>
    <w:p w14:paraId="3AD2AE70" w14:textId="77777777" w:rsidR="00D6049B" w:rsidRPr="00D6049B" w:rsidRDefault="00D6049B" w:rsidP="00D6049B">
      <w:pPr>
        <w:numPr>
          <w:ilvl w:val="0"/>
          <w:numId w:val="6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Автор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 — фамилия, имя и отчество автора;</w:t>
      </w:r>
    </w:p>
    <w:p w14:paraId="3F7ACB44" w14:textId="77777777" w:rsidR="00D6049B" w:rsidRPr="00D6049B" w:rsidRDefault="00D6049B" w:rsidP="00D6049B">
      <w:pPr>
        <w:numPr>
          <w:ilvl w:val="0"/>
          <w:numId w:val="6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Название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 — название книги.</w:t>
      </w:r>
    </w:p>
    <w:p w14:paraId="64D4BB9B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В свою очередь, поле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Автор</w:t>
      </w: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 может быть разбито на 3 части:</w:t>
      </w:r>
    </w:p>
    <w:p w14:paraId="502E0339" w14:textId="77777777" w:rsidR="00D6049B" w:rsidRPr="00D6049B" w:rsidRDefault="00D6049B" w:rsidP="00D6049B">
      <w:pPr>
        <w:numPr>
          <w:ilvl w:val="0"/>
          <w:numId w:val="7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Фамилия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;</w:t>
      </w:r>
    </w:p>
    <w:p w14:paraId="103E7A5A" w14:textId="77777777" w:rsidR="00D6049B" w:rsidRPr="00D6049B" w:rsidRDefault="00D6049B" w:rsidP="00D6049B">
      <w:pPr>
        <w:numPr>
          <w:ilvl w:val="0"/>
          <w:numId w:val="7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Имя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;</w:t>
      </w:r>
    </w:p>
    <w:p w14:paraId="47E87D9A" w14:textId="77777777" w:rsidR="00D6049B" w:rsidRPr="00D6049B" w:rsidRDefault="00D6049B" w:rsidP="00D6049B">
      <w:pPr>
        <w:numPr>
          <w:ilvl w:val="0"/>
          <w:numId w:val="7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Отчество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.</w:t>
      </w:r>
    </w:p>
    <w:p w14:paraId="3D274B8C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После выполненных преобразований структура таблицы следующая</w:t>
      </w:r>
    </w:p>
    <w:p w14:paraId="278A0218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noProof/>
          <w:color w:val="24890D"/>
          <w:sz w:val="24"/>
          <w:szCs w:val="24"/>
          <w:bdr w:val="none" w:sz="0" w:space="0" w:color="auto" w:frame="1"/>
          <w:lang w:eastAsia="ru-RU"/>
        </w:rPr>
        <w:lastRenderedPageBreak/>
        <w:drawing>
          <wp:inline distT="0" distB="0" distL="0" distR="0" wp14:anchorId="2D10ACB3" wp14:editId="73BE1648">
            <wp:extent cx="4514850" cy="1009650"/>
            <wp:effectExtent l="0" t="0" r="0" b="0"/>
            <wp:docPr id="3" name="Рисунок 3" descr="Базы данных. Первая нормальная форма 1НФ. Таблица учета книг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Базы данных. Первая нормальная форма 1НФ. Таблица учета книг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F0A16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Задача решена, таблица приведена к первой нормальной форме (1НФ).</w:t>
      </w:r>
    </w:p>
    <w:p w14:paraId="14BED699" w14:textId="77777777" w:rsidR="00D6049B" w:rsidRPr="00D6049B" w:rsidRDefault="00D6049B" w:rsidP="00D6049B">
      <w:pPr>
        <w:spacing w:before="540" w:after="180" w:line="240" w:lineRule="auto"/>
        <w:textAlignment w:val="baseline"/>
        <w:outlineLvl w:val="4"/>
        <w:rPr>
          <w:rFonts w:ascii="Lato" w:eastAsia="Times New Roman" w:hAnsi="Lato" w:cs="Times New Roman"/>
          <w:b/>
          <w:bCs/>
          <w:color w:val="2B2B2B"/>
          <w:sz w:val="27"/>
          <w:szCs w:val="27"/>
          <w:lang w:eastAsia="ru-RU"/>
        </w:rPr>
      </w:pPr>
      <w:r w:rsidRPr="00D6049B">
        <w:rPr>
          <w:rFonts w:ascii="Lato" w:eastAsia="Times New Roman" w:hAnsi="Lato" w:cs="Times New Roman"/>
          <w:b/>
          <w:bCs/>
          <w:color w:val="2B2B2B"/>
          <w:sz w:val="27"/>
          <w:szCs w:val="27"/>
          <w:lang w:eastAsia="ru-RU"/>
        </w:rPr>
        <w:t>5. Пример приведения к 1НФ. Таблица учета учебного процесса</w:t>
      </w:r>
    </w:p>
    <w:p w14:paraId="783B74DC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Задано базу данных учета учебного процесса в учебном заведении которая представлена одной таблицей. Осуществить приведение таблицы к первой нормальной форме (1НФ).</w:t>
      </w:r>
    </w:p>
    <w:p w14:paraId="1BFF0E7D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Структура исходной таблицы следующая.</w:t>
      </w:r>
    </w:p>
    <w:p w14:paraId="22DBA0E9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noProof/>
          <w:color w:val="24890D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5E69BE64" wp14:editId="19B9F472">
            <wp:extent cx="4514850" cy="981075"/>
            <wp:effectExtent l="0" t="0" r="0" b="9525"/>
            <wp:docPr id="2" name="Рисунок 2" descr="Базы данных. Ненормализованная таблица учета учебного процесса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Базы данных. Ненормализованная таблица учета учебного процесса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8D9C4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Чтобы привести таблицу к первой нормальной форме нужно сделать все атрибуты атомарными.</w:t>
      </w:r>
    </w:p>
    <w:p w14:paraId="74872D36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Здесь целесообразно разбить поле (атрибут)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Студент</w:t>
      </w: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 на несколько атрибутов:</w:t>
      </w:r>
    </w:p>
    <w:p w14:paraId="00DE57DF" w14:textId="77777777" w:rsidR="00D6049B" w:rsidRPr="00D6049B" w:rsidRDefault="00D6049B" w:rsidP="00D6049B">
      <w:pPr>
        <w:numPr>
          <w:ilvl w:val="0"/>
          <w:numId w:val="8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Фамилия студента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;</w:t>
      </w:r>
    </w:p>
    <w:p w14:paraId="6CDDC52D" w14:textId="77777777" w:rsidR="00D6049B" w:rsidRPr="00D6049B" w:rsidRDefault="00D6049B" w:rsidP="00D6049B">
      <w:pPr>
        <w:numPr>
          <w:ilvl w:val="0"/>
          <w:numId w:val="8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Имя студента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;</w:t>
      </w:r>
    </w:p>
    <w:p w14:paraId="12E22DE9" w14:textId="77777777" w:rsidR="00D6049B" w:rsidRPr="00D6049B" w:rsidRDefault="00D6049B" w:rsidP="00D6049B">
      <w:pPr>
        <w:numPr>
          <w:ilvl w:val="0"/>
          <w:numId w:val="8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Отчество студента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.</w:t>
      </w:r>
    </w:p>
    <w:p w14:paraId="0A080B81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Также поле </w:t>
      </w: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Преподаватель</w:t>
      </w: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 нужно разбить на 3 части:</w:t>
      </w:r>
    </w:p>
    <w:p w14:paraId="71AE0EC1" w14:textId="77777777" w:rsidR="00D6049B" w:rsidRPr="00D6049B" w:rsidRDefault="00D6049B" w:rsidP="00D6049B">
      <w:pPr>
        <w:numPr>
          <w:ilvl w:val="0"/>
          <w:numId w:val="9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Фамилия преподавателя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;</w:t>
      </w:r>
    </w:p>
    <w:p w14:paraId="3D78F979" w14:textId="77777777" w:rsidR="00D6049B" w:rsidRPr="00D6049B" w:rsidRDefault="00D6049B" w:rsidP="00D6049B">
      <w:pPr>
        <w:numPr>
          <w:ilvl w:val="0"/>
          <w:numId w:val="9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Имя преподавателя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;</w:t>
      </w:r>
    </w:p>
    <w:p w14:paraId="65077E6E" w14:textId="77777777" w:rsidR="00D6049B" w:rsidRPr="00D6049B" w:rsidRDefault="00D6049B" w:rsidP="00D6049B">
      <w:pPr>
        <w:numPr>
          <w:ilvl w:val="0"/>
          <w:numId w:val="9"/>
        </w:numPr>
        <w:spacing w:after="0" w:line="240" w:lineRule="auto"/>
        <w:ind w:left="1020"/>
        <w:textAlignment w:val="baseline"/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color w:val="0000FF"/>
          <w:sz w:val="24"/>
          <w:szCs w:val="24"/>
          <w:bdr w:val="none" w:sz="0" w:space="0" w:color="auto" w:frame="1"/>
          <w:lang w:eastAsia="ru-RU"/>
        </w:rPr>
        <w:t>Отчество преподавателя</w:t>
      </w:r>
      <w:r w:rsidRPr="00D6049B">
        <w:rPr>
          <w:rFonts w:ascii="inherit" w:eastAsia="Times New Roman" w:hAnsi="inherit" w:cs="Times New Roman"/>
          <w:color w:val="2B2B2B"/>
          <w:sz w:val="24"/>
          <w:szCs w:val="24"/>
          <w:lang w:eastAsia="ru-RU"/>
        </w:rPr>
        <w:t>.</w:t>
      </w:r>
    </w:p>
    <w:p w14:paraId="6B8A3C3E" w14:textId="77777777" w:rsidR="00D6049B" w:rsidRPr="00D6049B" w:rsidRDefault="00D6049B" w:rsidP="00D6049B">
      <w:pPr>
        <w:spacing w:after="36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  <w:t>В результате внесенных изменений таблица будет иметь структуру, которая соответствует первой нормальной форме 1НФ.</w:t>
      </w:r>
    </w:p>
    <w:p w14:paraId="31360126" w14:textId="77777777" w:rsidR="00D6049B" w:rsidRPr="00D6049B" w:rsidRDefault="00D6049B" w:rsidP="00D6049B">
      <w:pPr>
        <w:spacing w:after="0" w:line="240" w:lineRule="auto"/>
        <w:textAlignment w:val="baseline"/>
        <w:rPr>
          <w:rFonts w:ascii="Lato" w:eastAsia="Times New Roman" w:hAnsi="Lato" w:cs="Times New Roman"/>
          <w:color w:val="2B2B2B"/>
          <w:sz w:val="24"/>
          <w:szCs w:val="24"/>
          <w:lang w:eastAsia="ru-RU"/>
        </w:rPr>
      </w:pPr>
      <w:r w:rsidRPr="00D6049B">
        <w:rPr>
          <w:rFonts w:ascii="inherit" w:eastAsia="Times New Roman" w:hAnsi="inherit" w:cs="Times New Roman"/>
          <w:noProof/>
          <w:color w:val="41A62A"/>
          <w:sz w:val="24"/>
          <w:szCs w:val="24"/>
          <w:bdr w:val="none" w:sz="0" w:space="0" w:color="auto" w:frame="1"/>
          <w:lang w:eastAsia="ru-RU"/>
        </w:rPr>
        <w:drawing>
          <wp:inline distT="0" distB="0" distL="0" distR="0" wp14:anchorId="0DE38565" wp14:editId="6C812E35">
            <wp:extent cx="4514850" cy="1371600"/>
            <wp:effectExtent l="0" t="0" r="0" b="0"/>
            <wp:docPr id="1" name="Рисунок 1" descr="Базы данных. Приведение таблицы к первой нормальной форме 1НФ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Базы данных. Приведение таблицы к первой нормальной форме 1НФ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D6D48F" w14:textId="77777777" w:rsidR="009D26A0" w:rsidRDefault="009D26A0"/>
    <w:sectPr w:rsidR="009D26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C1C00"/>
    <w:multiLevelType w:val="multilevel"/>
    <w:tmpl w:val="D7B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61FC3"/>
    <w:multiLevelType w:val="multilevel"/>
    <w:tmpl w:val="53E6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7152A0"/>
    <w:multiLevelType w:val="multilevel"/>
    <w:tmpl w:val="3A600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E6B5E18"/>
    <w:multiLevelType w:val="multilevel"/>
    <w:tmpl w:val="34EA8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E810C4E"/>
    <w:multiLevelType w:val="multilevel"/>
    <w:tmpl w:val="8034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6A44FCD"/>
    <w:multiLevelType w:val="multilevel"/>
    <w:tmpl w:val="808A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D86594"/>
    <w:multiLevelType w:val="multilevel"/>
    <w:tmpl w:val="792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BC47BDA"/>
    <w:multiLevelType w:val="multilevel"/>
    <w:tmpl w:val="63D4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0661E4"/>
    <w:multiLevelType w:val="multilevel"/>
    <w:tmpl w:val="4430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49B"/>
    <w:rsid w:val="009D26A0"/>
    <w:rsid w:val="00D60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198A3"/>
  <w15:chartTrackingRefBased/>
  <w15:docId w15:val="{E0A1FFDC-940B-43DB-A758-BFF10B020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604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5">
    <w:name w:val="heading 5"/>
    <w:basedOn w:val="a"/>
    <w:link w:val="50"/>
    <w:uiPriority w:val="9"/>
    <w:qFormat/>
    <w:rsid w:val="00D6049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049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D6049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Normal (Web)"/>
    <w:basedOn w:val="a"/>
    <w:uiPriority w:val="99"/>
    <w:semiHidden/>
    <w:unhideWhenUsed/>
    <w:rsid w:val="00D60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D6049B"/>
    <w:rPr>
      <w:color w:val="0000FF"/>
      <w:u w:val="single"/>
    </w:rPr>
  </w:style>
  <w:style w:type="character" w:styleId="a5">
    <w:name w:val="Strong"/>
    <w:basedOn w:val="a0"/>
    <w:uiPriority w:val="22"/>
    <w:qFormat/>
    <w:rsid w:val="00D604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5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www.bestprog.net/wp-content/uploads/2020/10/09_00_06_03_02_05r.jpg" TargetMode="External"/><Relationship Id="rId18" Type="http://schemas.openxmlformats.org/officeDocument/2006/relationships/image" Target="media/image7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bestprog.net/wp-content/uploads/2020/10/09_00_06_03_02_09r.jpg" TargetMode="External"/><Relationship Id="rId7" Type="http://schemas.openxmlformats.org/officeDocument/2006/relationships/hyperlink" Target="https://www.bestprog.net/wp-content/uploads/2020/10/09_00_06_03_02_02r.jpg" TargetMode="External"/><Relationship Id="rId12" Type="http://schemas.openxmlformats.org/officeDocument/2006/relationships/image" Target="media/image4.jpeg"/><Relationship Id="rId17" Type="http://schemas.openxmlformats.org/officeDocument/2006/relationships/hyperlink" Target="https://www.bestprog.net/wp-content/uploads/2020/10/09_00_06_03_02_07r.jpg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8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www.bestprog.net/wp-content/uploads/2020/10/09_00_06_03_02_04r.jpg" TargetMode="External"/><Relationship Id="rId24" Type="http://schemas.openxmlformats.org/officeDocument/2006/relationships/image" Target="media/image10.jpeg"/><Relationship Id="rId5" Type="http://schemas.openxmlformats.org/officeDocument/2006/relationships/hyperlink" Target="https://www.bestprog.net/wp-content/uploads/2020/10/09_00_06_03_02_01r.jpg" TargetMode="External"/><Relationship Id="rId15" Type="http://schemas.openxmlformats.org/officeDocument/2006/relationships/hyperlink" Target="https://www.bestprog.net/wp-content/uploads/2020/10/09_00_06_03_02_06r.jpg" TargetMode="External"/><Relationship Id="rId23" Type="http://schemas.openxmlformats.org/officeDocument/2006/relationships/hyperlink" Target="https://www.bestprog.net/wp-content/uploads/2020/10/09_00_06_03_02_10r.jpg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s://www.bestprog.net/wp-content/uploads/2020/10/09_00_06_03_02_08r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estprog.net/wp-content/uploads/2020/10/09_00_06_03_02_03r.jpg" TargetMode="External"/><Relationship Id="rId14" Type="http://schemas.openxmlformats.org/officeDocument/2006/relationships/image" Target="media/image5.jpeg"/><Relationship Id="rId22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AmDe</dc:creator>
  <cp:keywords/>
  <dc:description/>
  <cp:lastModifiedBy>AmDe</cp:lastModifiedBy>
  <cp:revision>1</cp:revision>
  <dcterms:created xsi:type="dcterms:W3CDTF">2021-11-09T11:29:00Z</dcterms:created>
  <dcterms:modified xsi:type="dcterms:W3CDTF">2021-11-09T11:31:00Z</dcterms:modified>
</cp:coreProperties>
</file>