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08961" w14:textId="77AB004F" w:rsidR="007F748F" w:rsidRDefault="00000000">
      <w:pPr>
        <w:shd w:val="clear" w:color="auto" w:fill="FFFFFF"/>
        <w:spacing w:after="280" w:line="240" w:lineRule="auto"/>
        <w:rPr>
          <w:rFonts w:ascii="Arimo" w:eastAsia="Arimo" w:hAnsi="Arimo" w:cs="Arimo"/>
          <w:b/>
          <w:color w:val="000000"/>
          <w:sz w:val="32"/>
          <w:szCs w:val="32"/>
        </w:rPr>
      </w:pPr>
      <w:r>
        <w:rPr>
          <w:rFonts w:ascii="Arimo" w:eastAsia="Arimo" w:hAnsi="Arimo" w:cs="Arimo"/>
          <w:b/>
          <w:color w:val="000000"/>
          <w:sz w:val="32"/>
          <w:szCs w:val="32"/>
        </w:rPr>
        <w:t>Элементы модели "сущность-связь"</w:t>
      </w:r>
    </w:p>
    <w:p w14:paraId="5BC3418D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Моделирование структуры базы данных при помощи алгоритма нормализации, описанного в предыдущих главах, имеет серьезные недостатки:</w:t>
      </w:r>
    </w:p>
    <w:p w14:paraId="6CB6ACF7" w14:textId="77777777" w:rsidR="007F748F" w:rsidRDefault="00000000">
      <w:pPr>
        <w:numPr>
          <w:ilvl w:val="0"/>
          <w:numId w:val="3"/>
        </w:num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Первоначальное размещение всех атрибутов в одном отношении является очень неестественной операцией. Интуитивно разработчик сразу проектирует несколько отношений в соответствии с обнаруженными сущностями. Даже если совершить насилие над собой и создать одно или несколько отношений, включив в них все предполагаемые атрибуты, то совершенно неясен смысл полученного отношения.</w:t>
      </w:r>
    </w:p>
    <w:p w14:paraId="37166B67" w14:textId="77777777" w:rsidR="007F748F" w:rsidRDefault="0000000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Невозможно сразу определить полный список атрибутов. Пользователи имеют привычку называть разными именами одни и те же вещи или наоборот, называть одними именами разные вещи.</w:t>
      </w:r>
    </w:p>
    <w:p w14:paraId="72232901" w14:textId="77777777" w:rsidR="007F748F" w:rsidRDefault="00000000">
      <w:pPr>
        <w:numPr>
          <w:ilvl w:val="0"/>
          <w:numId w:val="3"/>
        </w:num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Для проведения процедуры нормализации необходимо выделить зависимости атрибутов, что тоже очень нелегко, т.к. необходимо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явно выписать все зависимости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даже те, которые являются очевидными.</w:t>
      </w:r>
    </w:p>
    <w:p w14:paraId="49E8FC5B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В реальном проектировании структуры базы данных применяются другой метод - так называемое,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семантическое моделирование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 Семантическое моделирование представляет собой моделирование структуры данных, опираясь на смысл этих данных. В качестве инструмента семантического моделирования используются различные варианты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диаграмм сущность-связь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(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 xml:space="preserve">ER -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Entity-Relationship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).</w:t>
      </w:r>
    </w:p>
    <w:p w14:paraId="0A26059B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Первый вариант модели сущность-связь был предложен в 1976 г. Питером Пин-Шэн Ченом [37]. В дальнейшем многими авторами были разработаны свои варианты подобных моделей (нотация Мартина, нотация IDEF1X, нотация Баркера и др.). Кроме того, различные программные средства, реализующие одну и ту же нотацию, могут отличаться своими возможностями. По сути, все варианты диаграмм сущность-связь исходят из одной идеи - рисунок всегда нагляднее текстового описания. Все такие диаграммы используют графическое изображение сущностей предметной области, их свойств (атрибутов), и взаимосвязей между сущностями.</w:t>
      </w:r>
    </w:p>
    <w:p w14:paraId="6FB1B6EA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Мы опишем работу с ER-диаграммами близко к нотации Баркера, как довольно легкой в понимании основных идей. Данная глава является скорее иллюстрацией методов семантического моделирования, чем полноценным введением в эту область.</w:t>
      </w:r>
      <w:bookmarkStart w:id="0" w:name="bookmark=id.gjdgxs" w:colFirst="0" w:colLast="0"/>
      <w:bookmarkEnd w:id="0"/>
    </w:p>
    <w:p w14:paraId="0FC32446" w14:textId="77777777" w:rsidR="007F748F" w:rsidRDefault="00000000">
      <w:pPr>
        <w:shd w:val="clear" w:color="auto" w:fill="FFFFFF"/>
        <w:spacing w:before="280" w:after="280" w:line="240" w:lineRule="auto"/>
        <w:rPr>
          <w:rFonts w:ascii="Arimo" w:eastAsia="Arimo" w:hAnsi="Arimo" w:cs="Arimo"/>
          <w:b/>
          <w:color w:val="000000"/>
          <w:sz w:val="28"/>
          <w:szCs w:val="28"/>
        </w:rPr>
      </w:pPr>
      <w:r>
        <w:rPr>
          <w:rFonts w:ascii="Arimo" w:eastAsia="Arimo" w:hAnsi="Arimo" w:cs="Arimo"/>
          <w:b/>
          <w:color w:val="000000"/>
          <w:sz w:val="28"/>
          <w:szCs w:val="28"/>
        </w:rPr>
        <w:t>Основные понятия ER-диаграмм</w:t>
      </w:r>
    </w:p>
    <w:p w14:paraId="4C534F3F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Определение 1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Сущность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класс однотипных объектов, информация о которых должна быть учтена в модели.</w:t>
      </w:r>
    </w:p>
    <w:p w14:paraId="3313F81B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Каждая сущность должна иметь наименование, выраженное существительным в единственном числе.</w:t>
      </w:r>
    </w:p>
    <w:p w14:paraId="202203F2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Примерами сущностей могут быть такие классы объектов как "Поставщик", "Сотрудник", "Накладная".</w:t>
      </w:r>
    </w:p>
    <w:p w14:paraId="53FE101D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Каждая сущность в модели изображается в виде прямоугольника с наименованием:</w:t>
      </w:r>
    </w:p>
    <w:p w14:paraId="54BD0106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398030F4" wp14:editId="05E2D7C9">
            <wp:extent cx="942975" cy="657225"/>
            <wp:effectExtent l="0" t="0" r="0" b="0"/>
            <wp:docPr id="11" name="image8.gif" descr="http://citforum.ru/database/dblearn/image33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gif" descr="http://citforum.ru/database/dblearn/image335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D30DF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1</w:t>
      </w:r>
    </w:p>
    <w:p w14:paraId="4DA8D837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Определение 2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Экземпляр сущности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конкретный представитель данной сущности.</w:t>
      </w:r>
    </w:p>
    <w:p w14:paraId="617BA3E6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Например, представителем сущности "Сотрудник" может быть "Сотрудник Иванов".</w:t>
      </w:r>
    </w:p>
    <w:p w14:paraId="5F4B9A4D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Экземпляры сущностей должны быть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различимы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т.е. сущности должны иметь некоторые свойства, уникальные для каждого экземпляра этой сущности.</w:t>
      </w:r>
    </w:p>
    <w:p w14:paraId="726B5D74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Определение 3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Атрибут сущности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именованная характеристика, являющаяся некоторым свойством сущности.</w:t>
      </w:r>
    </w:p>
    <w:p w14:paraId="1BED110C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Наименование атрибута должно быть выражено существительным в единственном числе (возможно, с характеризующими прилагательными).</w:t>
      </w:r>
    </w:p>
    <w:p w14:paraId="70B3AE08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Примерами атрибутов сущности "Сотрудник" могут быть такие атрибуты как "Табельный номер", "Фамилия", "Имя", "Отчество", "Должность", "Зарплата" и т.п.</w:t>
      </w:r>
    </w:p>
    <w:p w14:paraId="38285D58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Атрибуты изображаются в пределах прямоугольника, определяющего сущность:</w:t>
      </w:r>
    </w:p>
    <w:p w14:paraId="7F91DD4B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6A7CF702" wp14:editId="571D0262">
            <wp:extent cx="1695450" cy="1285875"/>
            <wp:effectExtent l="0" t="0" r="0" b="0"/>
            <wp:docPr id="13" name="image2.gif" descr="http://citforum.ru/database/dblearn/image33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 descr="http://citforum.ru/database/dblearn/image336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38EC5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2</w:t>
      </w:r>
    </w:p>
    <w:p w14:paraId="49E8CD3E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Определение 4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Ключ сущности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неизбыточный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набор атрибутов, значения которых в совокупности являются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уникальными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для каждого экземпляра сущности.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Неизбыточность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заключается в том, что удаление любого атрибута из ключа нарушается его уникальность.</w:t>
      </w:r>
    </w:p>
    <w:p w14:paraId="0316ADC7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Сущность может иметь несколько различных ключей.</w:t>
      </w:r>
    </w:p>
    <w:p w14:paraId="18154E23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Ключевые атрибуты изображаются на диаграмме подчеркиванием:</w:t>
      </w:r>
    </w:p>
    <w:p w14:paraId="046359F4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0EF150B5" wp14:editId="5AB1E0D5">
            <wp:extent cx="1704975" cy="1266825"/>
            <wp:effectExtent l="0" t="0" r="0" b="0"/>
            <wp:docPr id="12" name="image3.gif" descr="http://citforum.ru/database/dblearn/image33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 descr="http://citforum.ru/database/dblearn/image337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EA9D3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3</w:t>
      </w:r>
    </w:p>
    <w:p w14:paraId="0045E8BC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Определение 5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Связь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некоторая ассоциация между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двумя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сущностями. Одна сущность может быть связана с другой сущностью или сама с собою.</w:t>
      </w:r>
    </w:p>
    <w:p w14:paraId="14FE2920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Связи позволяют по одной сущности находить другие сущности, связанные с нею.</w:t>
      </w:r>
    </w:p>
    <w:p w14:paraId="757C6646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Например, связи между сущностями могут выражаться следующими фразами - "СОТРУДНИК может иметь несколько ДЕТЕЙ", "каждый СОТРУДНИК обязан числиться ровно в одном ОТДЕЛЕ".</w:t>
      </w:r>
    </w:p>
    <w:p w14:paraId="406C75BC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Графически связь изображается линией, соединяющей две сущности:</w:t>
      </w:r>
    </w:p>
    <w:p w14:paraId="1BED8557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750B243E" wp14:editId="477A48B2">
            <wp:extent cx="3333750" cy="942975"/>
            <wp:effectExtent l="0" t="0" r="0" b="0"/>
            <wp:docPr id="15" name="image4.gif" descr="http://citforum.ru/database/dblearn/image33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 descr="http://citforum.ru/database/dblearn/image338.gif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11E7F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4</w:t>
      </w:r>
    </w:p>
    <w:p w14:paraId="4B9B90FA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Каждая связь имеет два конца и одно или два наименования. Наименование обычно выражается в неопределенной глагольной форме: "иметь", "принадлежать" и т.п. Каждое из наименований относится к своему концу связи. Иногда наименования не пишутся ввиду их очевидности.</w:t>
      </w:r>
    </w:p>
    <w:p w14:paraId="2A15B26C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Каждая связь может иметь один из следующих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типов связи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1D6A9D6C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3943BD57" wp14:editId="76C382ED">
            <wp:extent cx="2009775" cy="1095375"/>
            <wp:effectExtent l="0" t="0" r="0" b="0"/>
            <wp:docPr id="14" name="image1.gif" descr="http://citforum.ru/database/dblearn/image33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 descr="http://citforum.ru/database/dblearn/image339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5F6F4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5</w:t>
      </w:r>
    </w:p>
    <w:p w14:paraId="317FA364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Связь типа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один-к-одному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означает, что один экземпляр первой сущности (левой) связан с одним экземпляром второй сущности (правой). Связь один-к-одному чаще всего свидетельствует о том, что на самом деле мы имеем всего одну сущность, неправильно разделенную на две.</w:t>
      </w:r>
    </w:p>
    <w:p w14:paraId="08AC0860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Связь типа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один-ко-многим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означает, что один экземпляр первой сущности (левой) связан с несколькими экземплярами второй сущности (правой). Это наиболее часто используемый тип связи. Левая сущность (со стороны "один") называется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родительской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правая (со стороны "много") -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дочерней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 Характерный пример такой связи приведен на Рис. 4.</w:t>
      </w:r>
    </w:p>
    <w:p w14:paraId="4ACA0492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Связь типа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много-ко-многим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означает, что каждый экземпляр первой сущности может быть связан с несколькими экземплярами второй сущности, и каждый экземпляр второй сущности может быть связан с несколькими экземплярами первой сущности. Тип связи много-ко-многим является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временным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типом связи, допустимым на ранних этапах разработки модели. В дальнейшем этот тип связи должен быть заменен двумя связями типа один-ко-многим путем создания промежуточной сущности.</w:t>
      </w:r>
    </w:p>
    <w:p w14:paraId="431E29A2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Каждая связь может иметь одну из двух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модальностей связи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77300876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4582B383" wp14:editId="422D7458">
            <wp:extent cx="1009650" cy="714375"/>
            <wp:effectExtent l="0" t="0" r="0" b="0"/>
            <wp:docPr id="17" name="image9.gif" descr="http://citforum.ru/database/dblearn/image34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gif" descr="http://citforum.ru/database/dblearn/image340.gif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18431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6</w:t>
      </w:r>
    </w:p>
    <w:p w14:paraId="02F8FFE1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Модальность "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может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" означает, что экземпляр одной сущности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может быть связан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с одним или несколькими экземплярами другой сущности,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а может быть и не связан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ни с одним экземпляром.</w:t>
      </w:r>
    </w:p>
    <w:p w14:paraId="257D176F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Модальность "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должен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" означает, что экземпляр одной сущности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обязан быть связан не менее чем с одним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экземпляром другой сущности.</w:t>
      </w:r>
    </w:p>
    <w:p w14:paraId="4AF8B5BF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Связь может иметь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разную модальность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с разных концов (как на Рис. 4).</w:t>
      </w:r>
    </w:p>
    <w:p w14:paraId="4261489D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Описанный графический синтаксис позволяет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однозначно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читать диаграммы, пользуясь следующей схемой построения фраз:</w:t>
      </w:r>
    </w:p>
    <w:p w14:paraId="292B7BEA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&lt;Каждый экземпляр СУЩНОСТИ 1&gt; &lt;МОДАЛЬНОСТЬ СВЯЗИ&gt; &lt;НАИМЕНОВАНИЕ СВЯЗИ&gt; &lt;ТИП СВЯЗИ&gt; &lt;экземпляр СУЩНОСТИ 2&gt;.</w:t>
      </w:r>
    </w:p>
    <w:p w14:paraId="043D816D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Каждая связь может быть прочитана как слева направо, так и справа налево. Связь на Рис. 4 читается так:</w:t>
      </w:r>
    </w:p>
    <w:p w14:paraId="469AD5AA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Слева направо: "каждый сотрудник может иметь несколько детей".</w:t>
      </w:r>
    </w:p>
    <w:p w14:paraId="3D03B4E6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Справа налево: "Каждый ребенок обязан принадлежать ровно одному сотруднику".</w:t>
      </w:r>
      <w:bookmarkStart w:id="1" w:name="bookmark=id.30j0zll" w:colFirst="0" w:colLast="0"/>
      <w:bookmarkEnd w:id="1"/>
    </w:p>
    <w:p w14:paraId="523FA2BC" w14:textId="77777777" w:rsidR="007F748F" w:rsidRDefault="00000000">
      <w:pPr>
        <w:shd w:val="clear" w:color="auto" w:fill="FFFFFF"/>
        <w:spacing w:before="280" w:after="280" w:line="240" w:lineRule="auto"/>
        <w:rPr>
          <w:rFonts w:ascii="Arimo" w:eastAsia="Arimo" w:hAnsi="Arimo" w:cs="Arimo"/>
          <w:b/>
          <w:color w:val="000000"/>
          <w:sz w:val="28"/>
          <w:szCs w:val="28"/>
        </w:rPr>
      </w:pPr>
      <w:r>
        <w:rPr>
          <w:rFonts w:ascii="Arimo" w:eastAsia="Arimo" w:hAnsi="Arimo" w:cs="Arimo"/>
          <w:b/>
          <w:color w:val="000000"/>
          <w:sz w:val="28"/>
          <w:szCs w:val="28"/>
        </w:rPr>
        <w:t>Пример разработки простой ER-модели</w:t>
      </w:r>
    </w:p>
    <w:p w14:paraId="6E52F590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При разработке ER-моделей мы должны получить следующую информацию о предметной области:</w:t>
      </w:r>
    </w:p>
    <w:p w14:paraId="7FA38B65" w14:textId="77777777" w:rsidR="007F748F" w:rsidRDefault="00000000">
      <w:pPr>
        <w:numPr>
          <w:ilvl w:val="0"/>
          <w:numId w:val="4"/>
        </w:num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Список сущностей предметной области.</w:t>
      </w:r>
    </w:p>
    <w:p w14:paraId="4027AC16" w14:textId="77777777" w:rsidR="007F748F" w:rsidRDefault="00000000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Список атрибутов сущностей.</w:t>
      </w:r>
    </w:p>
    <w:p w14:paraId="4D018E59" w14:textId="77777777" w:rsidR="007F748F" w:rsidRDefault="00000000">
      <w:pPr>
        <w:numPr>
          <w:ilvl w:val="0"/>
          <w:numId w:val="4"/>
        </w:num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Описание взаимосвязей между сущностями.</w:t>
      </w:r>
    </w:p>
    <w:p w14:paraId="4FBEDBAD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ER-диаграммы удобны тем, что процесс выделения сущностей, атрибутов и связей является итерационным. Разработав первый приближенный вариант диаграмм, мы уточняем их, опрашивая экспертов предметной области. При этом документацией, в которой фиксируются результаты бесед, являются сами ER-диаграммы.</w:t>
      </w:r>
    </w:p>
    <w:p w14:paraId="67FE528A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Предположим, что перед нами стоит задача разработать информационную систему по заказу некоторой оптовой торговой фирмы. В первую очередь мы должны изучить предметную область и процессы, происходящие в ней. Для этого мы опрашиваем сотрудников фирмы, читаем документацию, изучаем формы заказов, накладных и т.п.</w:t>
      </w:r>
    </w:p>
    <w:p w14:paraId="22B1580B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Например, в ходе беседы с менеджером по продажам, выяснилось, что он (менеджер) считает, что проектируемая система должна выполнять следующие действия:</w:t>
      </w:r>
    </w:p>
    <w:p w14:paraId="088B64A8" w14:textId="77777777" w:rsidR="007F748F" w:rsidRDefault="00000000">
      <w:pPr>
        <w:numPr>
          <w:ilvl w:val="0"/>
          <w:numId w:val="5"/>
        </w:num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Хранить информацию о покупателях.</w:t>
      </w:r>
    </w:p>
    <w:p w14:paraId="66A13F85" w14:textId="77777777" w:rsidR="007F748F" w:rsidRDefault="00000000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Печатать накладные на отпущенные товары.</w:t>
      </w:r>
    </w:p>
    <w:p w14:paraId="530EBDE3" w14:textId="77777777" w:rsidR="007F748F" w:rsidRDefault="00000000">
      <w:pPr>
        <w:numPr>
          <w:ilvl w:val="0"/>
          <w:numId w:val="5"/>
        </w:num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Следить за наличием товаров на складе.</w:t>
      </w:r>
    </w:p>
    <w:p w14:paraId="77978EDE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Выделим все существительные в этих предложениях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будут потенциальные кандидаты на сущности и атрибуты, и проанализируем их (непонятные термины будем выделять знаком вопроса):</w:t>
      </w:r>
    </w:p>
    <w:p w14:paraId="0C50DFF3" w14:textId="77777777" w:rsidR="007F748F" w:rsidRDefault="00000000">
      <w:pPr>
        <w:numPr>
          <w:ilvl w:val="0"/>
          <w:numId w:val="1"/>
        </w:num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Покупатель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явный кандидат на сущность.</w:t>
      </w:r>
    </w:p>
    <w:p w14:paraId="15AC2627" w14:textId="77777777" w:rsidR="007F748F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Накладная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явный кандидат на сущность.</w:t>
      </w:r>
    </w:p>
    <w:p w14:paraId="0840547A" w14:textId="77777777" w:rsidR="007F748F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Товар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явный кандидат на сущность</w:t>
      </w:r>
    </w:p>
    <w:p w14:paraId="26F5898A" w14:textId="77777777" w:rsidR="007F748F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(?)Склад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а вообще, сколько складов имеет фирма? Если несколько, то это будет кандидатом на новую сущность.</w:t>
      </w:r>
    </w:p>
    <w:p w14:paraId="34AA35F8" w14:textId="77777777" w:rsidR="007F748F" w:rsidRDefault="00000000">
      <w:pPr>
        <w:numPr>
          <w:ilvl w:val="0"/>
          <w:numId w:val="1"/>
        </w:num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(?)Наличие товара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– это, скорее всего, атрибут, но атрибут какой сущности?</w:t>
      </w:r>
    </w:p>
    <w:p w14:paraId="00E545D6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Сразу возникает очевидная связь между сущностями - "покупатели могут покупать много товаров" и "товары могут продаваться многим покупателям". Первый вариант диаграммы выглядит так:</w:t>
      </w:r>
    </w:p>
    <w:p w14:paraId="76B4D4F1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lastRenderedPageBreak/>
        <w:drawing>
          <wp:inline distT="0" distB="0" distL="0" distR="0" wp14:anchorId="64D51FF2" wp14:editId="5F3767CB">
            <wp:extent cx="3657600" cy="1352550"/>
            <wp:effectExtent l="0" t="0" r="0" b="0"/>
            <wp:docPr id="16" name="image7.gif" descr="http://citforum.ru/database/dblearn/image34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 descr="http://citforum.ru/database/dblearn/image341.gif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A1638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7</w:t>
      </w:r>
    </w:p>
    <w:p w14:paraId="25131A51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Задав дополнительные вопросы менеджеру, мы выяснили, что фирма имеет несколько складов. Причем, каждый товар может храниться на нескольких складах и быть проданным с любого склада.</w:t>
      </w:r>
    </w:p>
    <w:p w14:paraId="68E56333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Куда поместить сущности "Накладная" и "Склад" и с чем их связать? Спросим себя, как связаны эти сущности между собой и с сущностями "Покупатель" и "Товар"? Покупатели покупают товары, получая при этом накладные, в которые внесены данные о количестве и цене купленного товара. Каждый покупатель может получить несколько накладных. Каждая накладная обязана выписываться на одного покупателя. Каждая накладная обязана содержать несколько товаров (не бывает пустых накладных). Каждый товар, в свою очередь, может быть продан нескольким покупателям через несколько накладных. Кроме того, каждая накладная должна быть выписана с определенного склада, и с любого склада может быть выписано много накладных. Таким образом, после уточнения, диаграмма будет выглядеть следующим образом:</w:t>
      </w:r>
    </w:p>
    <w:p w14:paraId="431B8A32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6B95D1A0" wp14:editId="6D97E321">
            <wp:extent cx="3552825" cy="2819400"/>
            <wp:effectExtent l="0" t="0" r="0" b="0"/>
            <wp:docPr id="19" name="image6.gif" descr="http://citforum.ru/database/dblearn/image34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gif" descr="http://citforum.ru/database/dblearn/image342.gif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184DF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8</w:t>
      </w:r>
    </w:p>
    <w:p w14:paraId="73A31748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Пора подумать об атрибутах сущностей. Беседуя с сотрудниками фирмы, мы выяснили следующее:</w:t>
      </w:r>
    </w:p>
    <w:p w14:paraId="52C10ECE" w14:textId="77777777" w:rsidR="007F748F" w:rsidRDefault="00000000">
      <w:pPr>
        <w:numPr>
          <w:ilvl w:val="0"/>
          <w:numId w:val="2"/>
        </w:num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Каждый покупатель является юридическим лицом и имеет наименование, адрес, банковские реквизиты.</w:t>
      </w:r>
    </w:p>
    <w:p w14:paraId="5361D32B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Каждый товар имеет наименование, цену, а также характеризуется единицами измерения.</w:t>
      </w:r>
    </w:p>
    <w:p w14:paraId="6AEF0CC2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Каждая накладная имеет уникальный номер, дату выписки, список товаров с количествами и ценами, а также общую сумму накладной. Накладная выписывается с определенного склада и на определенного покупателя.</w:t>
      </w:r>
    </w:p>
    <w:p w14:paraId="6FC95D25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Каждый склад имеет свое наименование.</w:t>
      </w:r>
    </w:p>
    <w:p w14:paraId="1B073939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Снова выпишем все существительные, которые будут потенциальными атрибутами, и проанализируем их:</w:t>
      </w:r>
    </w:p>
    <w:p w14:paraId="7F2AFF05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Юридическое лицо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термин риторический, мы не работаем с физическими лицами. Не обращаем внимания.</w:t>
      </w:r>
    </w:p>
    <w:p w14:paraId="2F864F50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Наименование покупателя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характеристика покупателя.</w:t>
      </w:r>
    </w:p>
    <w:p w14:paraId="4E9D8A80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Адрес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характеристика покупателя.</w:t>
      </w:r>
    </w:p>
    <w:p w14:paraId="0CD7338F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Банковские реквизиты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характеристика покупателя.</w:t>
      </w:r>
    </w:p>
    <w:p w14:paraId="36E1AD5F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Наименование товара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характеристика товара.</w:t>
      </w:r>
    </w:p>
    <w:p w14:paraId="0AC4E6BD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(?)Цена товара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похоже, что это характеристика товара. Отличается ли эта характеристика от цены в накладной?</w:t>
      </w:r>
    </w:p>
    <w:p w14:paraId="3ED4903D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Единица измерения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характеристика товара.</w:t>
      </w:r>
    </w:p>
    <w:p w14:paraId="7BAE5B1C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Номер накладной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уникальная характеристика накладной.</w:t>
      </w:r>
    </w:p>
    <w:p w14:paraId="6AEA310A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Дата накладной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характеристика накладной.</w:t>
      </w:r>
    </w:p>
    <w:p w14:paraId="35682DD1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(?)Список товаров в накладной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список не может быть атрибутом. Вероятно, нужно выделить этот список в отдельную сущность.</w:t>
      </w:r>
    </w:p>
    <w:p w14:paraId="78B27507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(?)Количество товара в накладной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явная характеристика, но характеристика чего? Это характеристика не просто "товара", а "товара в накладной".</w:t>
      </w:r>
    </w:p>
    <w:p w14:paraId="71408008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(?)Цена товара в накладной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- опять же это должна быть не просто характеристика товара, а характеристика товара в накладной. Но цена товара уже встречалась выше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- это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одно и то же?</w:t>
      </w:r>
    </w:p>
    <w:p w14:paraId="527CA1B9" w14:textId="77777777" w:rsidR="007F748F" w:rsidRDefault="0000000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Сумма накладной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характеристика накладной. Эта характеристика не является независимой. Сумма накладной равна сумме стоимостей всех товаров, входящих в накладную.</w:t>
      </w:r>
    </w:p>
    <w:p w14:paraId="125528ED" w14:textId="77777777" w:rsidR="007F748F" w:rsidRDefault="00000000">
      <w:pPr>
        <w:numPr>
          <w:ilvl w:val="0"/>
          <w:numId w:val="2"/>
        </w:num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Наименование склада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явная характеристика склада.</w:t>
      </w:r>
    </w:p>
    <w:p w14:paraId="680FC318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В ходе дополнительной беседы с менеджером удалось прояснить различные понятия цен. Оказалось, что каждый товар имеет некоторую текущую цену. Эта цена, по которой товар продается в данный момент. Естественно, что эта цена может меняться со временем. Цена одного и того же товара в разных накладных, выписанных в разное время, может быть различной. Таким образом, имеется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две цены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- цена товара в накладной и текущая цена товара.</w:t>
      </w:r>
    </w:p>
    <w:p w14:paraId="3FBC55FF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С возникающим понятием "Список товаров в накладной" все довольно ясно. Сущности "Накладная" и "Товар" связаны друг с другом отношением типа много-ко-многим. Такая связь, как мы отмечали ранее, должна быть расщеплена на две связи типа один-ко-многим. Для этого требуется дополнительная сущность. Этой сущностью и будет сущность "Список товаров в накладной". Связь ее с сущностями "Накладная" и "Товар" характеризуется следующими фразами -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"каждая накладная обязана иметь несколько записей из списка товаров в накладной", "каждая запись из списка товаров в накладной обязана включаться ровно в одну накладную", "каждый товар может включаться в несколько записей из списка товаров в накладной", " каждая запись из списка товаров в накладной обязана быть связана ровно с одним товаром". Атрибуты "Количество товара в накладной" и "Цена товара в накладной" являются атрибутами сущности " Список товаров в накладной".</w:t>
      </w:r>
    </w:p>
    <w:p w14:paraId="373BEF27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Точно также поступим со связью, соединяющей сущности "Склад" и "Товар". Введем дополнительную сущность "Товар на складе". Атрибутом этой сущности будет "Количество товара на складе". Таким образом, товар будет числиться на любом складе и количество его на каждом складе будет свое.</w:t>
      </w:r>
    </w:p>
    <w:p w14:paraId="11528B01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Теперь можно внести все это в диаграмму:</w:t>
      </w:r>
    </w:p>
    <w:p w14:paraId="26AB650E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76F15A80" wp14:editId="2429E7E6">
            <wp:extent cx="3895725" cy="3448050"/>
            <wp:effectExtent l="0" t="0" r="0" b="0"/>
            <wp:docPr id="18" name="image5.gif" descr="http://citforum.ru/database/dblearn/image34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 descr="http://citforum.ru/database/dblearn/image343.gif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44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08CB3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9</w:t>
      </w:r>
      <w:bookmarkStart w:id="2" w:name="bookmark=id.1fob9te" w:colFirst="0" w:colLast="0"/>
      <w:bookmarkEnd w:id="2"/>
    </w:p>
    <w:p w14:paraId="653274DC" w14:textId="77777777" w:rsidR="007F748F" w:rsidRDefault="00000000">
      <w:pPr>
        <w:shd w:val="clear" w:color="auto" w:fill="FFFFFF"/>
        <w:spacing w:before="280" w:after="280" w:line="240" w:lineRule="auto"/>
        <w:rPr>
          <w:rFonts w:ascii="Arimo" w:eastAsia="Arimo" w:hAnsi="Arimo" w:cs="Arimo"/>
          <w:b/>
          <w:color w:val="000000"/>
          <w:sz w:val="28"/>
          <w:szCs w:val="28"/>
        </w:rPr>
      </w:pPr>
      <w:r>
        <w:rPr>
          <w:rFonts w:ascii="Arimo" w:eastAsia="Arimo" w:hAnsi="Arimo" w:cs="Arimo"/>
          <w:b/>
          <w:color w:val="000000"/>
          <w:sz w:val="28"/>
          <w:szCs w:val="28"/>
        </w:rPr>
        <w:t>Концептуальные и физические ER-модели</w:t>
      </w:r>
    </w:p>
    <w:p w14:paraId="5BBA00D9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Разработанный выше пример ER-диаграммы является примером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концептуальной диаграммы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 Это означает, что диаграмма </w:t>
      </w:r>
      <w:r>
        <w:rPr>
          <w:rFonts w:ascii="Times New Roman" w:eastAsia="Times New Roman" w:hAnsi="Times New Roman" w:cs="Times New Roman"/>
          <w:i/>
          <w:color w:val="000000"/>
          <w:sz w:val="27"/>
          <w:szCs w:val="27"/>
        </w:rPr>
        <w:t>не учитывает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особенности конкретной СУБД. По данной концептуальной диаграмме можно построить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физическую диаграмму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которая уже будут учитываться такие особенности СУБД, как допустимые типы и наименования полей и таблиц, ограничения целостности и т.п. Физический вариант диаграммы, приведенной на Рис. 9 может выглядеть, например, следующим образом:</w:t>
      </w:r>
    </w:p>
    <w:p w14:paraId="09BF7860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lastRenderedPageBreak/>
        <w:drawing>
          <wp:inline distT="0" distB="0" distL="0" distR="0" wp14:anchorId="76B21EB8" wp14:editId="2A517394">
            <wp:extent cx="4133850" cy="2895600"/>
            <wp:effectExtent l="0" t="0" r="0" b="0"/>
            <wp:docPr id="20" name="image10.gif" descr="http://citforum.ru/database/dblearn/image34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gif" descr="http://citforum.ru/database/dblearn/image344.gif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9B1CD" w14:textId="77777777" w:rsidR="007F748F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Рис. 10</w:t>
      </w:r>
    </w:p>
    <w:p w14:paraId="04A6BE6C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На данной диаграмме каждая сущность представляет собой таблицу базы данных, каждый атрибут становится колонкой соответствующей таблицы. Обращаем внимание на то, что во многих таблицах, например, "CUST_DETAIL" и "PROD_IN_SKLAD", соответствующих сущностям "Запись списка накладной" и "Товар на складе", появились новые атрибуты, которых не было в концептуальной модели - это ключевые атрибуты родительских таблиц,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мигрировавших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в дочерние таблицы для того, чтобы обеспечить связь между таблицами посредством внешних ключей.</w:t>
      </w:r>
    </w:p>
    <w:p w14:paraId="0BE3EA83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Легко заметить, что полученные таблицы сразу находятся в 3НФ.</w:t>
      </w:r>
      <w:bookmarkStart w:id="3" w:name="bookmark=id.3znysh7" w:colFirst="0" w:colLast="0"/>
      <w:bookmarkEnd w:id="3"/>
    </w:p>
    <w:p w14:paraId="41A85CAF" w14:textId="77777777" w:rsidR="007F748F" w:rsidRDefault="00000000">
      <w:pPr>
        <w:shd w:val="clear" w:color="auto" w:fill="FFFFFF"/>
        <w:spacing w:before="280" w:after="280" w:line="240" w:lineRule="auto"/>
        <w:rPr>
          <w:rFonts w:ascii="Arimo" w:eastAsia="Arimo" w:hAnsi="Arimo" w:cs="Arimo"/>
          <w:b/>
          <w:color w:val="000000"/>
          <w:sz w:val="28"/>
          <w:szCs w:val="28"/>
        </w:rPr>
      </w:pPr>
      <w:r>
        <w:rPr>
          <w:rFonts w:ascii="Arimo" w:eastAsia="Arimo" w:hAnsi="Arimo" w:cs="Arimo"/>
          <w:b/>
          <w:color w:val="000000"/>
          <w:sz w:val="28"/>
          <w:szCs w:val="28"/>
        </w:rPr>
        <w:t>Выводы</w:t>
      </w:r>
    </w:p>
    <w:p w14:paraId="72F88F25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Реальным средством моделирования данных является не формальный метод нормализации отношений, а так называемое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семантическое моделирование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44987C05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В качестве инструмента семантического моделирования используются различные варианты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диаграмм сущность-связь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(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 xml:space="preserve">ER -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Entity-Relationship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).</w:t>
      </w:r>
    </w:p>
    <w:p w14:paraId="28DAB624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Диаграммы сущность-связь позволяют использовать наглядные графические обозначения для моделирования сущностей и их взаимосвязей.</w:t>
      </w:r>
    </w:p>
    <w:p w14:paraId="698A5340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Различают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концептуальные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и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физические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ER-диаграммы. Концептуальные диаграммы не учитывают особенностей конкретных СУБД. Физические диаграммы строятся по концептуальным и представляют собой прообраз конкретной базы данных. Сущности, определенные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в концептуальной диаграмме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становятся таблицами, атрибуты становятся колонками таблиц (при этом учитываются допустимые для данной СУБД типы данных и наименования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столбцов), связи реализуются путем </w:t>
      </w:r>
      <w:r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</w:rPr>
        <w:t>миграции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ключевых атрибутов родительских сущностей и создания внешних ключей.</w:t>
      </w:r>
    </w:p>
    <w:p w14:paraId="7AA8A5B9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При правильном определении сущностей, полученные таблицы будут сразу находиться в 3НФ. Основное достоинство метода состоит в том, модель строится методом последовательных уточнений первоначальных диаграмм.</w:t>
      </w:r>
    </w:p>
    <w:p w14:paraId="32EAA47E" w14:textId="77777777" w:rsidR="007F748F" w:rsidRDefault="00000000">
      <w:pPr>
        <w:shd w:val="clear" w:color="auto" w:fill="FFFFFF"/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В данной главе, являющейся иллюстрацией к методам ER-моделирования, не рассмотрены более сложные аспекты построения диаграмм, такие как подтипы, роли, исключающие связи, непереносимые связи, идентифицирующие связи и т.п.</w:t>
      </w:r>
    </w:p>
    <w:p w14:paraId="6EB53A08" w14:textId="77777777" w:rsidR="007F748F" w:rsidRDefault="007F748F">
      <w:bookmarkStart w:id="4" w:name="_heading=h.2et92p0" w:colFirst="0" w:colLast="0"/>
      <w:bookmarkEnd w:id="4"/>
    </w:p>
    <w:sectPr w:rsidR="007F748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DF1D708-BF34-4883-8D9E-DD9AEB846662}"/>
    <w:embedBold r:id="rId2" w:fontKey="{958689AB-A46C-4396-9028-00B83A7DC69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FB26406C-25C5-4E53-89A2-6C8E1777065D}"/>
    <w:embedItalic r:id="rId4" w:fontKey="{2BDDAAF2-46AD-4D78-9E4D-75EAA733DB81}"/>
  </w:font>
  <w:font w:name="Arimo">
    <w:charset w:val="00"/>
    <w:family w:val="auto"/>
    <w:pitch w:val="default"/>
    <w:embedRegular r:id="rId5" w:fontKey="{E454D1C6-81A8-4A43-BA98-DDDCBFB47404}"/>
    <w:embedBold r:id="rId6" w:fontKey="{AECED578-D75C-4E52-AC8A-C68456EEEEE6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130167FD-8C8F-4CE4-ACF1-B8AE1B2F72CE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C1F59"/>
    <w:multiLevelType w:val="multilevel"/>
    <w:tmpl w:val="BE206F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06C12E4"/>
    <w:multiLevelType w:val="multilevel"/>
    <w:tmpl w:val="B464D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60E6753"/>
    <w:multiLevelType w:val="multilevel"/>
    <w:tmpl w:val="4BE60C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9E843C8"/>
    <w:multiLevelType w:val="multilevel"/>
    <w:tmpl w:val="167A8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ADD72E1"/>
    <w:multiLevelType w:val="multilevel"/>
    <w:tmpl w:val="F190C3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69833835">
    <w:abstractNumId w:val="2"/>
  </w:num>
  <w:num w:numId="2" w16cid:durableId="297994571">
    <w:abstractNumId w:val="1"/>
  </w:num>
  <w:num w:numId="3" w16cid:durableId="217209989">
    <w:abstractNumId w:val="3"/>
  </w:num>
  <w:num w:numId="4" w16cid:durableId="61101003">
    <w:abstractNumId w:val="0"/>
  </w:num>
  <w:num w:numId="5" w16cid:durableId="964232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48F"/>
    <w:rsid w:val="001A75CE"/>
    <w:rsid w:val="004C1372"/>
    <w:rsid w:val="007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EDD1"/>
  <w15:docId w15:val="{F964526B-9E6B-45C7-8870-ACE86397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2974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semiHidden/>
    <w:unhideWhenUsed/>
    <w:qFormat/>
    <w:rsid w:val="002974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0">
    <w:name w:val="Заголовок 3 Знак"/>
    <w:basedOn w:val="a0"/>
    <w:link w:val="3"/>
    <w:uiPriority w:val="9"/>
    <w:rsid w:val="002974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9743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297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gif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image" Target="media/image10.gif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gif"/><Relationship Id="rId14" Type="http://schemas.openxmlformats.org/officeDocument/2006/relationships/image" Target="media/image9.gi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Cm4e37RN6fo8PzxmbZQGHl2yBQ==">AMUW2mXHQcBZrN+m24oxyhpHkJNHFgkNbRt7Xh/LphO52pDUMn4G79Yanu3Kx7P4+UT7XA/9EmCIiBLUDnNspYw12ytKsMp/YlxS5urF/2ARH4hybti7PPZOv2TMN/1g15pIxWgdsxX6Q3lDXktETih8nq/CVAGHaOOEusgHcDEJJn10WqBdBX7MVWKMiNfru18KhApo7T6o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2256</Words>
  <Characters>12865</Characters>
  <Application>Microsoft Office Word</Application>
  <DocSecurity>0</DocSecurity>
  <Lines>107</Lines>
  <Paragraphs>30</Paragraphs>
  <ScaleCrop>false</ScaleCrop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401-1-PC-5</dc:creator>
  <cp:lastModifiedBy>AmDe</cp:lastModifiedBy>
  <cp:revision>3</cp:revision>
  <dcterms:created xsi:type="dcterms:W3CDTF">2020-10-20T09:07:00Z</dcterms:created>
  <dcterms:modified xsi:type="dcterms:W3CDTF">2024-11-08T09:31:00Z</dcterms:modified>
</cp:coreProperties>
</file>