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Le 01 Avril 2025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Notification officielle de </w:t>
      </w:r>
      <w:r w:rsidDel="00000000" w:rsidR="00000000" w:rsidRPr="00000000">
        <w:rPr>
          <w:b w:val="1"/>
          <w:rtl w:val="0"/>
        </w:rPr>
        <w:t xml:space="preserve">changement de prénom obligatoire</w:t>
      </w:r>
      <w:r w:rsidDel="00000000" w:rsidR="00000000" w:rsidRPr="00000000">
        <w:rPr>
          <w:rtl w:val="0"/>
        </w:rPr>
        <w:t xml:space="preserve"> pour les enfants nés en [ANNÉE DE NAISSANCE].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Madame, Monsieur, et Cher(e) [PRÉNOM],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Dans le cadre du Plan National d’Harmonisation des Prénoms pour les Enfants, le gouvernement vous informe que les enfants nés en [ANNÉE DE NAISSANCE] doivent choisir un nouveau prénom, parmi une liste approuvée par le décret n° 2025-NEMO-01-04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L’enfant concerné, [PRÉNOM], a jusqu’au 2 avril à midi pour faire son choix.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Voici la liste officielle des prénoms disponibles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Pétouillette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Dragonoisette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Lulu-Crampon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Saucibulle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Mysticorn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Tartinella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Poumpa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Rigolax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Cacaoté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Marseillette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Ridiculous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Lafripouille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Attention : Une fois choisi, le prénom sera définitif pendant 14 ans. Une nouvelle carte d’identité sera envoyée par la Poste sous 2 à 3 jours ouvrés.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À remplir par l’enfant concerné et à retourner au plus vite au 1 rue d’Avril 13000 Marseille CEDEX: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Je choisis officiellement mon nouveau prénom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Signature officielle de l’enfant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Signature officielle des parents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……………………………………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-257174</wp:posOffset>
          </wp:positionH>
          <wp:positionV relativeFrom="paragraph">
            <wp:posOffset>-342899</wp:posOffset>
          </wp:positionV>
          <wp:extent cx="2247900" cy="20288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7900" cy="2028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