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End Goal: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find a correlation between the growing class sizes and “other” factors (Refer to the variables)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Short Term Goals: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correlation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data sets, put them into sjsu folder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Long Term Goals: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NLP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plot data for the last 5 years at SJSU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Extraction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Phase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of July: Aim to finish database collection from CSUS and other uni’s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Analysis: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Phase 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Finished understanding basic regression techniques, what r values and PSC/PSA means (jay)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/>
      </w:pPr>
      <w:bookmarkStart w:colFirst="0" w:colLast="0" w:name="_jjdqob4xi43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d00gwer6nsk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bookmarkStart w:colFirst="0" w:colLast="0" w:name="_w4q2a9m1743n" w:id="2"/>
      <w:bookmarkEnd w:id="2"/>
      <w:r w:rsidDel="00000000" w:rsidR="00000000" w:rsidRPr="00000000">
        <w:rPr>
          <w:rtl w:val="0"/>
        </w:rPr>
        <w:t xml:space="preserve">Meeting Recaps: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7/18: Josh worked on the school database, yash worked on the survey website, jay worked on the colab and looking at specific data sets from sjsu research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8/1: Did some data extraction, hypothesis that online classes are easier explaining the gpa increase, increase in students over time (see if its in other departments too or just CS department)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poster and video by 8/15. There is going to be an in person optional science fair on 8/15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Khaled: “headcount increased dramatically in the year of 2019”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