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realtionship between biodiversity and the environment. (Cars and Parking Lot)</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-.100165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-0.1989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-0.22795</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-13.856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-1.108015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1.108015</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-3.147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1.047</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1.108015</w:t>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1.047</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hypothesis still stands, there is no correlation.</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more dominant species in Lot A is bikes and in Lot B its a sedan. One lot is for students bikes and the other is a staff parking lot.</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more diverse one is Parking Lot A. Since students have more diverse means of transport as most of them cannot drive.</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it would be as it shows diversity through data.</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