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no relationship in the diversity of vehicle driven between student and staff</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0.123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-2.096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-2.703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0.654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-0.0425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w:t>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0.93</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w:t>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1.21</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14.625</w:t>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38</w:t>
            </w:r>
          </w:p>
          <w:p w:rsidR="00000000" w:rsidDel="00000000" w:rsidP="00000000" w:rsidRDefault="00000000" w:rsidRPr="00000000" w14:paraId="0000013B">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blHeader w:val="0"/>
        </w:trPr>
        <w:tc>
          <w:tcPr>
            <w:vAlign w:val="center"/>
          </w:tcPr>
          <w:p w:rsidR="00000000" w:rsidDel="00000000" w:rsidP="00000000" w:rsidRDefault="00000000" w:rsidRPr="00000000" w14:paraId="0000013C">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0.93</w:t>
            </w:r>
          </w:p>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F">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w:t>
            </w:r>
          </w:p>
        </w:tc>
      </w:tr>
      <w:tr>
        <w:trPr>
          <w:cantSplit w:val="0"/>
          <w:tblHeader w:val="0"/>
        </w:trPr>
        <w:tc>
          <w:tcPr>
            <w:vAlign w:val="center"/>
          </w:tcPr>
          <w:p w:rsidR="00000000" w:rsidDel="00000000" w:rsidP="00000000" w:rsidRDefault="00000000" w:rsidRPr="00000000" w14:paraId="000001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Lower</w:t>
            </w:r>
          </w:p>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Higher</w:t>
            </w:r>
          </w:p>
        </w:tc>
      </w:tr>
    </w:tbl>
    <w:p w:rsidR="00000000" w:rsidDel="00000000" w:rsidP="00000000" w:rsidRDefault="00000000" w:rsidRPr="00000000" w14:paraId="00000144">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7">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Since the diversity is different between the two communities it shows that there may be a relationship between age and the vehicle driven. The teacher lot has a higher Shannon Diversity a index of 1.21 than the students with 0.93.</w:t>
            </w:r>
          </w:p>
        </w:tc>
      </w:tr>
    </w:tbl>
    <w:p w:rsidR="00000000" w:rsidDel="00000000" w:rsidP="00000000" w:rsidRDefault="00000000" w:rsidRPr="00000000" w14:paraId="00000149">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A">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Within the teacher community, sedans and SUVs have the most dominance with the highest ratios (0.4 and 0.39) this may be because they need to be able to drive multiple people at once, such as their kids to school. The student community has a dominant bike ratio (0.65), which may be because they don’t have a license and need a way to get to school.</w:t>
            </w:r>
          </w:p>
        </w:tc>
      </w:tr>
    </w:tbl>
    <w:p w:rsidR="00000000" w:rsidDel="00000000" w:rsidP="00000000" w:rsidRDefault="00000000" w:rsidRPr="00000000" w14:paraId="0000014C">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D">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Teacher community is more diverse because they have free reign to choose any mode of transport that they prefer, leading to more diversity. On the other hand, most students are boxed into using bikes because they don’t have their license yet and are on a tighter budget when it comes to cars.</w:t>
            </w:r>
          </w:p>
        </w:tc>
      </w:tr>
    </w:tbl>
    <w:p w:rsidR="00000000" w:rsidDel="00000000" w:rsidP="00000000" w:rsidRDefault="00000000" w:rsidRPr="00000000" w14:paraId="0000014F">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0">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1">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because the Shannon index is specifically used for comparing the diversity of two different communities, and in this case we are comparing the diversity of an area between two different eras in time.</w:t>
            </w:r>
          </w:p>
        </w:tc>
      </w:tr>
    </w:tbl>
    <w:p w:rsidR="00000000" w:rsidDel="00000000" w:rsidP="00000000" w:rsidRDefault="00000000" w:rsidRPr="00000000" w14:paraId="00000153">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4">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______________________________________________ Per. ______ Date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