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A586F1F" w:rsidR="00E370AF" w:rsidRDefault="00A8385B">
            <w:r>
              <w:t>27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72FB5E7" w:rsidR="00E370AF" w:rsidRDefault="00125292">
            <w:r>
              <w:t>LTVIP2025TMID34246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4981C55" w:rsidR="00E370AF" w:rsidRDefault="00125292">
            <w:r>
              <w:t>Transfer Learning-Based on Classification of Poultry Diseases for Enhanced Health 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0707A31" w14:textId="77777777" w:rsidR="00A8385B" w:rsidRPr="00765ACC" w:rsidRDefault="00A8385B" w:rsidP="00A8385B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Solution architecture is a critical design discipline that aligns technical solutions with business goals. In the context of this project, the solution architecture plays a central role in bridging the gap between the poultry farming challenge of disease identification and the implementation of a deep learning-based image classification system.</w:t>
      </w:r>
    </w:p>
    <w:p w14:paraId="260C9360" w14:textId="77777777" w:rsidR="00A8385B" w:rsidRPr="00765ACC" w:rsidRDefault="00A8385B" w:rsidP="00A8385B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Its goals are to:</w:t>
      </w:r>
    </w:p>
    <w:p w14:paraId="4B7EA12B" w14:textId="77777777" w:rsidR="00A8385B" w:rsidRPr="00765ACC" w:rsidRDefault="00A8385B" w:rsidP="00A8385B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Identify the most efficient AI-based solution to automate and improve poultry disease detection using visual data.</w:t>
      </w:r>
    </w:p>
    <w:p w14:paraId="53F9B98C" w14:textId="77777777" w:rsidR="00A8385B" w:rsidRPr="00765ACC" w:rsidRDefault="00A8385B" w:rsidP="00A8385B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Illustrate the system’s structure, modules, and workflow to project stakeholders, including how users interact with the application and how predictions are processed.</w:t>
      </w:r>
    </w:p>
    <w:p w14:paraId="2E502247" w14:textId="77777777" w:rsidR="00A8385B" w:rsidRPr="00765ACC" w:rsidRDefault="00A8385B" w:rsidP="00A8385B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Define the essential features, development stages, and technical requirements such as model type (ResNet50), data flow, and integration points.</w:t>
      </w:r>
    </w:p>
    <w:p w14:paraId="533FBF48" w14:textId="77777777" w:rsidR="00A8385B" w:rsidRPr="00765ACC" w:rsidRDefault="00A8385B" w:rsidP="00A8385B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Deliver a clear and executable blueprint that guides development, testing, and deployment of the solution in a structured manner.</w:t>
      </w: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074117F2" w:rsidR="00E370AF" w:rsidRDefault="006E6DFE">
      <w:pPr>
        <w:rPr>
          <w:b/>
        </w:rPr>
      </w:pPr>
      <w:r>
        <w:rPr>
          <w:noProof/>
        </w:rPr>
        <w:drawing>
          <wp:inline distT="0" distB="0" distL="0" distR="0" wp14:anchorId="6740523D" wp14:editId="3B8D4A7B">
            <wp:extent cx="4368800" cy="2217420"/>
            <wp:effectExtent l="0" t="0" r="0" b="0"/>
            <wp:docPr id="114945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2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F356A6D-9011-45EB-A8A7-B5AD2487E67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4EE14A-B615-4377-B674-0873FE2AF4D5}"/>
    <w:embedBold r:id="rId3" w:fontKey="{07DE4DBA-7347-4673-A263-DE0DB9404F6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7D2BD03-F60F-4604-B3FE-7D1549EC2601}"/>
    <w:embedItalic r:id="rId5" w:fontKey="{FF1E0A82-3CA5-45E7-8C9A-111831EAA7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26238A9-9B2F-461F-AA94-E1B4EDB1BC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0827D6E"/>
    <w:multiLevelType w:val="multilevel"/>
    <w:tmpl w:val="694E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2126846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3D13"/>
    <w:rsid w:val="00125292"/>
    <w:rsid w:val="00267921"/>
    <w:rsid w:val="006E6DFE"/>
    <w:rsid w:val="00765ACC"/>
    <w:rsid w:val="00862077"/>
    <w:rsid w:val="00965CF9"/>
    <w:rsid w:val="00A8385B"/>
    <w:rsid w:val="00E370AF"/>
    <w:rsid w:val="00F36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4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Jaya Sri</cp:lastModifiedBy>
  <cp:revision>6</cp:revision>
  <dcterms:created xsi:type="dcterms:W3CDTF">2025-06-26T17:57:00Z</dcterms:created>
  <dcterms:modified xsi:type="dcterms:W3CDTF">2025-06-27T14:17:00Z</dcterms:modified>
</cp:coreProperties>
</file>