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Inference, FLOPs, Latency, FPS, and Size Comparison</w:t>
      </w:r>
    </w:p>
    <w:p>
      <w:pPr>
        <w:jc w:val="both"/>
      </w:pPr>
      <w:r>
        <w:t>This table reports deployment-oriented metrics for the four distilled student models. All four models use the same compact student architecture and differ only by the teacher used for knowledge distillation.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Model</w:t>
            </w:r>
          </w:p>
        </w:tc>
        <w:tc>
          <w:tcPr>
            <w:tcW w:type="dxa" w:w="152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Parameters (M)</w:t>
            </w:r>
          </w:p>
        </w:tc>
        <w:tc>
          <w:tcPr>
            <w:tcW w:type="dxa" w:w="152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Inference</w:t>
            </w:r>
          </w:p>
        </w:tc>
        <w:tc>
          <w:tcPr>
            <w:tcW w:type="dxa" w:w="152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FLOPs (M)</w:t>
            </w:r>
          </w:p>
        </w:tc>
        <w:tc>
          <w:tcPr>
            <w:tcW w:type="dxa" w:w="152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Latency (ms)</w:t>
            </w:r>
          </w:p>
        </w:tc>
        <w:tc>
          <w:tcPr>
            <w:tcW w:type="dxa" w:w="152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FPS</w:t>
            </w:r>
          </w:p>
        </w:tc>
        <w:tc>
          <w:tcPr>
            <w:tcW w:type="dxa" w:w="152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Size (MB)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ConvNeXt student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0.00553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INT8 TFLite Micro, 96 x 96 RGB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7.81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2419.6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0.0217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EfficientNet-B0 student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0.00553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INT8 TFLite Micro, 96 x 96 RGB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7.81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2419.6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0.0217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MobileNetV3-Small student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0.00553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INT8 TFLite Micro, 96 x 96 RGB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7.81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2419.6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0.0217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ResNet50 student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0.00553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INT8 TFLite Micro, 96 x 96 RGB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7.81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2419.6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0.41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0.0217</w:t>
            </w:r>
          </w:p>
        </w:tc>
      </w:tr>
    </w:tbl>
    <w:p>
      <w:pPr>
        <w:jc w:val="center"/>
      </w:pPr>
      <w:r>
        <w:rPr>
          <w:i/>
          <w:sz w:val="18"/>
        </w:rPr>
        <w:t>Table 1 Deployment metrics of the four distilled student models.</w:t>
      </w:r>
    </w:p>
    <w:p>
      <w:pPr>
        <w:jc w:val="both"/>
      </w:pPr>
      <w:r>
        <w:t>Notes: FLOPs are estimated from the shared student CNN as 3,902,900 MACs x 2 = 7.81 MFLOPs. The FPS value is computed from the recorded latency as 1000 / 2419.6 ms = 0.41 FPS. Accuracy is not included in this table because this table focuses only on inference/deployment cost.</w:t>
      </w:r>
    </w:p>
    <w:p>
      <w:pPr>
        <w:jc w:val="both"/>
      </w:pPr>
      <w:r>
        <w:t>Accuracy reference from model_training_graphs: ConvNeXt: 44.90%; EfficientNet-B0: 52.28%; MobileNetV3-Small: 54.92%; ResNet50: 59.28%.</w:t>
      </w:r>
    </w:p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