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8A88" w14:textId="77777777" w:rsidR="00D1385C" w:rsidRDefault="00000000">
      <w:pPr>
        <w:jc w:val="center"/>
      </w:pPr>
      <w:r>
        <w:rPr>
          <w:b/>
          <w:sz w:val="28"/>
        </w:rPr>
        <w:t>Preliminary Transfer Learning and Student Distillation Results</w:t>
      </w:r>
    </w:p>
    <w:p w14:paraId="07294EA3" w14:textId="77777777" w:rsidR="00D1385C" w:rsidRDefault="00000000">
      <w:pPr>
        <w:jc w:val="both"/>
      </w:pPr>
      <w:r>
        <w:t>This document summarizes the preliminary transfer-learning teacher and early student experiments. Two tables are provided: deployment-oriented metrics and classification 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D1385C" w14:paraId="52DF8678" w14:textId="77777777">
        <w:tc>
          <w:tcPr>
            <w:tcW w:w="1522" w:type="dxa"/>
            <w:shd w:val="clear" w:color="auto" w:fill="D9EAF7"/>
            <w:vAlign w:val="center"/>
          </w:tcPr>
          <w:p w14:paraId="56BA84C7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Model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4C849DA9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Parameters (M)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16A12E4B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Inference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4079BB2D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FLOPs (M)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190E9593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Latency (ms)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5F8CF547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FPS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3DAA8C92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Size (MB)</w:t>
            </w:r>
          </w:p>
        </w:tc>
      </w:tr>
      <w:tr w:rsidR="00D1385C" w14:paraId="7DFD5417" w14:textId="77777777">
        <w:tc>
          <w:tcPr>
            <w:tcW w:w="1522" w:type="dxa"/>
            <w:vAlign w:val="center"/>
          </w:tcPr>
          <w:p w14:paraId="643683BB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Teacher-EfficientNet 224x224x3</w:t>
            </w:r>
          </w:p>
        </w:tc>
        <w:tc>
          <w:tcPr>
            <w:tcW w:w="1522" w:type="dxa"/>
            <w:vAlign w:val="center"/>
          </w:tcPr>
          <w:p w14:paraId="1A688A7B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4.06</w:t>
            </w:r>
          </w:p>
        </w:tc>
        <w:tc>
          <w:tcPr>
            <w:tcW w:w="1522" w:type="dxa"/>
            <w:vAlign w:val="center"/>
          </w:tcPr>
          <w:p w14:paraId="37955997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FP32 Keras teacher, 224 x 224 RGB</w:t>
            </w:r>
          </w:p>
        </w:tc>
        <w:tc>
          <w:tcPr>
            <w:tcW w:w="1522" w:type="dxa"/>
            <w:vAlign w:val="center"/>
          </w:tcPr>
          <w:p w14:paraId="779AC593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780.0</w:t>
            </w:r>
          </w:p>
        </w:tc>
        <w:tc>
          <w:tcPr>
            <w:tcW w:w="1522" w:type="dxa"/>
            <w:vAlign w:val="center"/>
          </w:tcPr>
          <w:p w14:paraId="079AA2CC" w14:textId="188F06CD" w:rsidR="00D1385C" w:rsidRDefault="001B2A1A">
            <w:pPr>
              <w:jc w:val="center"/>
            </w:pPr>
            <w:r w:rsidRPr="001B2A1A">
              <w:rPr>
                <w:sz w:val="16"/>
                <w:szCs w:val="18"/>
              </w:rPr>
              <w:t>7,033</w:t>
            </w:r>
          </w:p>
        </w:tc>
        <w:tc>
          <w:tcPr>
            <w:tcW w:w="1522" w:type="dxa"/>
            <w:vAlign w:val="center"/>
          </w:tcPr>
          <w:p w14:paraId="52643277" w14:textId="184B2D7D" w:rsidR="00D1385C" w:rsidRDefault="001B2A1A">
            <w:pPr>
              <w:jc w:val="center"/>
            </w:pPr>
            <w:r w:rsidRPr="001B2A1A">
              <w:rPr>
                <w:sz w:val="16"/>
                <w:szCs w:val="18"/>
              </w:rPr>
              <w:t>0.14</w:t>
            </w:r>
          </w:p>
        </w:tc>
        <w:tc>
          <w:tcPr>
            <w:tcW w:w="1522" w:type="dxa"/>
            <w:vAlign w:val="center"/>
          </w:tcPr>
          <w:p w14:paraId="68F0EE92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16.4158</w:t>
            </w:r>
          </w:p>
        </w:tc>
      </w:tr>
      <w:tr w:rsidR="00D1385C" w14:paraId="0799C10B" w14:textId="77777777">
        <w:tc>
          <w:tcPr>
            <w:tcW w:w="1522" w:type="dxa"/>
            <w:vAlign w:val="center"/>
          </w:tcPr>
          <w:p w14:paraId="7A8FFCA0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Student Compact grayscale CNN 96x96x1</w:t>
            </w:r>
          </w:p>
        </w:tc>
        <w:tc>
          <w:tcPr>
            <w:tcW w:w="1522" w:type="dxa"/>
            <w:vAlign w:val="center"/>
          </w:tcPr>
          <w:p w14:paraId="00DB7326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0.00553</w:t>
            </w:r>
          </w:p>
        </w:tc>
        <w:tc>
          <w:tcPr>
            <w:tcW w:w="1522" w:type="dxa"/>
            <w:vAlign w:val="center"/>
          </w:tcPr>
          <w:p w14:paraId="7DDD375E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INT8 TFLite Micro, 96 x 96 grayscale</w:t>
            </w:r>
          </w:p>
        </w:tc>
        <w:tc>
          <w:tcPr>
            <w:tcW w:w="1522" w:type="dxa"/>
            <w:vAlign w:val="center"/>
          </w:tcPr>
          <w:p w14:paraId="2AA204B1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7.64</w:t>
            </w:r>
          </w:p>
        </w:tc>
        <w:tc>
          <w:tcPr>
            <w:tcW w:w="1522" w:type="dxa"/>
            <w:vAlign w:val="center"/>
          </w:tcPr>
          <w:p w14:paraId="249ABCC4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68.9</w:t>
            </w:r>
          </w:p>
        </w:tc>
        <w:tc>
          <w:tcPr>
            <w:tcW w:w="1522" w:type="dxa"/>
            <w:vAlign w:val="center"/>
          </w:tcPr>
          <w:p w14:paraId="5F486319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14.51</w:t>
            </w:r>
          </w:p>
        </w:tc>
        <w:tc>
          <w:tcPr>
            <w:tcW w:w="1522" w:type="dxa"/>
            <w:vAlign w:val="center"/>
          </w:tcPr>
          <w:p w14:paraId="770EA340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0.0594</w:t>
            </w:r>
          </w:p>
        </w:tc>
      </w:tr>
      <w:tr w:rsidR="00D1385C" w14:paraId="339D4E74" w14:textId="77777777">
        <w:tc>
          <w:tcPr>
            <w:tcW w:w="1522" w:type="dxa"/>
            <w:vAlign w:val="center"/>
          </w:tcPr>
          <w:p w14:paraId="308F80F7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Student Wider grayscale CNN 96x96x1</w:t>
            </w:r>
          </w:p>
        </w:tc>
        <w:tc>
          <w:tcPr>
            <w:tcW w:w="1522" w:type="dxa"/>
            <w:vAlign w:val="center"/>
          </w:tcPr>
          <w:p w14:paraId="0C533F87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0.01185</w:t>
            </w:r>
          </w:p>
        </w:tc>
        <w:tc>
          <w:tcPr>
            <w:tcW w:w="1522" w:type="dxa"/>
            <w:vAlign w:val="center"/>
          </w:tcPr>
          <w:p w14:paraId="70B8CF91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INT8 TFLite Micro, 96 x 96 grayscale</w:t>
            </w:r>
          </w:p>
        </w:tc>
        <w:tc>
          <w:tcPr>
            <w:tcW w:w="1522" w:type="dxa"/>
            <w:vAlign w:val="center"/>
          </w:tcPr>
          <w:p w14:paraId="7CFFF059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16.45</w:t>
            </w:r>
          </w:p>
        </w:tc>
        <w:tc>
          <w:tcPr>
            <w:tcW w:w="1522" w:type="dxa"/>
            <w:vAlign w:val="center"/>
          </w:tcPr>
          <w:p w14:paraId="01B47E26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2596.4</w:t>
            </w:r>
          </w:p>
        </w:tc>
        <w:tc>
          <w:tcPr>
            <w:tcW w:w="1522" w:type="dxa"/>
            <w:vAlign w:val="center"/>
          </w:tcPr>
          <w:p w14:paraId="04581601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0.39</w:t>
            </w:r>
          </w:p>
        </w:tc>
        <w:tc>
          <w:tcPr>
            <w:tcW w:w="1522" w:type="dxa"/>
            <w:vAlign w:val="center"/>
          </w:tcPr>
          <w:p w14:paraId="4250DF8F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0.0888</w:t>
            </w:r>
          </w:p>
        </w:tc>
      </w:tr>
      <w:tr w:rsidR="00D1385C" w14:paraId="2BE1BBFD" w14:textId="77777777">
        <w:tc>
          <w:tcPr>
            <w:tcW w:w="1522" w:type="dxa"/>
            <w:vAlign w:val="center"/>
          </w:tcPr>
          <w:p w14:paraId="34D776B5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Student Wider RGB CNN 96x96x3</w:t>
            </w:r>
          </w:p>
        </w:tc>
        <w:tc>
          <w:tcPr>
            <w:tcW w:w="1522" w:type="dxa"/>
            <w:vAlign w:val="center"/>
          </w:tcPr>
          <w:p w14:paraId="48F1CAEE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0.01198</w:t>
            </w:r>
          </w:p>
        </w:tc>
        <w:tc>
          <w:tcPr>
            <w:tcW w:w="1522" w:type="dxa"/>
            <w:vAlign w:val="center"/>
          </w:tcPr>
          <w:p w14:paraId="7F02E9BE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INT8 TFLite Micro, 96 x 96 RGB</w:t>
            </w:r>
          </w:p>
        </w:tc>
        <w:tc>
          <w:tcPr>
            <w:tcW w:w="1522" w:type="dxa"/>
            <w:vAlign w:val="center"/>
          </w:tcPr>
          <w:p w14:paraId="2DCE23B2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16.68</w:t>
            </w:r>
          </w:p>
        </w:tc>
        <w:tc>
          <w:tcPr>
            <w:tcW w:w="1522" w:type="dxa"/>
            <w:vAlign w:val="center"/>
          </w:tcPr>
          <w:p w14:paraId="583C3F4D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3988.6</w:t>
            </w:r>
          </w:p>
        </w:tc>
        <w:tc>
          <w:tcPr>
            <w:tcW w:w="1522" w:type="dxa"/>
            <w:vAlign w:val="center"/>
          </w:tcPr>
          <w:p w14:paraId="1A554C6F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0.25</w:t>
            </w:r>
          </w:p>
        </w:tc>
        <w:tc>
          <w:tcPr>
            <w:tcW w:w="1522" w:type="dxa"/>
            <w:vAlign w:val="center"/>
          </w:tcPr>
          <w:p w14:paraId="55620189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0.0899</w:t>
            </w:r>
          </w:p>
        </w:tc>
      </w:tr>
    </w:tbl>
    <w:p w14:paraId="0DF59CE0" w14:textId="77777777" w:rsidR="00D1385C" w:rsidRDefault="00000000">
      <w:pPr>
        <w:jc w:val="center"/>
      </w:pPr>
      <w:r>
        <w:rPr>
          <w:i/>
          <w:sz w:val="18"/>
        </w:rPr>
        <w:t>Table 1 Preliminary model deployment and inference metrics.</w:t>
      </w:r>
    </w:p>
    <w:p w14:paraId="228FE730" w14:textId="77777777" w:rsidR="00D1385C" w:rsidRDefault="00000000">
      <w:pPr>
        <w:jc w:val="both"/>
      </w:pPr>
      <w:r>
        <w:t>Notes: Teacher latency/FPS is marked not recorded because the teacher was used as an offline transfer-learning source rather than the deployed hardware model. Student latency/FPS use the recorded hardware-oriented timing values from the project logs. FLOPs are approximate and use multiply-add as two FLOPs.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D1385C" w14:paraId="78C3619A" w14:textId="77777777">
        <w:tc>
          <w:tcPr>
            <w:tcW w:w="1522" w:type="dxa"/>
            <w:shd w:val="clear" w:color="auto" w:fill="D9EAF7"/>
            <w:vAlign w:val="center"/>
          </w:tcPr>
          <w:p w14:paraId="05A4DD8E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Model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20D43E25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Accuracy (%)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0960D5B4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Precision (%)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2F32012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Recall (%)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24224FE5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F1-score (%)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535FD99C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Best epoch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1F2C1236" w14:textId="77777777" w:rsidR="00D1385C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Total epochs</w:t>
            </w:r>
          </w:p>
        </w:tc>
      </w:tr>
      <w:tr w:rsidR="00D1385C" w14:paraId="4462DDB5" w14:textId="77777777">
        <w:tc>
          <w:tcPr>
            <w:tcW w:w="1522" w:type="dxa"/>
            <w:vAlign w:val="center"/>
          </w:tcPr>
          <w:p w14:paraId="7A8455CA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Teacher-EfficientNet 224x224x3</w:t>
            </w:r>
          </w:p>
        </w:tc>
        <w:tc>
          <w:tcPr>
            <w:tcW w:w="1522" w:type="dxa"/>
            <w:vAlign w:val="center"/>
          </w:tcPr>
          <w:p w14:paraId="41DC2889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87.29</w:t>
            </w:r>
          </w:p>
        </w:tc>
        <w:tc>
          <w:tcPr>
            <w:tcW w:w="1522" w:type="dxa"/>
            <w:vAlign w:val="center"/>
          </w:tcPr>
          <w:p w14:paraId="360BD6E1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87.66</w:t>
            </w:r>
          </w:p>
        </w:tc>
        <w:tc>
          <w:tcPr>
            <w:tcW w:w="1522" w:type="dxa"/>
            <w:vAlign w:val="center"/>
          </w:tcPr>
          <w:p w14:paraId="7F3F37AC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87.23</w:t>
            </w:r>
          </w:p>
        </w:tc>
        <w:tc>
          <w:tcPr>
            <w:tcW w:w="1522" w:type="dxa"/>
            <w:vAlign w:val="center"/>
          </w:tcPr>
          <w:p w14:paraId="3747BBB1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87.05</w:t>
            </w:r>
          </w:p>
        </w:tc>
        <w:tc>
          <w:tcPr>
            <w:tcW w:w="1522" w:type="dxa"/>
            <w:vAlign w:val="center"/>
          </w:tcPr>
          <w:p w14:paraId="55F85908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1522" w:type="dxa"/>
            <w:vAlign w:val="center"/>
          </w:tcPr>
          <w:p w14:paraId="337C58AE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 w:rsidR="00D1385C" w14:paraId="4FB68026" w14:textId="77777777">
        <w:tc>
          <w:tcPr>
            <w:tcW w:w="1522" w:type="dxa"/>
            <w:vAlign w:val="center"/>
          </w:tcPr>
          <w:p w14:paraId="1FE04212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Student Compact grayscale CNN 96x96x1</w:t>
            </w:r>
          </w:p>
        </w:tc>
        <w:tc>
          <w:tcPr>
            <w:tcW w:w="1522" w:type="dxa"/>
            <w:vAlign w:val="center"/>
          </w:tcPr>
          <w:p w14:paraId="795373CB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71.62</w:t>
            </w:r>
          </w:p>
        </w:tc>
        <w:tc>
          <w:tcPr>
            <w:tcW w:w="1522" w:type="dxa"/>
            <w:vAlign w:val="center"/>
          </w:tcPr>
          <w:p w14:paraId="118E28FC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72.41</w:t>
            </w:r>
          </w:p>
        </w:tc>
        <w:tc>
          <w:tcPr>
            <w:tcW w:w="1522" w:type="dxa"/>
            <w:vAlign w:val="center"/>
          </w:tcPr>
          <w:p w14:paraId="15C7174D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71.04</w:t>
            </w:r>
          </w:p>
        </w:tc>
        <w:tc>
          <w:tcPr>
            <w:tcW w:w="1522" w:type="dxa"/>
            <w:vAlign w:val="center"/>
          </w:tcPr>
          <w:p w14:paraId="11D5B0F4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69.64</w:t>
            </w:r>
          </w:p>
        </w:tc>
        <w:tc>
          <w:tcPr>
            <w:tcW w:w="1522" w:type="dxa"/>
            <w:vAlign w:val="center"/>
          </w:tcPr>
          <w:p w14:paraId="4DF23B29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49</w:t>
            </w:r>
          </w:p>
        </w:tc>
        <w:tc>
          <w:tcPr>
            <w:tcW w:w="1522" w:type="dxa"/>
            <w:vAlign w:val="center"/>
          </w:tcPr>
          <w:p w14:paraId="60D46869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58</w:t>
            </w:r>
          </w:p>
        </w:tc>
      </w:tr>
      <w:tr w:rsidR="00D1385C" w14:paraId="051DD3BA" w14:textId="77777777">
        <w:tc>
          <w:tcPr>
            <w:tcW w:w="1522" w:type="dxa"/>
            <w:vAlign w:val="center"/>
          </w:tcPr>
          <w:p w14:paraId="275F233F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Student Wider grayscale CNN 96x96x1</w:t>
            </w:r>
          </w:p>
        </w:tc>
        <w:tc>
          <w:tcPr>
            <w:tcW w:w="1522" w:type="dxa"/>
            <w:vAlign w:val="center"/>
          </w:tcPr>
          <w:p w14:paraId="07D801E1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88.87</w:t>
            </w:r>
          </w:p>
        </w:tc>
        <w:tc>
          <w:tcPr>
            <w:tcW w:w="1522" w:type="dxa"/>
            <w:vAlign w:val="center"/>
          </w:tcPr>
          <w:p w14:paraId="04CCCDFD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89.20</w:t>
            </w:r>
          </w:p>
        </w:tc>
        <w:tc>
          <w:tcPr>
            <w:tcW w:w="1522" w:type="dxa"/>
            <w:vAlign w:val="center"/>
          </w:tcPr>
          <w:p w14:paraId="40070DB2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88.78</w:t>
            </w:r>
          </w:p>
        </w:tc>
        <w:tc>
          <w:tcPr>
            <w:tcW w:w="1522" w:type="dxa"/>
            <w:vAlign w:val="center"/>
          </w:tcPr>
          <w:p w14:paraId="69A534A3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88.73</w:t>
            </w:r>
          </w:p>
        </w:tc>
        <w:tc>
          <w:tcPr>
            <w:tcW w:w="1522" w:type="dxa"/>
            <w:vAlign w:val="center"/>
          </w:tcPr>
          <w:p w14:paraId="01E13C4B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68</w:t>
            </w:r>
          </w:p>
        </w:tc>
        <w:tc>
          <w:tcPr>
            <w:tcW w:w="1522" w:type="dxa"/>
            <w:vAlign w:val="center"/>
          </w:tcPr>
          <w:p w14:paraId="38D2AC03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69</w:t>
            </w:r>
          </w:p>
        </w:tc>
      </w:tr>
      <w:tr w:rsidR="00D1385C" w14:paraId="32BB6BC1" w14:textId="77777777">
        <w:tc>
          <w:tcPr>
            <w:tcW w:w="1522" w:type="dxa"/>
            <w:vAlign w:val="center"/>
          </w:tcPr>
          <w:p w14:paraId="64502883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Student Wider RGB CNN 96x96x3</w:t>
            </w:r>
          </w:p>
        </w:tc>
        <w:tc>
          <w:tcPr>
            <w:tcW w:w="1522" w:type="dxa"/>
            <w:vAlign w:val="center"/>
          </w:tcPr>
          <w:p w14:paraId="722F0E4A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94.49</w:t>
            </w:r>
          </w:p>
        </w:tc>
        <w:tc>
          <w:tcPr>
            <w:tcW w:w="1522" w:type="dxa"/>
            <w:vAlign w:val="center"/>
          </w:tcPr>
          <w:p w14:paraId="124431E2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94.66</w:t>
            </w:r>
          </w:p>
        </w:tc>
        <w:tc>
          <w:tcPr>
            <w:tcW w:w="1522" w:type="dxa"/>
            <w:vAlign w:val="center"/>
          </w:tcPr>
          <w:p w14:paraId="5D3A6E76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94.29</w:t>
            </w:r>
          </w:p>
        </w:tc>
        <w:tc>
          <w:tcPr>
            <w:tcW w:w="1522" w:type="dxa"/>
            <w:vAlign w:val="center"/>
          </w:tcPr>
          <w:p w14:paraId="25AC8A06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94.38</w:t>
            </w:r>
          </w:p>
        </w:tc>
        <w:tc>
          <w:tcPr>
            <w:tcW w:w="1522" w:type="dxa"/>
            <w:vAlign w:val="center"/>
          </w:tcPr>
          <w:p w14:paraId="6737C3E5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58</w:t>
            </w:r>
          </w:p>
        </w:tc>
        <w:tc>
          <w:tcPr>
            <w:tcW w:w="1522" w:type="dxa"/>
            <w:vAlign w:val="center"/>
          </w:tcPr>
          <w:p w14:paraId="61631F7A" w14:textId="77777777" w:rsidR="00D1385C" w:rsidRDefault="00000000">
            <w:pPr>
              <w:jc w:val="center"/>
            </w:pPr>
            <w:r>
              <w:rPr>
                <w:color w:val="000000"/>
                <w:sz w:val="16"/>
              </w:rPr>
              <w:t>67</w:t>
            </w:r>
          </w:p>
        </w:tc>
      </w:tr>
    </w:tbl>
    <w:p w14:paraId="5B219C2F" w14:textId="77777777" w:rsidR="00D1385C" w:rsidRDefault="00000000">
      <w:pPr>
        <w:jc w:val="center"/>
      </w:pPr>
      <w:r>
        <w:rPr>
          <w:i/>
          <w:sz w:val="18"/>
        </w:rPr>
        <w:t>Table 2 Preliminary transfer-learning and student classification metrics.</w:t>
      </w:r>
    </w:p>
    <w:sectPr w:rsidR="00D1385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17648">
    <w:abstractNumId w:val="8"/>
  </w:num>
  <w:num w:numId="2" w16cid:durableId="1483422810">
    <w:abstractNumId w:val="6"/>
  </w:num>
  <w:num w:numId="3" w16cid:durableId="962272906">
    <w:abstractNumId w:val="5"/>
  </w:num>
  <w:num w:numId="4" w16cid:durableId="329479600">
    <w:abstractNumId w:val="4"/>
  </w:num>
  <w:num w:numId="5" w16cid:durableId="1793472469">
    <w:abstractNumId w:val="7"/>
  </w:num>
  <w:num w:numId="6" w16cid:durableId="698243580">
    <w:abstractNumId w:val="3"/>
  </w:num>
  <w:num w:numId="7" w16cid:durableId="897861085">
    <w:abstractNumId w:val="2"/>
  </w:num>
  <w:num w:numId="8" w16cid:durableId="944465591">
    <w:abstractNumId w:val="1"/>
  </w:num>
  <w:num w:numId="9" w16cid:durableId="149961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A1A"/>
    <w:rsid w:val="0029639D"/>
    <w:rsid w:val="00326F90"/>
    <w:rsid w:val="008D6A19"/>
    <w:rsid w:val="009454BB"/>
    <w:rsid w:val="00AA1D8D"/>
    <w:rsid w:val="00B47730"/>
    <w:rsid w:val="00CB0664"/>
    <w:rsid w:val="00D138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A9201"/>
  <w14:defaultImageDpi w14:val="300"/>
  <w15:docId w15:val="{3CD938B7-32F8-4DE5-9708-58D29D1E2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harikiruthik G.R.</cp:lastModifiedBy>
  <cp:revision>3</cp:revision>
  <dcterms:created xsi:type="dcterms:W3CDTF">2013-12-23T23:15:00Z</dcterms:created>
  <dcterms:modified xsi:type="dcterms:W3CDTF">2026-08-28T10:03:00Z</dcterms:modified>
  <cp:category/>
</cp:coreProperties>
</file>