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Witness Statement A</w:t>
      </w:r>
    </w:p>
    <w:p>
      <w:r>
        <w:t>Case number: LB-CASE-2026-010</w:t>
      </w:r>
    </w:p>
    <w:p>
      <w:r>
        <w:t>Document date: 18 February 2026</w:t>
      </w:r>
    </w:p>
    <w:p>
      <w:r>
        <w:t>Author or recording officer: Inspector Dev Menon</w:t>
      </w:r>
    </w:p>
    <w:p>
      <w:r>
        <w:t>Record section: 1 of 3</w:t>
      </w:r>
    </w:p>
    <w:p/>
    <w:p>
      <w:r>
        <w:t>This page records the initial account and identifies the people responsible for the entry.</w:t>
      </w:r>
    </w:p>
    <w:p/>
    <w:p>
      <w:r>
        <w:t>RECORD: person | Arun Kumar | Arun Kumar gave the first signed witness account.</w:t>
      </w:r>
    </w:p>
    <w:p>
      <w:r>
        <w:t>RECORD: clothing | blue jacket | Arun Kumar described the subject wearing a blue jacket.</w:t>
      </w:r>
    </w:p>
    <w:p/>
    <w:p>
      <w:r>
        <w:t>Related record: Witness Statement A entry 1; compare with the case chronology where values differ.</w:t>
      </w:r>
    </w:p>
    <w:p/>
    <w:p>
      <w:r>
        <w:t>Fictional case record prepared for controlled platform evaluation.</w:t>
      </w:r>
      <w:r>
        <w:br w:type="page"/>
      </w:r>
    </w:p>
    <w:p>
      <w:pPr>
        <w:pStyle w:val="Heading1"/>
      </w:pPr>
      <w:r>
        <w:t>Witness Statement A</w:t>
      </w:r>
    </w:p>
    <w:p>
      <w:r>
        <w:t>Case number: LB-CASE-2026-010</w:t>
      </w:r>
    </w:p>
    <w:p>
      <w:r>
        <w:t>Document date: 18 February 2026</w:t>
      </w:r>
    </w:p>
    <w:p>
      <w:r>
        <w:t>Author or recording officer: Inspector Dev Menon</w:t>
      </w:r>
    </w:p>
    <w:p>
      <w:r>
        <w:t>Record section: 2 of 3</w:t>
      </w:r>
    </w:p>
    <w:p/>
    <w:p>
      <w:r>
        <w:t>This page cross-references the related chronology and preserves the exact recorded value.</w:t>
      </w:r>
    </w:p>
    <w:p/>
    <w:p>
      <w:r>
        <w:t>RECORD: incident_time | 20:15 | Arun Kumar observed the event after leaving the nearby kiosk.</w:t>
      </w:r>
    </w:p>
    <w:p/>
    <w:p>
      <w:r>
        <w:t>Related record: Witness Statement A entry 2; compare with the case chronology where values differ.</w:t>
      </w:r>
    </w:p>
    <w:p/>
    <w:p>
      <w:r>
        <w:t>Fictional case record prepared for controlled platform evaluation.</w:t>
      </w:r>
      <w:r>
        <w:br w:type="page"/>
      </w:r>
    </w:p>
    <w:p>
      <w:pPr>
        <w:pStyle w:val="Heading1"/>
      </w:pPr>
      <w:r>
        <w:t>Witness Statement A</w:t>
      </w:r>
    </w:p>
    <w:p>
      <w:r>
        <w:t>Case number: LB-CASE-2026-010</w:t>
      </w:r>
    </w:p>
    <w:p>
      <w:r>
        <w:t>Document date: 18 February 2026</w:t>
      </w:r>
    </w:p>
    <w:p>
      <w:r>
        <w:t>Author or recording officer: Inspector Dev Menon</w:t>
      </w:r>
    </w:p>
    <w:p>
      <w:r>
        <w:t>Record section: 3 of 3</w:t>
      </w:r>
    </w:p>
    <w:p/>
    <w:p>
      <w:r>
        <w:t>This page records evidence handling, unresolved differences, and the next source to compare.</w:t>
      </w:r>
    </w:p>
    <w:p/>
    <w:p>
      <w:r>
        <w:t>RECORD: location | North Gate | Arun Kumar identified the approach beside North Gate.</w:t>
      </w:r>
    </w:p>
    <w:p/>
    <w:p>
      <w:r>
        <w:t>Related record: Witness Statement A entry 3; compare with the case chronology where values differ.</w:t>
      </w:r>
    </w:p>
    <w:p/>
    <w:p>
      <w:r>
        <w:t>Fictional case record prepared for controlled platform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Witness Statement A</dc:title>
  <dc:subject>Realistic fictional case record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