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564"/>
          <w:sz w:val="44"/>
        </w:rPr>
        <w:t>Architecture Diagram Guide</w:t>
      </w:r>
    </w:p>
    <w:p>
      <w:pPr>
        <w:jc w:val="center"/>
      </w:pPr>
      <w:r>
        <w:rPr>
          <w:rFonts w:ascii="Arial" w:hAnsi="Arial"/>
          <w:color w:val="2E75B6"/>
          <w:sz w:val="24"/>
        </w:rPr>
        <w:t>COSC2626 — AWS Cloud Music Subscription App</w:t>
      </w:r>
    </w:p>
    <w:p>
      <w:pPr>
        <w:spacing w:before="0" w:after="40"/>
      </w:pPr>
    </w:p>
    <w:p>
      <w:pPr>
        <w:spacing w:before="0" w:after="80"/>
      </w:pPr>
      <w:r>
        <w:rPr>
          <w:rFonts w:ascii="Arial" w:hAnsi="Arial"/>
          <w:sz w:val="21"/>
        </w:rPr>
        <w:t>This guide describes every component that must appear in your architecture diagram and exactly how each one connects to the others. The diagram should show all three backend deployment options side-by-side, with the shared AWS data layer at the bottom.</w:t>
      </w:r>
    </w:p>
    <w:p>
      <w:pPr>
        <w:spacing w:before="0" w:after="40"/>
      </w:pPr>
    </w:p>
    <w:p>
      <w:pPr>
        <w:pStyle w:val="Heading1"/>
        <w:pBdr>
          <w:bottom w:val="single" w:sz="6" w:space="1" w:color="2E75B6"/>
        </w:pBdr>
      </w:pPr>
      <w:r>
        <w:rPr>
          <w:rFonts w:ascii="Arial" w:hAnsi="Arial"/>
          <w:b/>
          <w:color w:val="1F3564"/>
          <w:sz w:val="36"/>
        </w:rPr>
        <w:t>1. Components to Include</w:t>
      </w:r>
    </w:p>
    <w:p>
      <w:pPr>
        <w:pStyle w:val="Heading2"/>
      </w:pPr>
      <w:r>
        <w:rPr>
          <w:rFonts w:ascii="Arial" w:hAnsi="Arial"/>
          <w:b/>
          <w:color w:val="2E75B6"/>
          <w:sz w:val="26"/>
        </w:rPr>
        <w:t>User / Client Layer</w:t>
      </w:r>
    </w:p>
    <w:tbl>
      <w:tblPr>
        <w:tblStyle w:val="TableGrid"/>
        <w:tblW w:type="auto" w:w="0"/>
        <w:jc w:val="left"/>
        <w:tblLook w:firstColumn="1" w:firstRow="1" w:lastColumn="0" w:lastRow="0" w:noHBand="0" w:noVBand="1" w:val="04A0"/>
      </w:tblPr>
      <w:tblGrid>
        <w:gridCol w:w="3009"/>
        <w:gridCol w:w="3009"/>
        <w:gridCol w:w="3009"/>
      </w:tblGrid>
      <w:tr>
        <w:tc>
          <w:tcPr>
            <w:tcW w:type="dxa" w:w="2304"/>
            <w:shd w:val="clear" w:color="auto" w:fill="D5E8F0"/>
            <w:tcBorders>
              <w:top w:val="single" w:sz="4" w:space="0" w:color="9DC3E6"/>
              <w:left w:val="single" w:sz="4" w:space="0" w:color="9DC3E6"/>
              <w:bottom w:val="single" w:sz="4" w:space="0" w:color="9DC3E6"/>
              <w:right w:val="single" w:sz="4" w:space="0" w:color="9DC3E6"/>
            </w:tcBorders>
          </w:tcPr>
          <w:p>
            <w:pPr>
              <w:spacing w:before="40" w:after="40"/>
            </w:pPr>
            <w:r>
              <w:rPr>
                <w:rFonts w:ascii="Arial" w:hAnsi="Arial"/>
                <w:b/>
                <w:color w:val="1F3564"/>
                <w:sz w:val="19"/>
              </w:rPr>
              <w:t>Component</w:t>
            </w:r>
          </w:p>
        </w:tc>
        <w:tc>
          <w:tcPr>
            <w:tcW w:type="dxa" w:w="3168"/>
            <w:shd w:val="clear" w:color="auto" w:fill="D5E8F0"/>
            <w:tcBorders>
              <w:top w:val="single" w:sz="4" w:space="0" w:color="9DC3E6"/>
              <w:left w:val="single" w:sz="4" w:space="0" w:color="9DC3E6"/>
              <w:bottom w:val="single" w:sz="4" w:space="0" w:color="9DC3E6"/>
              <w:right w:val="single" w:sz="4" w:space="0" w:color="9DC3E6"/>
            </w:tcBorders>
          </w:tcPr>
          <w:p>
            <w:pPr>
              <w:spacing w:before="40" w:after="40"/>
            </w:pPr>
            <w:r>
              <w:rPr>
                <w:rFonts w:ascii="Arial" w:hAnsi="Arial"/>
                <w:b/>
                <w:color w:val="1F3564"/>
                <w:sz w:val="19"/>
              </w:rPr>
              <w:t>Label in Diagram</w:t>
            </w:r>
          </w:p>
        </w:tc>
        <w:tc>
          <w:tcPr>
            <w:tcW w:type="dxa" w:w="5328"/>
            <w:shd w:val="clear" w:color="auto" w:fill="D5E8F0"/>
            <w:tcBorders>
              <w:top w:val="single" w:sz="4" w:space="0" w:color="9DC3E6"/>
              <w:left w:val="single" w:sz="4" w:space="0" w:color="9DC3E6"/>
              <w:bottom w:val="single" w:sz="4" w:space="0" w:color="9DC3E6"/>
              <w:right w:val="single" w:sz="4" w:space="0" w:color="9DC3E6"/>
            </w:tcBorders>
          </w:tcPr>
          <w:p>
            <w:pPr>
              <w:spacing w:before="40" w:after="40"/>
            </w:pPr>
            <w:r>
              <w:rPr>
                <w:rFonts w:ascii="Arial" w:hAnsi="Arial"/>
                <w:b/>
                <w:color w:val="1F3564"/>
                <w:sz w:val="19"/>
              </w:rPr>
              <w:t>Notes</w:t>
            </w:r>
          </w:p>
        </w:tc>
      </w:tr>
      <w:tr>
        <w:tc>
          <w:tcPr>
            <w:tcW w:type="dxa" w:w="2304"/>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Web Browser</w:t>
            </w:r>
          </w:p>
        </w:tc>
        <w:tc>
          <w:tcPr>
            <w:tcW w:type="dxa" w:w="3168"/>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Browser / User</w:t>
            </w:r>
          </w:p>
        </w:tc>
        <w:tc>
          <w:tcPr>
            <w:tcW w:type="dxa" w:w="5328"/>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Runs login.html, register.html, main.html</w:t>
            </w:r>
          </w:p>
        </w:tc>
      </w:tr>
      <w:tr>
        <w:tc>
          <w:tcPr>
            <w:tcW w:type="dxa" w:w="2304"/>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Frontend Static Files</w:t>
            </w:r>
          </w:p>
        </w:tc>
        <w:tc>
          <w:tcPr>
            <w:tcW w:type="dxa" w:w="3168"/>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Frontend (HTML/JS/CSS)</w:t>
            </w:r>
          </w:p>
        </w:tc>
        <w:tc>
          <w:tcPr>
            <w:tcW w:type="dxa" w:w="5328"/>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Served via python3 -m http.server 3000 locally, or hosted on S3 static hosting</w:t>
            </w:r>
          </w:p>
        </w:tc>
      </w:tr>
    </w:tbl>
    <w:p>
      <w:pPr>
        <w:spacing w:before="0" w:after="40"/>
      </w:pPr>
    </w:p>
    <w:p>
      <w:pPr>
        <w:spacing w:before="0" w:after="80"/>
      </w:pPr>
      <w:r>
        <w:rPr>
          <w:rFonts w:ascii="Arial" w:hAnsi="Arial"/>
          <w:sz w:val="21"/>
        </w:rPr>
        <w:t>The frontend uses a single BASE_URL constant in frontend/js/app.js to reach whichever backend is active. Show this as an HTTP/HTTPS arrow from the browser to each backend option.</w:t>
      </w:r>
    </w:p>
    <w:p>
      <w:pPr>
        <w:spacing w:before="0" w:after="40"/>
      </w:pPr>
    </w:p>
    <w:p>
      <w:pPr>
        <w:pStyle w:val="Heading2"/>
      </w:pPr>
      <w:r>
        <w:rPr>
          <w:rFonts w:ascii="Arial" w:hAnsi="Arial"/>
          <w:b/>
          <w:color w:val="2E75B6"/>
          <w:sz w:val="26"/>
        </w:rPr>
        <w:t>Backend Option 1 — EC2</w:t>
      </w:r>
    </w:p>
    <w:tbl>
      <w:tblPr>
        <w:tblStyle w:val="TableGrid"/>
        <w:tblW w:type="auto" w:w="0"/>
        <w:jc w:val="left"/>
        <w:tblLook w:firstColumn="1" w:firstRow="1" w:lastColumn="0" w:lastRow="0" w:noHBand="0" w:noVBand="1" w:val="04A0"/>
      </w:tblPr>
      <w:tblGrid>
        <w:gridCol w:w="3009"/>
        <w:gridCol w:w="3009"/>
        <w:gridCol w:w="3009"/>
      </w:tblGrid>
      <w:tr>
        <w:tc>
          <w:tcPr>
            <w:tcW w:type="dxa" w:w="2304"/>
            <w:shd w:val="clear" w:color="auto" w:fill="D5E8F0"/>
            <w:tcBorders>
              <w:top w:val="single" w:sz="4" w:space="0" w:color="9DC3E6"/>
              <w:left w:val="single" w:sz="4" w:space="0" w:color="9DC3E6"/>
              <w:bottom w:val="single" w:sz="4" w:space="0" w:color="9DC3E6"/>
              <w:right w:val="single" w:sz="4" w:space="0" w:color="9DC3E6"/>
            </w:tcBorders>
          </w:tcPr>
          <w:p>
            <w:pPr>
              <w:spacing w:before="40" w:after="40"/>
            </w:pPr>
            <w:r>
              <w:rPr>
                <w:rFonts w:ascii="Arial" w:hAnsi="Arial"/>
                <w:b/>
                <w:color w:val="1F3564"/>
                <w:sz w:val="19"/>
              </w:rPr>
              <w:t>Component</w:t>
            </w:r>
          </w:p>
        </w:tc>
        <w:tc>
          <w:tcPr>
            <w:tcW w:type="dxa" w:w="3456"/>
            <w:shd w:val="clear" w:color="auto" w:fill="D5E8F0"/>
            <w:tcBorders>
              <w:top w:val="single" w:sz="4" w:space="0" w:color="9DC3E6"/>
              <w:left w:val="single" w:sz="4" w:space="0" w:color="9DC3E6"/>
              <w:bottom w:val="single" w:sz="4" w:space="0" w:color="9DC3E6"/>
              <w:right w:val="single" w:sz="4" w:space="0" w:color="9DC3E6"/>
            </w:tcBorders>
          </w:tcPr>
          <w:p>
            <w:pPr>
              <w:spacing w:before="40" w:after="40"/>
            </w:pPr>
            <w:r>
              <w:rPr>
                <w:rFonts w:ascii="Arial" w:hAnsi="Arial"/>
                <w:b/>
                <w:color w:val="1F3564"/>
                <w:sz w:val="19"/>
              </w:rPr>
              <w:t>Label</w:t>
            </w:r>
          </w:p>
        </w:tc>
        <w:tc>
          <w:tcPr>
            <w:tcW w:type="dxa" w:w="5040"/>
            <w:shd w:val="clear" w:color="auto" w:fill="D5E8F0"/>
            <w:tcBorders>
              <w:top w:val="single" w:sz="4" w:space="0" w:color="9DC3E6"/>
              <w:left w:val="single" w:sz="4" w:space="0" w:color="9DC3E6"/>
              <w:bottom w:val="single" w:sz="4" w:space="0" w:color="9DC3E6"/>
              <w:right w:val="single" w:sz="4" w:space="0" w:color="9DC3E6"/>
            </w:tcBorders>
          </w:tcPr>
          <w:p>
            <w:pPr>
              <w:spacing w:before="40" w:after="40"/>
            </w:pPr>
            <w:r>
              <w:rPr>
                <w:rFonts w:ascii="Arial" w:hAnsi="Arial"/>
                <w:b/>
                <w:color w:val="1F3564"/>
                <w:sz w:val="19"/>
              </w:rPr>
              <w:t>Notes</w:t>
            </w:r>
          </w:p>
        </w:tc>
      </w:tr>
      <w:tr>
        <w:tc>
          <w:tcPr>
            <w:tcW w:type="dxa" w:w="2304"/>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EC2 Instance</w:t>
            </w:r>
          </w:p>
        </w:tc>
        <w:tc>
          <w:tcPr>
            <w:tcW w:type="dxa" w:w="3456"/>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EC2 Instance (Flask, port 80)</w:t>
            </w:r>
          </w:p>
        </w:tc>
        <w:tc>
          <w:tcPr>
            <w:tcW w:type="dxa" w:w="5040"/>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t2.micro (or similar); Flask app from backend/ec2/app.py</w:t>
            </w:r>
          </w:p>
        </w:tc>
      </w:tr>
      <w:tr>
        <w:tc>
          <w:tcPr>
            <w:tcW w:type="dxa" w:w="2304"/>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Security Group</w:t>
            </w:r>
          </w:p>
        </w:tc>
        <w:tc>
          <w:tcPr>
            <w:tcW w:type="dxa" w:w="3456"/>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EC2 Security Group</w:t>
            </w:r>
          </w:p>
        </w:tc>
        <w:tc>
          <w:tcPr>
            <w:tcW w:type="dxa" w:w="5040"/>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Inbound: TCP 80 from 0.0.0.0/0</w:t>
            </w:r>
          </w:p>
        </w:tc>
      </w:tr>
      <w:tr>
        <w:tc>
          <w:tcPr>
            <w:tcW w:type="dxa" w:w="2304"/>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IAM Role</w:t>
            </w:r>
          </w:p>
        </w:tc>
        <w:tc>
          <w:tcPr>
            <w:tcW w:type="dxa" w:w="3456"/>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LabRole</w:t>
            </w:r>
          </w:p>
        </w:tc>
        <w:tc>
          <w:tcPr>
            <w:tcW w:type="dxa" w:w="5040"/>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Attached to EC2; grants DynamoDB + S3 access</w:t>
            </w:r>
          </w:p>
        </w:tc>
      </w:tr>
    </w:tbl>
    <w:p>
      <w:pPr>
        <w:spacing w:before="0" w:after="40"/>
      </w:pPr>
    </w:p>
    <w:p>
      <w:pPr>
        <w:spacing w:before="0" w:after="80"/>
      </w:pPr>
      <w:r>
        <w:rPr>
          <w:rFonts w:ascii="Arial" w:hAnsi="Arial"/>
          <w:sz w:val="21"/>
        </w:rPr>
        <w:t>The browser sends HTTP requests directly to the EC2 public IP on port 80. The EC2 instance talks to DynamoDB and S3 via boto3 using the LabRole.</w:t>
      </w:r>
    </w:p>
    <w:p>
      <w:pPr>
        <w:spacing w:before="0" w:after="40"/>
      </w:pPr>
    </w:p>
    <w:p>
      <w:pPr>
        <w:pStyle w:val="Heading2"/>
      </w:pPr>
      <w:r>
        <w:rPr>
          <w:rFonts w:ascii="Arial" w:hAnsi="Arial"/>
          <w:b/>
          <w:color w:val="2E75B6"/>
          <w:sz w:val="26"/>
        </w:rPr>
        <w:t>Backend Option 2 — ECS / Fargate</w:t>
      </w:r>
    </w:p>
    <w:tbl>
      <w:tblPr>
        <w:tblStyle w:val="TableGrid"/>
        <w:tblW w:type="auto" w:w="0"/>
        <w:jc w:val="left"/>
        <w:tblLook w:firstColumn="1" w:firstRow="1" w:lastColumn="0" w:lastRow="0" w:noHBand="0" w:noVBand="1" w:val="04A0"/>
      </w:tblPr>
      <w:tblGrid>
        <w:gridCol w:w="3009"/>
        <w:gridCol w:w="3009"/>
        <w:gridCol w:w="3009"/>
      </w:tblGrid>
      <w:tr>
        <w:tc>
          <w:tcPr>
            <w:tcW w:type="dxa" w:w="2880"/>
            <w:shd w:val="clear" w:color="auto" w:fill="D5E8F0"/>
            <w:tcBorders>
              <w:top w:val="single" w:sz="4" w:space="0" w:color="9DC3E6"/>
              <w:left w:val="single" w:sz="4" w:space="0" w:color="9DC3E6"/>
              <w:bottom w:val="single" w:sz="4" w:space="0" w:color="9DC3E6"/>
              <w:right w:val="single" w:sz="4" w:space="0" w:color="9DC3E6"/>
            </w:tcBorders>
          </w:tcPr>
          <w:p>
            <w:pPr>
              <w:spacing w:before="40" w:after="40"/>
            </w:pPr>
            <w:r>
              <w:rPr>
                <w:rFonts w:ascii="Arial" w:hAnsi="Arial"/>
                <w:b/>
                <w:color w:val="1F3564"/>
                <w:sz w:val="19"/>
              </w:rPr>
              <w:t>Component</w:t>
            </w:r>
          </w:p>
        </w:tc>
        <w:tc>
          <w:tcPr>
            <w:tcW w:type="dxa" w:w="3456"/>
            <w:shd w:val="clear" w:color="auto" w:fill="D5E8F0"/>
            <w:tcBorders>
              <w:top w:val="single" w:sz="4" w:space="0" w:color="9DC3E6"/>
              <w:left w:val="single" w:sz="4" w:space="0" w:color="9DC3E6"/>
              <w:bottom w:val="single" w:sz="4" w:space="0" w:color="9DC3E6"/>
              <w:right w:val="single" w:sz="4" w:space="0" w:color="9DC3E6"/>
            </w:tcBorders>
          </w:tcPr>
          <w:p>
            <w:pPr>
              <w:spacing w:before="40" w:after="40"/>
            </w:pPr>
            <w:r>
              <w:rPr>
                <w:rFonts w:ascii="Arial" w:hAnsi="Arial"/>
                <w:b/>
                <w:color w:val="1F3564"/>
                <w:sz w:val="19"/>
              </w:rPr>
              <w:t>Label</w:t>
            </w:r>
          </w:p>
        </w:tc>
        <w:tc>
          <w:tcPr>
            <w:tcW w:type="dxa" w:w="4464"/>
            <w:shd w:val="clear" w:color="auto" w:fill="D5E8F0"/>
            <w:tcBorders>
              <w:top w:val="single" w:sz="4" w:space="0" w:color="9DC3E6"/>
              <w:left w:val="single" w:sz="4" w:space="0" w:color="9DC3E6"/>
              <w:bottom w:val="single" w:sz="4" w:space="0" w:color="9DC3E6"/>
              <w:right w:val="single" w:sz="4" w:space="0" w:color="9DC3E6"/>
            </w:tcBorders>
          </w:tcPr>
          <w:p>
            <w:pPr>
              <w:spacing w:before="40" w:after="40"/>
            </w:pPr>
            <w:r>
              <w:rPr>
                <w:rFonts w:ascii="Arial" w:hAnsi="Arial"/>
                <w:b/>
                <w:color w:val="1F3564"/>
                <w:sz w:val="19"/>
              </w:rPr>
              <w:t>Notes</w:t>
            </w:r>
          </w:p>
        </w:tc>
      </w:tr>
      <w:tr>
        <w:tc>
          <w:tcPr>
            <w:tcW w:type="dxa" w:w="2880"/>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Application Load Balancer</w:t>
            </w:r>
          </w:p>
        </w:tc>
        <w:tc>
          <w:tcPr>
            <w:tcW w:type="dxa" w:w="3456"/>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ALB (music-app-alb)</w:t>
            </w:r>
          </w:p>
        </w:tc>
        <w:tc>
          <w:tcPr>
            <w:tcW w:type="dxa" w:w="4464"/>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Internet-facing; listens on port 80</w:t>
            </w:r>
          </w:p>
        </w:tc>
      </w:tr>
      <w:tr>
        <w:tc>
          <w:tcPr>
            <w:tcW w:type="dxa" w:w="2880"/>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ALB Security Group</w:t>
            </w:r>
          </w:p>
        </w:tc>
        <w:tc>
          <w:tcPr>
            <w:tcW w:type="dxa" w:w="3456"/>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ALB SG</w:t>
            </w:r>
          </w:p>
        </w:tc>
        <w:tc>
          <w:tcPr>
            <w:tcW w:type="dxa" w:w="4464"/>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Inbound TCP 80 from 0.0.0.0/0</w:t>
            </w:r>
          </w:p>
        </w:tc>
      </w:tr>
      <w:tr>
        <w:tc>
          <w:tcPr>
            <w:tcW w:type="dxa" w:w="2880"/>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Target Group</w:t>
            </w:r>
          </w:p>
        </w:tc>
        <w:tc>
          <w:tcPr>
            <w:tcW w:type="dxa" w:w="3456"/>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Target Group (music-app-tg)</w:t>
            </w:r>
          </w:p>
        </w:tc>
        <w:tc>
          <w:tcPr>
            <w:tcW w:type="dxa" w:w="4464"/>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IP-type; health check on /health</w:t>
            </w:r>
          </w:p>
        </w:tc>
      </w:tr>
      <w:tr>
        <w:tc>
          <w:tcPr>
            <w:tcW w:type="dxa" w:w="2880"/>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ECS Fargate Cluster</w:t>
            </w:r>
          </w:p>
        </w:tc>
        <w:tc>
          <w:tcPr>
            <w:tcW w:type="dxa" w:w="3456"/>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ECS Cluster (music-cluster)</w:t>
            </w:r>
          </w:p>
        </w:tc>
        <w:tc>
          <w:tcPr>
            <w:tcW w:type="dxa" w:w="4464"/>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Serverless compute; no EC2 to manage</w:t>
            </w:r>
          </w:p>
        </w:tc>
      </w:tr>
      <w:tr>
        <w:tc>
          <w:tcPr>
            <w:tcW w:type="dxa" w:w="2880"/>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ECS Service</w:t>
            </w:r>
          </w:p>
        </w:tc>
        <w:tc>
          <w:tcPr>
            <w:tcW w:type="dxa" w:w="3456"/>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ECS Service (music-service)</w:t>
            </w:r>
          </w:p>
        </w:tc>
        <w:tc>
          <w:tcPr>
            <w:tcW w:type="dxa" w:w="4464"/>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Desired count 1; auto-restarts failed tasks</w:t>
            </w:r>
          </w:p>
        </w:tc>
      </w:tr>
      <w:tr>
        <w:tc>
          <w:tcPr>
            <w:tcW w:type="dxa" w:w="2880"/>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ECS Task / Container</w:t>
            </w:r>
          </w:p>
        </w:tc>
        <w:tc>
          <w:tcPr>
            <w:tcW w:type="dxa" w:w="3456"/>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Fargate Task (Flask, port 80)</w:t>
            </w:r>
          </w:p>
        </w:tc>
        <w:tc>
          <w:tcPr>
            <w:tcW w:type="dxa" w:w="4464"/>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Runs the Docker image pulled from ECR</w:t>
            </w:r>
          </w:p>
        </w:tc>
      </w:tr>
      <w:tr>
        <w:tc>
          <w:tcPr>
            <w:tcW w:type="dxa" w:w="2880"/>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Task Security Group</w:t>
            </w:r>
          </w:p>
        </w:tc>
        <w:tc>
          <w:tcPr>
            <w:tcW w:type="dxa" w:w="3456"/>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Task SG</w:t>
            </w:r>
          </w:p>
        </w:tc>
        <w:tc>
          <w:tcPr>
            <w:tcW w:type="dxa" w:w="4464"/>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Inbound TCP 80 from ALB SG only</w:t>
            </w:r>
          </w:p>
        </w:tc>
      </w:tr>
      <w:tr>
        <w:tc>
          <w:tcPr>
            <w:tcW w:type="dxa" w:w="2880"/>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ECR Repository</w:t>
            </w:r>
          </w:p>
        </w:tc>
        <w:tc>
          <w:tcPr>
            <w:tcW w:type="dxa" w:w="3456"/>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ECR (music-app)</w:t>
            </w:r>
          </w:p>
        </w:tc>
        <w:tc>
          <w:tcPr>
            <w:tcW w:type="dxa" w:w="4464"/>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Stores the Docker image; task pulls from here at startup</w:t>
            </w:r>
          </w:p>
        </w:tc>
      </w:tr>
      <w:tr>
        <w:tc>
          <w:tcPr>
            <w:tcW w:type="dxa" w:w="2880"/>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CloudWatch Logs</w:t>
            </w:r>
          </w:p>
        </w:tc>
        <w:tc>
          <w:tcPr>
            <w:tcW w:type="dxa" w:w="3456"/>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CloudWatch Log Group (/ecs/music-app-task)</w:t>
            </w:r>
          </w:p>
        </w:tc>
        <w:tc>
          <w:tcPr>
            <w:tcW w:type="dxa" w:w="4464"/>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Container stdout/stderr via awslogs driver</w:t>
            </w:r>
          </w:p>
        </w:tc>
      </w:tr>
      <w:tr>
        <w:tc>
          <w:tcPr>
            <w:tcW w:type="dxa" w:w="2880"/>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IAM Role</w:t>
            </w:r>
          </w:p>
        </w:tc>
        <w:tc>
          <w:tcPr>
            <w:tcW w:type="dxa" w:w="3456"/>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LabRole</w:t>
            </w:r>
          </w:p>
        </w:tc>
        <w:tc>
          <w:tcPr>
            <w:tcW w:type="dxa" w:w="4464"/>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Execution role + task role; grants ECR pull + DynamoDB + S3 access</w:t>
            </w:r>
          </w:p>
        </w:tc>
      </w:tr>
    </w:tbl>
    <w:p>
      <w:pPr>
        <w:spacing w:before="0" w:after="40"/>
      </w:pPr>
    </w:p>
    <w:p>
      <w:pPr>
        <w:spacing w:before="0" w:after="80"/>
      </w:pPr>
      <w:r>
        <w:rPr>
          <w:rFonts w:ascii="Arial" w:hAnsi="Arial"/>
          <w:sz w:val="21"/>
        </w:rPr>
        <w:t>The browser sends HTTP to the ALB DNS name. The ALB forwards to the Target Group, which routes to the Fargate task over the task private IP. The container uses boto3 with LabRole to reach DynamoDB and S3.</w:t>
      </w:r>
    </w:p>
    <w:p>
      <w:pPr>
        <w:spacing w:before="0" w:after="40"/>
      </w:pPr>
    </w:p>
    <w:p>
      <w:pPr>
        <w:pStyle w:val="Heading2"/>
      </w:pPr>
      <w:r>
        <w:rPr>
          <w:rFonts w:ascii="Arial" w:hAnsi="Arial"/>
          <w:b/>
          <w:color w:val="2E75B6"/>
          <w:sz w:val="26"/>
        </w:rPr>
        <w:t>Backend Option 3 — Lambda + API Gateway</w:t>
      </w:r>
    </w:p>
    <w:tbl>
      <w:tblPr>
        <w:tblStyle w:val="TableGrid"/>
        <w:tblW w:type="auto" w:w="0"/>
        <w:jc w:val="left"/>
        <w:tblLook w:firstColumn="1" w:firstRow="1" w:lastColumn="0" w:lastRow="0" w:noHBand="0" w:noVBand="1" w:val="04A0"/>
      </w:tblPr>
      <w:tblGrid>
        <w:gridCol w:w="3009"/>
        <w:gridCol w:w="3009"/>
        <w:gridCol w:w="3009"/>
      </w:tblGrid>
      <w:tr>
        <w:tc>
          <w:tcPr>
            <w:tcW w:type="dxa" w:w="2880"/>
            <w:shd w:val="clear" w:color="auto" w:fill="D5E8F0"/>
            <w:tcBorders>
              <w:top w:val="single" w:sz="4" w:space="0" w:color="9DC3E6"/>
              <w:left w:val="single" w:sz="4" w:space="0" w:color="9DC3E6"/>
              <w:bottom w:val="single" w:sz="4" w:space="0" w:color="9DC3E6"/>
              <w:right w:val="single" w:sz="4" w:space="0" w:color="9DC3E6"/>
            </w:tcBorders>
          </w:tcPr>
          <w:p>
            <w:pPr>
              <w:spacing w:before="40" w:after="40"/>
            </w:pPr>
            <w:r>
              <w:rPr>
                <w:rFonts w:ascii="Arial" w:hAnsi="Arial"/>
                <w:b/>
                <w:color w:val="1F3564"/>
                <w:sz w:val="19"/>
              </w:rPr>
              <w:t>Component</w:t>
            </w:r>
          </w:p>
        </w:tc>
        <w:tc>
          <w:tcPr>
            <w:tcW w:type="dxa" w:w="3456"/>
            <w:shd w:val="clear" w:color="auto" w:fill="D5E8F0"/>
            <w:tcBorders>
              <w:top w:val="single" w:sz="4" w:space="0" w:color="9DC3E6"/>
              <w:left w:val="single" w:sz="4" w:space="0" w:color="9DC3E6"/>
              <w:bottom w:val="single" w:sz="4" w:space="0" w:color="9DC3E6"/>
              <w:right w:val="single" w:sz="4" w:space="0" w:color="9DC3E6"/>
            </w:tcBorders>
          </w:tcPr>
          <w:p>
            <w:pPr>
              <w:spacing w:before="40" w:after="40"/>
            </w:pPr>
            <w:r>
              <w:rPr>
                <w:rFonts w:ascii="Arial" w:hAnsi="Arial"/>
                <w:b/>
                <w:color w:val="1F3564"/>
                <w:sz w:val="19"/>
              </w:rPr>
              <w:t>Label</w:t>
            </w:r>
          </w:p>
        </w:tc>
        <w:tc>
          <w:tcPr>
            <w:tcW w:type="dxa" w:w="4464"/>
            <w:shd w:val="clear" w:color="auto" w:fill="D5E8F0"/>
            <w:tcBorders>
              <w:top w:val="single" w:sz="4" w:space="0" w:color="9DC3E6"/>
              <w:left w:val="single" w:sz="4" w:space="0" w:color="9DC3E6"/>
              <w:bottom w:val="single" w:sz="4" w:space="0" w:color="9DC3E6"/>
              <w:right w:val="single" w:sz="4" w:space="0" w:color="9DC3E6"/>
            </w:tcBorders>
          </w:tcPr>
          <w:p>
            <w:pPr>
              <w:spacing w:before="40" w:after="40"/>
            </w:pPr>
            <w:r>
              <w:rPr>
                <w:rFonts w:ascii="Arial" w:hAnsi="Arial"/>
                <w:b/>
                <w:color w:val="1F3564"/>
                <w:sz w:val="19"/>
              </w:rPr>
              <w:t>Notes</w:t>
            </w:r>
          </w:p>
        </w:tc>
      </w:tr>
      <w:tr>
        <w:tc>
          <w:tcPr>
            <w:tcW w:type="dxa" w:w="2880"/>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API Gateway (HTTP API)</w:t>
            </w:r>
          </w:p>
        </w:tc>
        <w:tc>
          <w:tcPr>
            <w:tcW w:type="dxa" w:w="3456"/>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API Gateway (music-subscription-api)</w:t>
            </w:r>
          </w:p>
        </w:tc>
        <w:tc>
          <w:tcPr>
            <w:tcW w:type="dxa" w:w="4464"/>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Stage: prod; auto-deploy enabled</w:t>
            </w:r>
          </w:p>
        </w:tc>
      </w:tr>
      <w:tr>
        <w:tc>
          <w:tcPr>
            <w:tcW w:type="dxa" w:w="2880"/>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CORS Config</w:t>
            </w:r>
          </w:p>
        </w:tc>
        <w:tc>
          <w:tcPr>
            <w:tcW w:type="dxa" w:w="3456"/>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(property of API Gateway)</w:t>
            </w:r>
          </w:p>
        </w:tc>
        <w:tc>
          <w:tcPr>
            <w:tcW w:type="dxa" w:w="4464"/>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AllowOrigins: *, Methods: GET/POST/DELETE/OPTIONS</w:t>
            </w:r>
          </w:p>
        </w:tc>
      </w:tr>
      <w:tr>
        <w:tc>
          <w:tcPr>
            <w:tcW w:type="dxa" w:w="2880"/>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Lambda — login</w:t>
            </w:r>
          </w:p>
        </w:tc>
        <w:tc>
          <w:tcPr>
            <w:tcW w:type="dxa" w:w="3456"/>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Lambda: login</w:t>
            </w:r>
          </w:p>
        </w:tc>
        <w:tc>
          <w:tcPr>
            <w:tcW w:type="dxa" w:w="4464"/>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POST /login → validates against LoginTable</w:t>
            </w:r>
          </w:p>
        </w:tc>
      </w:tr>
      <w:tr>
        <w:tc>
          <w:tcPr>
            <w:tcW w:type="dxa" w:w="2880"/>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Lambda — register</w:t>
            </w:r>
          </w:p>
        </w:tc>
        <w:tc>
          <w:tcPr>
            <w:tcW w:type="dxa" w:w="3456"/>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Lambda: register</w:t>
            </w:r>
          </w:p>
        </w:tc>
        <w:tc>
          <w:tcPr>
            <w:tcW w:type="dxa" w:w="4464"/>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POST /register → writes to LoginTable</w:t>
            </w:r>
          </w:p>
        </w:tc>
      </w:tr>
      <w:tr>
        <w:tc>
          <w:tcPr>
            <w:tcW w:type="dxa" w:w="2880"/>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Lambda — query</w:t>
            </w:r>
          </w:p>
        </w:tc>
        <w:tc>
          <w:tcPr>
            <w:tcW w:type="dxa" w:w="3456"/>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Lambda: query</w:t>
            </w:r>
          </w:p>
        </w:tc>
        <w:tc>
          <w:tcPr>
            <w:tcW w:type="dxa" w:w="4464"/>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GET /music → queries Music table via GSI/LSI</w:t>
            </w:r>
          </w:p>
        </w:tc>
      </w:tr>
      <w:tr>
        <w:tc>
          <w:tcPr>
            <w:tcW w:type="dxa" w:w="2880"/>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Lambda — get_subscriptions</w:t>
            </w:r>
          </w:p>
        </w:tc>
        <w:tc>
          <w:tcPr>
            <w:tcW w:type="dxa" w:w="3456"/>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Lambda: get_subscriptions</w:t>
            </w:r>
          </w:p>
        </w:tc>
        <w:tc>
          <w:tcPr>
            <w:tcW w:type="dxa" w:w="4464"/>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GET /subscriptions → queries Subscriptions table by email</w:t>
            </w:r>
          </w:p>
        </w:tc>
      </w:tr>
      <w:tr>
        <w:tc>
          <w:tcPr>
            <w:tcW w:type="dxa" w:w="2880"/>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Lambda — subscribe</w:t>
            </w:r>
          </w:p>
        </w:tc>
        <w:tc>
          <w:tcPr>
            <w:tcW w:type="dxa" w:w="3456"/>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Lambda: subscribe</w:t>
            </w:r>
          </w:p>
        </w:tc>
        <w:tc>
          <w:tcPr>
            <w:tcW w:type="dxa" w:w="4464"/>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POST /subscriptions → writes to Subscriptions table</w:t>
            </w:r>
          </w:p>
        </w:tc>
      </w:tr>
      <w:tr>
        <w:tc>
          <w:tcPr>
            <w:tcW w:type="dxa" w:w="2880"/>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Lambda — unsubscribe</w:t>
            </w:r>
          </w:p>
        </w:tc>
        <w:tc>
          <w:tcPr>
            <w:tcW w:type="dxa" w:w="3456"/>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Lambda: unsubscribe</w:t>
            </w:r>
          </w:p>
        </w:tc>
        <w:tc>
          <w:tcPr>
            <w:tcW w:type="dxa" w:w="4464"/>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DELETE /subscriptions → deletes from Subscriptions table</w:t>
            </w:r>
          </w:p>
        </w:tc>
      </w:tr>
      <w:tr>
        <w:tc>
          <w:tcPr>
            <w:tcW w:type="dxa" w:w="2880"/>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IAM Role</w:t>
            </w:r>
          </w:p>
        </w:tc>
        <w:tc>
          <w:tcPr>
            <w:tcW w:type="dxa" w:w="3456"/>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LabRole</w:t>
            </w:r>
          </w:p>
        </w:tc>
        <w:tc>
          <w:tcPr>
            <w:tcW w:type="dxa" w:w="4464"/>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Execution role for all Lambdas; grants DynamoDB + S3 access</w:t>
            </w:r>
          </w:p>
        </w:tc>
      </w:tr>
    </w:tbl>
    <w:p>
      <w:pPr>
        <w:spacing w:before="0" w:after="40"/>
      </w:pPr>
    </w:p>
    <w:p>
      <w:pPr>
        <w:spacing w:before="0" w:after="80"/>
      </w:pPr>
      <w:r>
        <w:rPr>
          <w:rFonts w:ascii="Arial" w:hAnsi="Arial"/>
          <w:sz w:val="21"/>
        </w:rPr>
        <w:t>The browser sends HTTPS to the API Gateway invoke URL. API Gateway routes each method+path to the matching Lambda function via AWS_PROXY integration (payload format v2.0). Each Lambda handler uses boto3 with LabRole to reach DynamoDB and S3.</w:t>
      </w:r>
    </w:p>
    <w:p>
      <w:pPr>
        <w:spacing w:before="0" w:after="40"/>
      </w:pPr>
    </w:p>
    <w:p>
      <w:pPr>
        <w:pStyle w:val="Heading2"/>
      </w:pPr>
      <w:r>
        <w:rPr>
          <w:rFonts w:ascii="Arial" w:hAnsi="Arial"/>
          <w:b/>
          <w:color w:val="2E75B6"/>
          <w:sz w:val="26"/>
        </w:rPr>
        <w:t>Shared AWS Data Layer</w:t>
      </w:r>
    </w:p>
    <w:tbl>
      <w:tblPr>
        <w:tblStyle w:val="TableGrid"/>
        <w:tblW w:type="auto" w:w="0"/>
        <w:jc w:val="left"/>
        <w:tblLook w:firstColumn="1" w:firstRow="1" w:lastColumn="0" w:lastRow="0" w:noHBand="0" w:noVBand="1" w:val="04A0"/>
      </w:tblPr>
      <w:tblGrid>
        <w:gridCol w:w="3009"/>
        <w:gridCol w:w="3009"/>
        <w:gridCol w:w="3009"/>
      </w:tblGrid>
      <w:tr>
        <w:tc>
          <w:tcPr>
            <w:tcW w:type="dxa" w:w="2304"/>
            <w:shd w:val="clear" w:color="auto" w:fill="D5E8F0"/>
            <w:tcBorders>
              <w:top w:val="single" w:sz="4" w:space="0" w:color="9DC3E6"/>
              <w:left w:val="single" w:sz="4" w:space="0" w:color="9DC3E6"/>
              <w:bottom w:val="single" w:sz="4" w:space="0" w:color="9DC3E6"/>
              <w:right w:val="single" w:sz="4" w:space="0" w:color="9DC3E6"/>
            </w:tcBorders>
          </w:tcPr>
          <w:p>
            <w:pPr>
              <w:spacing w:before="40" w:after="40"/>
            </w:pPr>
            <w:r>
              <w:rPr>
                <w:rFonts w:ascii="Arial" w:hAnsi="Arial"/>
                <w:b/>
                <w:color w:val="1F3564"/>
                <w:sz w:val="19"/>
              </w:rPr>
              <w:t>Component</w:t>
            </w:r>
          </w:p>
        </w:tc>
        <w:tc>
          <w:tcPr>
            <w:tcW w:type="dxa" w:w="3456"/>
            <w:shd w:val="clear" w:color="auto" w:fill="D5E8F0"/>
            <w:tcBorders>
              <w:top w:val="single" w:sz="4" w:space="0" w:color="9DC3E6"/>
              <w:left w:val="single" w:sz="4" w:space="0" w:color="9DC3E6"/>
              <w:bottom w:val="single" w:sz="4" w:space="0" w:color="9DC3E6"/>
              <w:right w:val="single" w:sz="4" w:space="0" w:color="9DC3E6"/>
            </w:tcBorders>
          </w:tcPr>
          <w:p>
            <w:pPr>
              <w:spacing w:before="40" w:after="40"/>
            </w:pPr>
            <w:r>
              <w:rPr>
                <w:rFonts w:ascii="Arial" w:hAnsi="Arial"/>
                <w:b/>
                <w:color w:val="1F3564"/>
                <w:sz w:val="19"/>
              </w:rPr>
              <w:t>Label</w:t>
            </w:r>
          </w:p>
        </w:tc>
        <w:tc>
          <w:tcPr>
            <w:tcW w:type="dxa" w:w="5040"/>
            <w:shd w:val="clear" w:color="auto" w:fill="D5E8F0"/>
            <w:tcBorders>
              <w:top w:val="single" w:sz="4" w:space="0" w:color="9DC3E6"/>
              <w:left w:val="single" w:sz="4" w:space="0" w:color="9DC3E6"/>
              <w:bottom w:val="single" w:sz="4" w:space="0" w:color="9DC3E6"/>
              <w:right w:val="single" w:sz="4" w:space="0" w:color="9DC3E6"/>
            </w:tcBorders>
          </w:tcPr>
          <w:p>
            <w:pPr>
              <w:spacing w:before="40" w:after="40"/>
            </w:pPr>
            <w:r>
              <w:rPr>
                <w:rFonts w:ascii="Arial" w:hAnsi="Arial"/>
                <w:b/>
                <w:color w:val="1F3564"/>
                <w:sz w:val="19"/>
              </w:rPr>
              <w:t>Notes</w:t>
            </w:r>
          </w:p>
        </w:tc>
      </w:tr>
      <w:tr>
        <w:tc>
          <w:tcPr>
            <w:tcW w:type="dxa" w:w="2304"/>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DynamoDB Table</w:t>
            </w:r>
          </w:p>
        </w:tc>
        <w:tc>
          <w:tcPr>
            <w:tcW w:type="dxa" w:w="3456"/>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LoginTable</w:t>
            </w:r>
          </w:p>
        </w:tc>
        <w:tc>
          <w:tcPr>
            <w:tcW w:type="dxa" w:w="5040"/>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PK: email; attributes: user_name, password</w:t>
            </w:r>
          </w:p>
        </w:tc>
      </w:tr>
      <w:tr>
        <w:tc>
          <w:tcPr>
            <w:tcW w:type="dxa" w:w="2304"/>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DynamoDB Table</w:t>
            </w:r>
          </w:p>
        </w:tc>
        <w:tc>
          <w:tcPr>
            <w:tcW w:type="dxa" w:w="3456"/>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Music</w:t>
            </w:r>
          </w:p>
        </w:tc>
        <w:tc>
          <w:tcPr>
            <w:tcW w:type="dxa" w:w="5040"/>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PK: artist, SK: title#year; LSI: year-index (artist+year); GSI: title-index (title+artist)</w:t>
            </w:r>
          </w:p>
        </w:tc>
      </w:tr>
      <w:tr>
        <w:tc>
          <w:tcPr>
            <w:tcW w:type="dxa" w:w="2304"/>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DynamoDB Table</w:t>
            </w:r>
          </w:p>
        </w:tc>
        <w:tc>
          <w:tcPr>
            <w:tcW w:type="dxa" w:w="3456"/>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Subscriptions</w:t>
            </w:r>
          </w:p>
        </w:tc>
        <w:tc>
          <w:tcPr>
            <w:tcW w:type="dxa" w:w="5040"/>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PK: email, SK: song_id (artist#title)</w:t>
            </w:r>
          </w:p>
        </w:tc>
      </w:tr>
      <w:tr>
        <w:tc>
          <w:tcPr>
            <w:tcW w:type="dxa" w:w="2304"/>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S3 Bucket</w:t>
            </w:r>
          </w:p>
        </w:tc>
        <w:tc>
          <w:tcPr>
            <w:tcW w:type="dxa" w:w="3456"/>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S3 Bucket (artist images)</w:t>
            </w:r>
          </w:p>
        </w:tc>
        <w:tc>
          <w:tcPr>
            <w:tcW w:type="dxa" w:w="5040"/>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No public access; all image access via pre-signed URLs (1-hour expiry)</w:t>
            </w:r>
          </w:p>
        </w:tc>
      </w:tr>
    </w:tbl>
    <w:p>
      <w:pPr>
        <w:spacing w:before="0" w:after="40"/>
      </w:pPr>
    </w:p>
    <w:p>
      <w:pPr>
        <w:spacing w:before="0" w:after="40"/>
      </w:pPr>
    </w:p>
    <w:p>
      <w:pPr>
        <w:pStyle w:val="Heading2"/>
      </w:pPr>
      <w:r>
        <w:rPr>
          <w:rFonts w:ascii="Arial" w:hAnsi="Arial"/>
          <w:b/>
          <w:color w:val="2E75B6"/>
          <w:sz w:val="26"/>
        </w:rPr>
        <w:t>Initialisation Scripts  (show as a "Setup" swim lane or footnote box)</w:t>
      </w:r>
    </w:p>
    <w:tbl>
      <w:tblPr>
        <w:tblStyle w:val="TableGrid"/>
        <w:tblW w:type="auto" w:w="0"/>
        <w:jc w:val="left"/>
        <w:tblLook w:firstColumn="1" w:firstRow="1" w:lastColumn="0" w:lastRow="0" w:noHBand="0" w:noVBand="1" w:val="04A0"/>
      </w:tblPr>
      <w:tblGrid>
        <w:gridCol w:w="3009"/>
        <w:gridCol w:w="3009"/>
        <w:gridCol w:w="3009"/>
      </w:tblGrid>
      <w:tr>
        <w:tc>
          <w:tcPr>
            <w:tcW w:type="dxa" w:w="3168"/>
            <w:shd w:val="clear" w:color="auto" w:fill="D5E8F0"/>
            <w:tcBorders>
              <w:top w:val="single" w:sz="4" w:space="0" w:color="9DC3E6"/>
              <w:left w:val="single" w:sz="4" w:space="0" w:color="9DC3E6"/>
              <w:bottom w:val="single" w:sz="4" w:space="0" w:color="9DC3E6"/>
              <w:right w:val="single" w:sz="4" w:space="0" w:color="9DC3E6"/>
            </w:tcBorders>
          </w:tcPr>
          <w:p>
            <w:pPr>
              <w:spacing w:before="40" w:after="40"/>
            </w:pPr>
            <w:r>
              <w:rPr>
                <w:rFonts w:ascii="Arial" w:hAnsi="Arial"/>
                <w:b/>
                <w:color w:val="1F3564"/>
                <w:sz w:val="19"/>
              </w:rPr>
              <w:t>Script</w:t>
            </w:r>
          </w:p>
        </w:tc>
        <w:tc>
          <w:tcPr>
            <w:tcW w:type="dxa" w:w="2880"/>
            <w:shd w:val="clear" w:color="auto" w:fill="D5E8F0"/>
            <w:tcBorders>
              <w:top w:val="single" w:sz="4" w:space="0" w:color="9DC3E6"/>
              <w:left w:val="single" w:sz="4" w:space="0" w:color="9DC3E6"/>
              <w:bottom w:val="single" w:sz="4" w:space="0" w:color="9DC3E6"/>
              <w:right w:val="single" w:sz="4" w:space="0" w:color="9DC3E6"/>
            </w:tcBorders>
          </w:tcPr>
          <w:p>
            <w:pPr>
              <w:spacing w:before="40" w:after="40"/>
            </w:pPr>
            <w:r>
              <w:rPr>
                <w:rFonts w:ascii="Arial" w:hAnsi="Arial"/>
                <w:b/>
                <w:color w:val="1F3564"/>
                <w:sz w:val="19"/>
              </w:rPr>
              <w:t>Label</w:t>
            </w:r>
          </w:p>
        </w:tc>
        <w:tc>
          <w:tcPr>
            <w:tcW w:type="dxa" w:w="4752"/>
            <w:shd w:val="clear" w:color="auto" w:fill="D5E8F0"/>
            <w:tcBorders>
              <w:top w:val="single" w:sz="4" w:space="0" w:color="9DC3E6"/>
              <w:left w:val="single" w:sz="4" w:space="0" w:color="9DC3E6"/>
              <w:bottom w:val="single" w:sz="4" w:space="0" w:color="9DC3E6"/>
              <w:right w:val="single" w:sz="4" w:space="0" w:color="9DC3E6"/>
            </w:tcBorders>
          </w:tcPr>
          <w:p>
            <w:pPr>
              <w:spacing w:before="40" w:after="40"/>
            </w:pPr>
            <w:r>
              <w:rPr>
                <w:rFonts w:ascii="Arial" w:hAnsi="Arial"/>
                <w:b/>
                <w:color w:val="1F3564"/>
                <w:sz w:val="19"/>
              </w:rPr>
              <w:t>Notes</w:t>
            </w:r>
          </w:p>
        </w:tc>
      </w:tr>
      <w:tr>
        <w:tc>
          <w:tcPr>
            <w:tcW w:type="dxa" w:w="3168"/>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1_seed_login_table.py</w:t>
            </w:r>
          </w:p>
        </w:tc>
        <w:tc>
          <w:tcPr>
            <w:tcW w:type="dxa" w:w="2880"/>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Seed LoginTable</w:t>
            </w:r>
          </w:p>
        </w:tc>
        <w:tc>
          <w:tcPr>
            <w:tcW w:type="dxa" w:w="4752"/>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Creates table + loads 10 users</w:t>
            </w:r>
          </w:p>
        </w:tc>
      </w:tr>
      <w:tr>
        <w:tc>
          <w:tcPr>
            <w:tcW w:type="dxa" w:w="3168"/>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2_create_music_table.py</w:t>
            </w:r>
          </w:p>
        </w:tc>
        <w:tc>
          <w:tcPr>
            <w:tcW w:type="dxa" w:w="2880"/>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Create Music Table</w:t>
            </w:r>
          </w:p>
        </w:tc>
        <w:tc>
          <w:tcPr>
            <w:tcW w:type="dxa" w:w="4752"/>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Creates table + GSI + LSI</w:t>
            </w:r>
          </w:p>
        </w:tc>
      </w:tr>
      <w:tr>
        <w:tc>
          <w:tcPr>
            <w:tcW w:type="dxa" w:w="3168"/>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3_load_songs.py</w:t>
            </w:r>
          </w:p>
        </w:tc>
        <w:tc>
          <w:tcPr>
            <w:tcW w:type="dxa" w:w="2880"/>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Load Songs</w:t>
            </w:r>
          </w:p>
        </w:tc>
        <w:tc>
          <w:tcPr>
            <w:tcW w:type="dxa" w:w="4752"/>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Loads 2026a2_songs.json into Music table</w:t>
            </w:r>
          </w:p>
        </w:tc>
      </w:tr>
      <w:tr>
        <w:tc>
          <w:tcPr>
            <w:tcW w:type="dxa" w:w="3168"/>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4_upload_images_to_s3.py</w:t>
            </w:r>
          </w:p>
        </w:tc>
        <w:tc>
          <w:tcPr>
            <w:tcW w:type="dxa" w:w="2880"/>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Upload Images to S3</w:t>
            </w:r>
          </w:p>
        </w:tc>
        <w:tc>
          <w:tcPr>
            <w:tcW w:type="dxa" w:w="4752"/>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Downloads artist images → uploads to S3 bucket</w:t>
            </w:r>
          </w:p>
        </w:tc>
      </w:tr>
    </w:tbl>
    <w:p>
      <w:pPr>
        <w:spacing w:before="0" w:after="40"/>
      </w:pPr>
    </w:p>
    <w:p>
      <w:pPr>
        <w:spacing w:before="0" w:after="80"/>
      </w:pPr>
      <w:r>
        <w:rPr>
          <w:rFonts w:ascii="Arial" w:hAnsi="Arial"/>
          <w:sz w:val="21"/>
        </w:rPr>
        <w:t>These run once from a local machine or AWS CloudShell. They connect directly to DynamoDB and S3 via boto3 using the LabRole / AWS Academy lab credentials.</w:t>
      </w:r>
    </w:p>
    <w:p>
      <w:r>
        <w:br w:type="page"/>
      </w:r>
    </w:p>
    <w:p>
      <w:pPr>
        <w:pStyle w:val="Heading1"/>
        <w:pBdr>
          <w:bottom w:val="single" w:sz="6" w:space="1" w:color="2E75B6"/>
        </w:pBdr>
      </w:pPr>
      <w:r>
        <w:rPr>
          <w:rFonts w:ascii="Arial" w:hAnsi="Arial"/>
          <w:b/>
          <w:color w:val="1F3564"/>
          <w:sz w:val="36"/>
        </w:rPr>
        <w:t>2. How the Components Connect</w:t>
      </w:r>
    </w:p>
    <w:p>
      <w:pPr>
        <w:pStyle w:val="Heading2"/>
      </w:pPr>
      <w:r>
        <w:rPr>
          <w:rFonts w:ascii="Arial" w:hAnsi="Arial"/>
          <w:b/>
          <w:color w:val="2E75B6"/>
          <w:sz w:val="26"/>
        </w:rPr>
        <w:t>Request Flow — EC2 Path</w:t>
      </w:r>
    </w:p>
    <w:p>
      <w:pPr>
        <w:spacing w:before="40" w:after="40"/>
        <w:ind w:left="576"/>
      </w:pPr>
      <w:r>
        <w:rPr>
          <w:rFonts w:ascii="Courier New" w:hAnsi="Courier New"/>
          <w:color w:val="404040"/>
          <w:sz w:val="17"/>
        </w:rPr>
        <w:t>Browser  --[HTTP :80]--&gt;  EC2 Instance (Flask)</w:t>
      </w:r>
    </w:p>
    <w:p>
      <w:pPr>
        <w:spacing w:before="40" w:after="40"/>
        <w:ind w:left="576"/>
      </w:pPr>
      <w:r>
        <w:rPr>
          <w:rFonts w:ascii="Courier New" w:hAnsi="Courier New"/>
          <w:color w:val="404040"/>
          <w:sz w:val="17"/>
        </w:rPr>
        <w:t xml:space="preserve">                               |</w:t>
      </w:r>
    </w:p>
    <w:p>
      <w:pPr>
        <w:spacing w:before="40" w:after="40"/>
        <w:ind w:left="576"/>
      </w:pPr>
      <w:r>
        <w:rPr>
          <w:rFonts w:ascii="Courier New" w:hAnsi="Courier New"/>
          <w:color w:val="404040"/>
          <w:sz w:val="17"/>
        </w:rPr>
        <w:t xml:space="preserve">              +----------------+----------------+</w:t>
      </w:r>
    </w:p>
    <w:p>
      <w:pPr>
        <w:spacing w:before="40" w:after="40"/>
        <w:ind w:left="576"/>
      </w:pPr>
      <w:r>
        <w:rPr>
          <w:rFonts w:ascii="Courier New" w:hAnsi="Courier New"/>
          <w:color w:val="404040"/>
          <w:sz w:val="17"/>
        </w:rPr>
        <w:t xml:space="preserve">              v                v                v</w:t>
      </w:r>
    </w:p>
    <w:p>
      <w:pPr>
        <w:spacing w:before="40" w:after="40"/>
        <w:ind w:left="576"/>
      </w:pPr>
      <w:r>
        <w:rPr>
          <w:rFonts w:ascii="Courier New" w:hAnsi="Courier New"/>
          <w:color w:val="404040"/>
          <w:sz w:val="17"/>
        </w:rPr>
        <w:t xml:space="preserve">         LoginTable          Music         Subscriptions</w:t>
      </w:r>
    </w:p>
    <w:p>
      <w:pPr>
        <w:spacing w:before="40" w:after="40"/>
        <w:ind w:left="576"/>
      </w:pPr>
      <w:r>
        <w:rPr>
          <w:rFonts w:ascii="Courier New" w:hAnsi="Courier New"/>
          <w:color w:val="404040"/>
          <w:sz w:val="17"/>
        </w:rPr>
        <w:t xml:space="preserve">         (DynamoDB)        (DynamoDB)       (DynamoDB)</w:t>
      </w:r>
    </w:p>
    <w:p>
      <w:pPr>
        <w:spacing w:before="40" w:after="40"/>
        <w:ind w:left="576"/>
      </w:pPr>
      <w:r>
        <w:rPr>
          <w:rFonts w:ascii="Courier New" w:hAnsi="Courier New"/>
          <w:color w:val="404040"/>
          <w:sz w:val="17"/>
        </w:rPr>
        <w:t xml:space="preserve">                                                 |</w:t>
      </w:r>
    </w:p>
    <w:p>
      <w:pPr>
        <w:spacing w:before="40" w:after="40"/>
        <w:ind w:left="576"/>
      </w:pPr>
      <w:r>
        <w:rPr>
          <w:rFonts w:ascii="Courier New" w:hAnsi="Courier New"/>
          <w:color w:val="404040"/>
          <w:sz w:val="17"/>
        </w:rPr>
        <w:t xml:space="preserve">                                           S3 Bucket</w:t>
      </w:r>
    </w:p>
    <w:p>
      <w:pPr>
        <w:spacing w:before="40" w:after="40"/>
        <w:ind w:left="576"/>
      </w:pPr>
      <w:r>
        <w:rPr>
          <w:rFonts w:ascii="Courier New" w:hAnsi="Courier New"/>
          <w:color w:val="404040"/>
          <w:sz w:val="17"/>
        </w:rPr>
        <w:t xml:space="preserve">                                   (presigned URL for images)</w:t>
      </w:r>
    </w:p>
    <w:p>
      <w:pPr>
        <w:spacing w:before="0" w:after="40"/>
      </w:pPr>
    </w:p>
    <w:p>
      <w:pPr>
        <w:pStyle w:val="Heading2"/>
      </w:pPr>
      <w:r>
        <w:rPr>
          <w:rFonts w:ascii="Arial" w:hAnsi="Arial"/>
          <w:b/>
          <w:color w:val="2E75B6"/>
          <w:sz w:val="26"/>
        </w:rPr>
        <w:t>Request Flow — ECS Path</w:t>
      </w:r>
    </w:p>
    <w:p>
      <w:pPr>
        <w:spacing w:before="40" w:after="40"/>
        <w:ind w:left="576"/>
      </w:pPr>
      <w:r>
        <w:rPr>
          <w:rFonts w:ascii="Courier New" w:hAnsi="Courier New"/>
          <w:color w:val="404040"/>
          <w:sz w:val="17"/>
        </w:rPr>
        <w:t>Browser  --[HTTP :80]--&gt;  ALB  --&gt;  Target Group  --&gt;  Fargate Task (Flask)</w:t>
      </w:r>
    </w:p>
    <w:p>
      <w:pPr>
        <w:spacing w:before="40" w:after="40"/>
        <w:ind w:left="576"/>
      </w:pPr>
      <w:r>
        <w:rPr>
          <w:rFonts w:ascii="Courier New" w:hAnsi="Courier New"/>
          <w:color w:val="404040"/>
          <w:sz w:val="17"/>
        </w:rPr>
        <w:t xml:space="preserve">                                                               |</w:t>
      </w:r>
    </w:p>
    <w:p>
      <w:pPr>
        <w:spacing w:before="40" w:after="40"/>
        <w:ind w:left="576"/>
      </w:pPr>
      <w:r>
        <w:rPr>
          <w:rFonts w:ascii="Courier New" w:hAnsi="Courier New"/>
          <w:color w:val="404040"/>
          <w:sz w:val="17"/>
        </w:rPr>
        <w:t xml:space="preserve">                                           +------------------+---+</w:t>
      </w:r>
    </w:p>
    <w:p>
      <w:pPr>
        <w:spacing w:before="40" w:after="40"/>
        <w:ind w:left="576"/>
      </w:pPr>
      <w:r>
        <w:rPr>
          <w:rFonts w:ascii="Courier New" w:hAnsi="Courier New"/>
          <w:color w:val="404040"/>
          <w:sz w:val="17"/>
        </w:rPr>
        <w:t xml:space="preserve">                                           v                  v   v</w:t>
      </w:r>
    </w:p>
    <w:p>
      <w:pPr>
        <w:spacing w:before="40" w:after="40"/>
        <w:ind w:left="576"/>
      </w:pPr>
      <w:r>
        <w:rPr>
          <w:rFonts w:ascii="Courier New" w:hAnsi="Courier New"/>
          <w:color w:val="404040"/>
          <w:sz w:val="17"/>
        </w:rPr>
        <w:t xml:space="preserve">                                     LoginTable  Music  Subscriptions</w:t>
      </w:r>
    </w:p>
    <w:p>
      <w:pPr>
        <w:spacing w:before="40" w:after="40"/>
        <w:ind w:left="576"/>
      </w:pPr>
      <w:r>
        <w:rPr>
          <w:rFonts w:ascii="Courier New" w:hAnsi="Courier New"/>
          <w:color w:val="404040"/>
          <w:sz w:val="17"/>
        </w:rPr>
        <w:t xml:space="preserve">                                     (DynamoDB)</w:t>
      </w:r>
    </w:p>
    <w:p>
      <w:pPr>
        <w:spacing w:before="40" w:after="40"/>
        <w:ind w:left="576"/>
      </w:pPr>
      <w:r>
        <w:rPr>
          <w:rFonts w:ascii="Courier New" w:hAnsi="Courier New"/>
          <w:color w:val="404040"/>
          <w:sz w:val="17"/>
        </w:rPr>
      </w:r>
    </w:p>
    <w:p>
      <w:pPr>
        <w:spacing w:before="40" w:after="40"/>
        <w:ind w:left="576"/>
      </w:pPr>
      <w:r>
        <w:rPr>
          <w:rFonts w:ascii="Courier New" w:hAnsi="Courier New"/>
          <w:color w:val="404040"/>
          <w:sz w:val="17"/>
        </w:rPr>
        <w:t xml:space="preserve">  Fargate Task also:</w:t>
      </w:r>
    </w:p>
    <w:p>
      <w:pPr>
        <w:spacing w:before="40" w:after="40"/>
        <w:ind w:left="576"/>
      </w:pPr>
      <w:r>
        <w:rPr>
          <w:rFonts w:ascii="Courier New" w:hAnsi="Courier New"/>
          <w:color w:val="404040"/>
          <w:sz w:val="17"/>
        </w:rPr>
        <w:t xml:space="preserve">    - pulls Docker image from ECR at startup</w:t>
      </w:r>
    </w:p>
    <w:p>
      <w:pPr>
        <w:spacing w:before="40" w:after="40"/>
        <w:ind w:left="576"/>
      </w:pPr>
      <w:r>
        <w:rPr>
          <w:rFonts w:ascii="Courier New" w:hAnsi="Courier New"/>
          <w:color w:val="404040"/>
          <w:sz w:val="17"/>
        </w:rPr>
        <w:t xml:space="preserve">    - streams logs to CloudWatch (/ecs/music-app-task)</w:t>
      </w:r>
    </w:p>
    <w:p>
      <w:pPr>
        <w:spacing w:before="0" w:after="40"/>
      </w:pPr>
    </w:p>
    <w:p>
      <w:pPr>
        <w:pStyle w:val="Heading2"/>
      </w:pPr>
      <w:r>
        <w:rPr>
          <w:rFonts w:ascii="Arial" w:hAnsi="Arial"/>
          <w:b/>
          <w:color w:val="2E75B6"/>
          <w:sz w:val="26"/>
        </w:rPr>
        <w:t>Request Flow — Lambda Path</w:t>
      </w:r>
    </w:p>
    <w:p>
      <w:pPr>
        <w:spacing w:before="40" w:after="40"/>
        <w:ind w:left="576"/>
      </w:pPr>
      <w:r>
        <w:rPr>
          <w:rFonts w:ascii="Courier New" w:hAnsi="Courier New"/>
          <w:color w:val="404040"/>
          <w:sz w:val="17"/>
        </w:rPr>
        <w:t>Browser  --[HTTPS]--&gt;  API Gateway (prod stage)</w:t>
      </w:r>
    </w:p>
    <w:p>
      <w:pPr>
        <w:spacing w:before="40" w:after="40"/>
        <w:ind w:left="576"/>
      </w:pPr>
      <w:r>
        <w:rPr>
          <w:rFonts w:ascii="Courier New" w:hAnsi="Courier New"/>
          <w:color w:val="404040"/>
          <w:sz w:val="17"/>
        </w:rPr>
        <w:t xml:space="preserve">                               |</w:t>
      </w:r>
    </w:p>
    <w:p>
      <w:pPr>
        <w:spacing w:before="40" w:after="40"/>
        <w:ind w:left="576"/>
      </w:pPr>
      <w:r>
        <w:rPr>
          <w:rFonts w:ascii="Courier New" w:hAnsi="Courier New"/>
          <w:color w:val="404040"/>
          <w:sz w:val="17"/>
        </w:rPr>
        <w:t xml:space="preserve">     POST /login        GET /music          GET  /subscriptions</w:t>
      </w:r>
    </w:p>
    <w:p>
      <w:pPr>
        <w:spacing w:before="40" w:after="40"/>
        <w:ind w:left="576"/>
      </w:pPr>
      <w:r>
        <w:rPr>
          <w:rFonts w:ascii="Courier New" w:hAnsi="Courier New"/>
          <w:color w:val="404040"/>
          <w:sz w:val="17"/>
        </w:rPr>
        <w:t xml:space="preserve">     POST /register                         POST /subscriptions</w:t>
      </w:r>
    </w:p>
    <w:p>
      <w:pPr>
        <w:spacing w:before="40" w:after="40"/>
        <w:ind w:left="576"/>
      </w:pPr>
      <w:r>
        <w:rPr>
          <w:rFonts w:ascii="Courier New" w:hAnsi="Courier New"/>
          <w:color w:val="404040"/>
          <w:sz w:val="17"/>
        </w:rPr>
        <w:t xml:space="preserve">                                            DELETE /subscriptions</w:t>
      </w:r>
    </w:p>
    <w:p>
      <w:pPr>
        <w:spacing w:before="40" w:after="40"/>
        <w:ind w:left="576"/>
      </w:pPr>
      <w:r>
        <w:rPr>
          <w:rFonts w:ascii="Courier New" w:hAnsi="Courier New"/>
          <w:color w:val="404040"/>
          <w:sz w:val="17"/>
        </w:rPr>
        <w:t xml:space="preserve">          |                 |                        |</w:t>
      </w:r>
    </w:p>
    <w:p>
      <w:pPr>
        <w:spacing w:before="40" w:after="40"/>
        <w:ind w:left="576"/>
      </w:pPr>
      <w:r>
        <w:rPr>
          <w:rFonts w:ascii="Courier New" w:hAnsi="Courier New"/>
          <w:color w:val="404040"/>
          <w:sz w:val="17"/>
        </w:rPr>
        <w:t xml:space="preserve">   Lambda:login       Lambda:query      Lambda:get_subscriptions</w:t>
      </w:r>
    </w:p>
    <w:p>
      <w:pPr>
        <w:spacing w:before="40" w:after="40"/>
        <w:ind w:left="576"/>
      </w:pPr>
      <w:r>
        <w:rPr>
          <w:rFonts w:ascii="Courier New" w:hAnsi="Courier New"/>
          <w:color w:val="404040"/>
          <w:sz w:val="17"/>
        </w:rPr>
        <w:t xml:space="preserve">   Lambda:register                      Lambda:subscribe</w:t>
      </w:r>
    </w:p>
    <w:p>
      <w:pPr>
        <w:spacing w:before="40" w:after="40"/>
        <w:ind w:left="576"/>
      </w:pPr>
      <w:r>
        <w:rPr>
          <w:rFonts w:ascii="Courier New" w:hAnsi="Courier New"/>
          <w:color w:val="404040"/>
          <w:sz w:val="17"/>
        </w:rPr>
        <w:t xml:space="preserve">                                        Lambda:unsubscribe</w:t>
      </w:r>
    </w:p>
    <w:p>
      <w:pPr>
        <w:spacing w:before="40" w:after="40"/>
        <w:ind w:left="576"/>
      </w:pPr>
      <w:r>
        <w:rPr>
          <w:rFonts w:ascii="Courier New" w:hAnsi="Courier New"/>
          <w:color w:val="404040"/>
          <w:sz w:val="17"/>
        </w:rPr>
        <w:t xml:space="preserve">          |                 |                        |</w:t>
      </w:r>
    </w:p>
    <w:p>
      <w:pPr>
        <w:spacing w:before="40" w:after="40"/>
        <w:ind w:left="576"/>
      </w:pPr>
      <w:r>
        <w:rPr>
          <w:rFonts w:ascii="Courier New" w:hAnsi="Courier New"/>
          <w:color w:val="404040"/>
          <w:sz w:val="17"/>
        </w:rPr>
        <w:t xml:space="preserve">     LoginTable           Music              Subscriptions</w:t>
      </w:r>
    </w:p>
    <w:p>
      <w:pPr>
        <w:spacing w:before="40" w:after="40"/>
        <w:ind w:left="576"/>
      </w:pPr>
      <w:r>
        <w:rPr>
          <w:rFonts w:ascii="Courier New" w:hAnsi="Courier New"/>
          <w:color w:val="404040"/>
          <w:sz w:val="17"/>
        </w:rPr>
        <w:t xml:space="preserve">     (DynamoDB)         (DynamoDB)            (DynamoDB)</w:t>
      </w:r>
    </w:p>
    <w:p>
      <w:pPr>
        <w:spacing w:before="40" w:after="40"/>
        <w:ind w:left="576"/>
      </w:pPr>
      <w:r>
        <w:rPr>
          <w:rFonts w:ascii="Courier New" w:hAnsi="Courier New"/>
          <w:color w:val="404040"/>
          <w:sz w:val="17"/>
        </w:rPr>
        <w:t xml:space="preserve">                            |</w:t>
      </w:r>
    </w:p>
    <w:p>
      <w:pPr>
        <w:spacing w:before="40" w:after="40"/>
        <w:ind w:left="576"/>
      </w:pPr>
      <w:r>
        <w:rPr>
          <w:rFonts w:ascii="Courier New" w:hAnsi="Courier New"/>
          <w:color w:val="404040"/>
          <w:sz w:val="17"/>
        </w:rPr>
        <w:t xml:space="preserve">                       S3 Bucket (presigned URL for images)</w:t>
      </w:r>
    </w:p>
    <w:p>
      <w:pPr>
        <w:spacing w:before="0" w:after="40"/>
      </w:pPr>
    </w:p>
    <w:p>
      <w:pPr>
        <w:pStyle w:val="Heading1"/>
        <w:pBdr>
          <w:bottom w:val="single" w:sz="6" w:space="1" w:color="2E75B6"/>
        </w:pBdr>
      </w:pPr>
      <w:r>
        <w:rPr>
          <w:rFonts w:ascii="Arial" w:hAnsi="Arial"/>
          <w:b/>
          <w:color w:val="1F3564"/>
          <w:sz w:val="36"/>
        </w:rPr>
        <w:t>3. IAM — LabRole</w:t>
      </w:r>
    </w:p>
    <w:p>
      <w:pPr>
        <w:spacing w:before="0" w:after="80"/>
      </w:pPr>
      <w:r>
        <w:rPr>
          <w:rFonts w:ascii="Arial" w:hAnsi="Arial"/>
          <w:sz w:val="21"/>
        </w:rPr>
        <w:t>All three backends use the single LabRole IAM role. In the diagram, draw one IAM box labelled "LabRole" and connect it with a dotted "assumes role" arrow to:</w:t>
      </w:r>
    </w:p>
    <w:p>
      <w:pPr>
        <w:pStyle w:val="ListBullet"/>
        <w:ind w:left="360"/>
      </w:pPr>
      <w:r>
        <w:rPr>
          <w:rFonts w:ascii="Arial" w:hAnsi="Arial"/>
          <w:sz w:val="21"/>
        </w:rPr>
        <w:t>The EC2 instance (instance profile)</w:t>
      </w:r>
    </w:p>
    <w:p>
      <w:pPr>
        <w:pStyle w:val="ListBullet"/>
        <w:ind w:left="360"/>
      </w:pPr>
      <w:r>
        <w:rPr>
          <w:rFonts w:ascii="Arial" w:hAnsi="Arial"/>
          <w:sz w:val="21"/>
        </w:rPr>
        <w:t>The ECS task definition (execution role + task role)</w:t>
      </w:r>
    </w:p>
    <w:p>
      <w:pPr>
        <w:pStyle w:val="ListBullet"/>
        <w:ind w:left="360"/>
      </w:pPr>
      <w:r>
        <w:rPr>
          <w:rFonts w:ascii="Arial" w:hAnsi="Arial"/>
          <w:sz w:val="21"/>
        </w:rPr>
        <w:t>Every Lambda function (execution role)</w:t>
      </w:r>
    </w:p>
    <w:p>
      <w:pPr>
        <w:spacing w:before="0" w:after="40"/>
      </w:pPr>
    </w:p>
    <w:p>
      <w:pPr>
        <w:spacing w:before="0" w:after="80"/>
      </w:pPr>
      <w:r>
        <w:rPr>
          <w:rFonts w:ascii="Arial" w:hAnsi="Arial"/>
          <w:sz w:val="21"/>
        </w:rPr>
        <w:t>Do NOT show any other IAM roles — creating new roles is not permitted for this assignment.</w:t>
      </w:r>
    </w:p>
    <w:p>
      <w:pPr>
        <w:spacing w:before="0" w:after="40"/>
      </w:pPr>
    </w:p>
    <w:p>
      <w:pPr>
        <w:pStyle w:val="Heading1"/>
        <w:pBdr>
          <w:bottom w:val="single" w:sz="6" w:space="1" w:color="2E75B6"/>
        </w:pBdr>
      </w:pPr>
      <w:r>
        <w:rPr>
          <w:rFonts w:ascii="Arial" w:hAnsi="Arial"/>
          <w:b/>
          <w:color w:val="1F3564"/>
          <w:sz w:val="36"/>
        </w:rPr>
        <w:t>4. Suggested Diagram Layout</w:t>
      </w:r>
    </w:p>
    <w:p>
      <w:pPr>
        <w:spacing w:before="0" w:after="80"/>
      </w:pPr>
      <w:r>
        <w:rPr>
          <w:rFonts w:ascii="Arial" w:hAnsi="Arial"/>
          <w:sz w:val="21"/>
        </w:rPr>
        <w:t>Use a top-to-bottom arrangement with four horizontal bands:</w:t>
      </w:r>
    </w:p>
    <w:p>
      <w:pPr>
        <w:spacing w:before="0" w:after="40"/>
      </w:pPr>
    </w:p>
    <w:p>
      <w:pPr>
        <w:spacing w:after="60"/>
        <w:ind w:left="432"/>
      </w:pPr>
      <w:r>
        <w:rPr>
          <w:rFonts w:ascii="Arial" w:hAnsi="Arial"/>
          <w:b/>
          <w:color w:val="1F3564"/>
          <w:sz w:val="21"/>
        </w:rPr>
        <w:t xml:space="preserve">USER LAYER (top):  </w:t>
      </w:r>
      <w:r>
        <w:rPr>
          <w:rFonts w:ascii="Arial" w:hAnsi="Arial"/>
          <w:sz w:val="21"/>
        </w:rPr>
        <w:t>Browser ↔ Frontend HTML/JS (login / register / main)</w:t>
      </w:r>
    </w:p>
    <w:p>
      <w:pPr>
        <w:spacing w:after="60"/>
        <w:ind w:left="432"/>
      </w:pPr>
      <w:r>
        <w:rPr>
          <w:rFonts w:ascii="Arial" w:hAnsi="Arial"/>
          <w:b/>
          <w:color w:val="1F3564"/>
          <w:sz w:val="21"/>
        </w:rPr>
        <w:t xml:space="preserve">BACKEND OPTIONS (middle):  </w:t>
      </w:r>
      <w:r>
        <w:rPr>
          <w:rFonts w:ascii="Arial" w:hAnsi="Arial"/>
          <w:sz w:val="21"/>
        </w:rPr>
        <w:t>Three columns side-by-side: EC2 Flask | ALB → ECS Fargate | API Gateway → 6 Lambdas</w:t>
      </w:r>
    </w:p>
    <w:p>
      <w:pPr>
        <w:spacing w:after="60"/>
        <w:ind w:left="432"/>
      </w:pPr>
      <w:r>
        <w:rPr>
          <w:rFonts w:ascii="Arial" w:hAnsi="Arial"/>
          <w:b/>
          <w:color w:val="1F3564"/>
          <w:sz w:val="21"/>
        </w:rPr>
        <w:t xml:space="preserve">AWS DATA LAYER (lower):  </w:t>
      </w:r>
      <w:r>
        <w:rPr>
          <w:rFonts w:ascii="Arial" w:hAnsi="Arial"/>
          <w:sz w:val="21"/>
        </w:rPr>
        <w:t>DynamoDB: LoginTable, Music (GSI+LSI), Subscriptions  |  S3 Bucket  |  IAM: LabRole</w:t>
      </w:r>
    </w:p>
    <w:p>
      <w:pPr>
        <w:spacing w:after="60"/>
        <w:ind w:left="432"/>
      </w:pPr>
      <w:r>
        <w:rPr>
          <w:rFonts w:ascii="Arial" w:hAnsi="Arial"/>
          <w:b/>
          <w:color w:val="1F3564"/>
          <w:sz w:val="21"/>
        </w:rPr>
        <w:t xml:space="preserve">SETUP / INIT (bottom or side):  </w:t>
      </w:r>
      <w:r>
        <w:rPr>
          <w:rFonts w:ascii="Arial" w:hAnsi="Arial"/>
          <w:sz w:val="21"/>
        </w:rPr>
        <w:t>Four init scripts with arrows into DynamoDB and S3</w:t>
      </w:r>
    </w:p>
    <w:p>
      <w:pPr>
        <w:spacing w:before="0" w:after="40"/>
      </w:pPr>
    </w:p>
    <w:p>
      <w:pPr>
        <w:pStyle w:val="Heading1"/>
        <w:pBdr>
          <w:bottom w:val="single" w:sz="6" w:space="1" w:color="2E75B6"/>
        </w:pBdr>
      </w:pPr>
      <w:r>
        <w:rPr>
          <w:rFonts w:ascii="Arial" w:hAnsi="Arial"/>
          <w:b/>
          <w:color w:val="1F3564"/>
          <w:sz w:val="36"/>
        </w:rPr>
        <w:t>5. Key Labels for Each Arrow</w:t>
      </w:r>
    </w:p>
    <w:tbl>
      <w:tblPr>
        <w:tblStyle w:val="TableGrid"/>
        <w:tblW w:type="auto" w:w="0"/>
        <w:jc w:val="left"/>
        <w:tblLook w:firstColumn="1" w:firstRow="1" w:lastColumn="0" w:lastRow="0" w:noHBand="0" w:noVBand="1" w:val="04A0"/>
      </w:tblPr>
      <w:tblGrid>
        <w:gridCol w:w="4513"/>
        <w:gridCol w:w="4513"/>
      </w:tblGrid>
      <w:tr>
        <w:tc>
          <w:tcPr>
            <w:tcW w:type="dxa" w:w="3744"/>
            <w:shd w:val="clear" w:color="auto" w:fill="D5E8F0"/>
            <w:tcBorders>
              <w:top w:val="single" w:sz="4" w:space="0" w:color="9DC3E6"/>
              <w:left w:val="single" w:sz="4" w:space="0" w:color="9DC3E6"/>
              <w:bottom w:val="single" w:sz="4" w:space="0" w:color="9DC3E6"/>
              <w:right w:val="single" w:sz="4" w:space="0" w:color="9DC3E6"/>
            </w:tcBorders>
          </w:tcPr>
          <w:p>
            <w:pPr>
              <w:spacing w:before="40" w:after="40"/>
            </w:pPr>
            <w:r>
              <w:rPr>
                <w:rFonts w:ascii="Arial" w:hAnsi="Arial"/>
                <w:b/>
                <w:color w:val="1F3564"/>
                <w:sz w:val="19"/>
              </w:rPr>
              <w:t>Arrow</w:t>
            </w:r>
          </w:p>
        </w:tc>
        <w:tc>
          <w:tcPr>
            <w:tcW w:type="dxa" w:w="7056"/>
            <w:shd w:val="clear" w:color="auto" w:fill="D5E8F0"/>
            <w:tcBorders>
              <w:top w:val="single" w:sz="4" w:space="0" w:color="9DC3E6"/>
              <w:left w:val="single" w:sz="4" w:space="0" w:color="9DC3E6"/>
              <w:bottom w:val="single" w:sz="4" w:space="0" w:color="9DC3E6"/>
              <w:right w:val="single" w:sz="4" w:space="0" w:color="9DC3E6"/>
            </w:tcBorders>
          </w:tcPr>
          <w:p>
            <w:pPr>
              <w:spacing w:before="40" w:after="40"/>
            </w:pPr>
            <w:r>
              <w:rPr>
                <w:rFonts w:ascii="Arial" w:hAnsi="Arial"/>
                <w:b/>
                <w:color w:val="1F3564"/>
                <w:sz w:val="19"/>
              </w:rPr>
              <w:t>Label to Write</w:t>
            </w:r>
          </w:p>
        </w:tc>
      </w:tr>
      <w:tr>
        <w:tc>
          <w:tcPr>
            <w:tcW w:type="dxa" w:w="3744"/>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Browser → EC2</w:t>
            </w:r>
          </w:p>
        </w:tc>
        <w:tc>
          <w:tcPr>
            <w:tcW w:type="dxa" w:w="7056"/>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HTTP :80  (REST API calls)</w:t>
            </w:r>
          </w:p>
        </w:tc>
      </w:tr>
      <w:tr>
        <w:tc>
          <w:tcPr>
            <w:tcW w:type="dxa" w:w="3744"/>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Browser → ALB</w:t>
            </w:r>
          </w:p>
        </w:tc>
        <w:tc>
          <w:tcPr>
            <w:tcW w:type="dxa" w:w="7056"/>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HTTP :80  (REST API calls)</w:t>
            </w:r>
          </w:p>
        </w:tc>
      </w:tr>
      <w:tr>
        <w:tc>
          <w:tcPr>
            <w:tcW w:type="dxa" w:w="3744"/>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ALB → Fargate Task</w:t>
            </w:r>
          </w:p>
        </w:tc>
        <w:tc>
          <w:tcPr>
            <w:tcW w:type="dxa" w:w="7056"/>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HTTP :80  (forwarded)</w:t>
            </w:r>
          </w:p>
        </w:tc>
      </w:tr>
      <w:tr>
        <w:tc>
          <w:tcPr>
            <w:tcW w:type="dxa" w:w="3744"/>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Browser → API Gateway</w:t>
            </w:r>
          </w:p>
        </w:tc>
        <w:tc>
          <w:tcPr>
            <w:tcW w:type="dxa" w:w="7056"/>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HTTPS  (REST API calls)</w:t>
            </w:r>
          </w:p>
        </w:tc>
      </w:tr>
      <w:tr>
        <w:tc>
          <w:tcPr>
            <w:tcW w:type="dxa" w:w="3744"/>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API Gateway → Lambda</w:t>
            </w:r>
          </w:p>
        </w:tc>
        <w:tc>
          <w:tcPr>
            <w:tcW w:type="dxa" w:w="7056"/>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AWS_PROXY integration (payload v2.0)</w:t>
            </w:r>
          </w:p>
        </w:tc>
      </w:tr>
      <w:tr>
        <w:tc>
          <w:tcPr>
            <w:tcW w:type="dxa" w:w="3744"/>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Any backend → DynamoDB</w:t>
            </w:r>
          </w:p>
        </w:tc>
        <w:tc>
          <w:tcPr>
            <w:tcW w:type="dxa" w:w="7056"/>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boto3 / AWS SDK  (get_item / query / put_item / delete_item)</w:t>
            </w:r>
          </w:p>
        </w:tc>
      </w:tr>
      <w:tr>
        <w:tc>
          <w:tcPr>
            <w:tcW w:type="dxa" w:w="3744"/>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Any backend → S3</w:t>
            </w:r>
          </w:p>
        </w:tc>
        <w:tc>
          <w:tcPr>
            <w:tcW w:type="dxa" w:w="7056"/>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boto3 generate_presigned_url  (expires 1h)</w:t>
            </w:r>
          </w:p>
        </w:tc>
      </w:tr>
      <w:tr>
        <w:tc>
          <w:tcPr>
            <w:tcW w:type="dxa" w:w="3744"/>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Fargate Task → ECR</w:t>
            </w:r>
          </w:p>
        </w:tc>
        <w:tc>
          <w:tcPr>
            <w:tcW w:type="dxa" w:w="7056"/>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Docker image pull</w:t>
            </w:r>
          </w:p>
        </w:tc>
      </w:tr>
      <w:tr>
        <w:tc>
          <w:tcPr>
            <w:tcW w:type="dxa" w:w="3744"/>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Fargate Task → CloudWatch</w:t>
            </w:r>
          </w:p>
        </w:tc>
        <w:tc>
          <w:tcPr>
            <w:tcW w:type="dxa" w:w="7056"/>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awslogs driver  (stdout/stderr)</w:t>
            </w:r>
          </w:p>
        </w:tc>
      </w:tr>
      <w:tr>
        <w:tc>
          <w:tcPr>
            <w:tcW w:type="dxa" w:w="3744"/>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Init scripts → DynamoDB</w:t>
            </w:r>
          </w:p>
        </w:tc>
        <w:tc>
          <w:tcPr>
            <w:tcW w:type="dxa" w:w="7056"/>
            <w:shd w:val="clear" w:color="auto" w:fill="FFFF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boto3  (create_table / put_item / batch_write)</w:t>
            </w:r>
          </w:p>
        </w:tc>
      </w:tr>
      <w:tr>
        <w:tc>
          <w:tcPr>
            <w:tcW w:type="dxa" w:w="3744"/>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Init scripts → S3</w:t>
            </w:r>
          </w:p>
        </w:tc>
        <w:tc>
          <w:tcPr>
            <w:tcW w:type="dxa" w:w="7056"/>
            <w:shd w:val="clear" w:color="auto" w:fill="F7FBFF"/>
            <w:tcBorders>
              <w:top w:val="single" w:sz="4" w:space="0" w:color="D5E8F0"/>
              <w:left w:val="single" w:sz="4" w:space="0" w:color="D5E8F0"/>
              <w:bottom w:val="single" w:sz="4" w:space="0" w:color="D5E8F0"/>
              <w:right w:val="single" w:sz="4" w:space="0" w:color="D5E8F0"/>
            </w:tcBorders>
          </w:tcPr>
          <w:p>
            <w:pPr>
              <w:spacing w:before="20" w:after="20"/>
            </w:pPr>
            <w:r>
              <w:rPr>
                <w:rFonts w:ascii="Arial" w:hAnsi="Arial"/>
                <w:sz w:val="19"/>
              </w:rPr>
              <w:t>boto3  (put_object)</w:t>
            </w:r>
          </w:p>
        </w:tc>
      </w:tr>
    </w:tbl>
    <w:p>
      <w:pPr>
        <w:spacing w:before="0" w:after="40"/>
      </w:pPr>
    </w:p>
    <w:p>
      <w:pPr>
        <w:spacing w:before="0" w:after="40"/>
      </w:pPr>
    </w:p>
    <w:p>
      <w:pPr>
        <w:pStyle w:val="Heading1"/>
        <w:pBdr>
          <w:bottom w:val="single" w:sz="6" w:space="1" w:color="2E75B6"/>
        </w:pBdr>
      </w:pPr>
      <w:r>
        <w:rPr>
          <w:rFonts w:ascii="Arial" w:hAnsi="Arial"/>
          <w:b/>
          <w:color w:val="1F3564"/>
          <w:sz w:val="36"/>
        </w:rPr>
        <w:t>6. What NOT to Include</w:t>
      </w:r>
    </w:p>
    <w:p>
      <w:pPr>
        <w:spacing w:before="0" w:after="80"/>
      </w:pPr>
      <w:r>
        <w:rPr>
          <w:rFonts w:ascii="Arial" w:hAnsi="Arial"/>
          <w:sz w:val="21"/>
        </w:rPr>
        <w:t>Keep the diagram focused. Exclude the following:</w:t>
      </w:r>
    </w:p>
    <w:p>
      <w:pPr>
        <w:spacing w:before="0" w:after="40"/>
      </w:pPr>
    </w:p>
    <w:p>
      <w:pPr>
        <w:pStyle w:val="ListBullet"/>
        <w:ind w:left="360"/>
      </w:pPr>
      <w:r>
        <w:rPr>
          <w:rFonts w:ascii="Arial" w:hAnsi="Arial"/>
          <w:sz w:val="21"/>
        </w:rPr>
        <w:t>Elastic Beanstalk — not allowed per the assignment spec</w:t>
      </w:r>
    </w:p>
    <w:p>
      <w:pPr>
        <w:pStyle w:val="ListBullet"/>
        <w:ind w:left="360"/>
      </w:pPr>
      <w:r>
        <w:rPr>
          <w:rFonts w:ascii="Arial" w:hAnsi="Arial"/>
          <w:sz w:val="21"/>
        </w:rPr>
        <w:t>NAT Gateways or private subnets — default VPC with public subnets is sufficient</w:t>
      </w:r>
    </w:p>
    <w:p>
      <w:pPr>
        <w:pStyle w:val="ListBullet"/>
        <w:ind w:left="360"/>
      </w:pPr>
      <w:r>
        <w:rPr>
          <w:rFonts w:ascii="Arial" w:hAnsi="Arial"/>
          <w:sz w:val="21"/>
        </w:rPr>
        <w:t>Any custom IAM roles other than LabRole</w:t>
      </w:r>
    </w:p>
    <w:p>
      <w:pPr>
        <w:pStyle w:val="ListBullet"/>
        <w:ind w:left="360"/>
      </w:pPr>
      <w:r>
        <w:rPr>
          <w:rFonts w:ascii="Arial" w:hAnsi="Arial"/>
          <w:sz w:val="21"/>
        </w:rPr>
        <w:t>RDS or any other database service — DynamoDB only</w:t>
      </w:r>
    </w:p>
    <w:p>
      <w:pPr>
        <w:pStyle w:val="ListBullet"/>
        <w:ind w:left="360"/>
      </w:pPr>
      <w:r>
        <w:rPr>
          <w:rFonts w:ascii="Arial" w:hAnsi="Arial"/>
          <w:sz w:val="21"/>
        </w:rPr>
        <w:t>.env files or AWS credentials boxes</w:t>
      </w:r>
    </w:p>
    <w:p>
      <w:pPr>
        <w:pStyle w:val="ListBullet"/>
        <w:ind w:left="360"/>
      </w:pPr>
      <w:r>
        <w:rPr>
          <w:rFonts w:ascii="Arial" w:hAnsi="Arial"/>
          <w:sz w:val="21"/>
        </w:rPr>
        <w:t>The mock server (mock/mock_server.py) — local dev only, not part of the AWS deployment</w:t>
      </w:r>
    </w:p>
    <w:p>
      <w:pPr>
        <w:spacing w:before="0" w:after="40"/>
      </w:pP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