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1F3864"/>
          <w:sz w:val="56"/>
          <w:szCs w:val="56"/>
        </w:rPr>
        <w:t xml:space="preserve">PCB DESIGN THEORY</w:t>
      </w:r>
    </w:p>
    <w:p>
      <w:pPr>
        <w:spacing w:after="100" w:before="200"/>
        <w:jc w:val="center"/>
      </w:pPr>
      <w:r>
        <w:rPr>
          <w:color w:val="44546A"/>
          <w:sz w:val="30"/>
          <w:szCs w:val="30"/>
        </w:rPr>
        <w:t xml:space="preserve">Comprehensive Study Note</w:t>
      </w:r>
    </w:p>
    <w:p>
      <w:pPr>
        <w:spacing w:after="100" w:before="100"/>
        <w:jc w:val="center"/>
      </w:pPr>
      <w:r>
        <w:rPr>
          <w:i/>
          <w:iCs/>
          <w:color w:val="808080"/>
          <w:sz w:val="22"/>
          <w:szCs w:val="22"/>
        </w:rPr>
        <w:t xml:space="preserve">Printed Circuit Board Design — Principles, Materials, Layout, Signal Integrity &amp; Manufacturing</w:t>
      </w:r>
    </w:p>
    <w:p>
      <w:pPr>
        <w:spacing w:before="600"/>
        <w:jc w:val="center"/>
      </w:pPr>
      <w:r>
        <w:rPr>
          <w:color w:val="808080"/>
          <w:sz w:val="20"/>
          <w:szCs w:val="20"/>
        </w:rPr>
        <w:t xml:space="preserve">Prepared for: Electronic &amp; Embedded Systems Design Study</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Introduction to PCBs</w:t>
      </w:r>
    </w:p>
    <w:p>
      <w:pPr>
        <w:spacing w:after="120" w:line="300"/>
      </w:pPr>
      <w:r>
        <w:t xml:space="preserve">A Printed Circuit Board (PCB) is a laminated structure of insulating substrate and conductive copper layers that mechanically supports and electrically interconnects electronic components using conductive tracks (traces), pads, and vias etched from copper sheets. PCBs replaced point-to-point wiring, giving reliable, repeatable, compact and cost-effective interconnection for mass-produced electronics.</w:t>
      </w:r>
    </w:p>
    <w:p>
      <w:pPr>
        <w:pStyle w:val="Heading2"/>
        <w:spacing w:after="120" w:before="240"/>
      </w:pPr>
      <w:r>
        <w:t xml:space="preserve">1.1 Why PCBs are used</w:t>
      </w:r>
    </w:p>
    <w:p>
      <w:pPr>
        <w:pStyle w:val="ListParagraph"/>
        <w:numPr>
          <w:ilvl w:val="0"/>
          <w:numId w:val="2"/>
        </w:numPr>
        <w:spacing w:after="60" w:line="280"/>
      </w:pPr>
      <w:r>
        <w:t xml:space="preserve">Mechanical support and fixed component positioning.</w:t>
      </w:r>
    </w:p>
    <w:p>
      <w:pPr>
        <w:pStyle w:val="ListParagraph"/>
        <w:numPr>
          <w:ilvl w:val="0"/>
          <w:numId w:val="2"/>
        </w:numPr>
        <w:spacing w:after="60" w:line="280"/>
      </w:pPr>
      <w:r>
        <w:t xml:space="preserve">Reliable, repeatable electrical connections (no loose wiring).</w:t>
      </w:r>
    </w:p>
    <w:p>
      <w:pPr>
        <w:pStyle w:val="ListParagraph"/>
        <w:numPr>
          <w:ilvl w:val="0"/>
          <w:numId w:val="2"/>
        </w:numPr>
        <w:spacing w:after="60" w:line="280"/>
      </w:pPr>
      <w:r>
        <w:t xml:space="preserve">Compact, lightweight, and suitable for automated assembly (SMT/THT).</w:t>
      </w:r>
    </w:p>
    <w:p>
      <w:pPr>
        <w:pStyle w:val="ListParagraph"/>
        <w:numPr>
          <w:ilvl w:val="0"/>
          <w:numId w:val="2"/>
        </w:numPr>
        <w:spacing w:after="60" w:line="280"/>
      </w:pPr>
      <w:r>
        <w:t xml:space="preserve">Controlled electrical characteristics — impedance, capacitance, inductance can be engineered.</w:t>
      </w:r>
    </w:p>
    <w:p>
      <w:pPr>
        <w:pStyle w:val="ListParagraph"/>
        <w:numPr>
          <w:ilvl w:val="0"/>
          <w:numId w:val="2"/>
        </w:numPr>
        <w:spacing w:after="60" w:line="280"/>
      </w:pPr>
      <w:r>
        <w:t xml:space="preserve">Better heat dissipation via copper planes and thermal vias.</w:t>
      </w:r>
    </w:p>
    <w:p>
      <w:pPr>
        <w:pStyle w:val="ListParagraph"/>
        <w:numPr>
          <w:ilvl w:val="0"/>
          <w:numId w:val="2"/>
        </w:numPr>
        <w:spacing w:after="60" w:line="280"/>
      </w:pPr>
      <w:r>
        <w:t xml:space="preserve">Reduced EMI when designed with proper grounding and layer stack-up.</w:t>
      </w:r>
    </w:p>
    <w:p>
      <w:pPr>
        <w:pStyle w:val="Heading2"/>
        <w:spacing w:after="120" w:before="240"/>
      </w:pPr>
      <w:r>
        <w:t xml:space="preserve">1.2 Basic PCB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Term</w:t>
            </w:r>
          </w:p>
        </w:tc>
        <w:tc>
          <w:tcPr>
            <w:tcW w:type="dxa" w:w="4680"/>
            <w:shd w:fill="4472C4" w:val="clear"/>
            <w:tcMar>
              <w:top w:type="dxa" w:w="60"/>
              <w:left w:type="dxa" w:w="100"/>
              <w:bottom w:type="dxa" w:w="60"/>
              <w:right w:type="dxa" w:w="100"/>
            </w:tcMar>
          </w:tcPr>
          <w:p>
            <w:r>
              <w:rPr>
                <w:b/>
                <w:bCs/>
                <w:color w:val="FFFFFF"/>
                <w:sz w:val="20"/>
                <w:szCs w:val="20"/>
              </w:rPr>
              <w:t xml:space="preserve">Meaning</w:t>
            </w:r>
          </w:p>
        </w:tc>
      </w:tr>
      <w:tr>
        <w:tc>
          <w:tcPr>
            <w:tcW w:type="dxa" w:w="4680"/>
            <w:shd w:fill="FFFFFF" w:val="clear"/>
            <w:tcMar>
              <w:top w:type="dxa" w:w="60"/>
              <w:left w:type="dxa" w:w="100"/>
              <w:bottom w:type="dxa" w:w="60"/>
              <w:right w:type="dxa" w:w="100"/>
            </w:tcMar>
          </w:tcPr>
          <w:p>
            <w:r>
              <w:rPr>
                <w:sz w:val="20"/>
                <w:szCs w:val="20"/>
              </w:rPr>
              <w:t xml:space="preserve">Substrate</w:t>
            </w:r>
          </w:p>
        </w:tc>
        <w:tc>
          <w:tcPr>
            <w:tcW w:type="dxa" w:w="4680"/>
            <w:shd w:fill="FFFFFF" w:val="clear"/>
            <w:tcMar>
              <w:top w:type="dxa" w:w="60"/>
              <w:left w:type="dxa" w:w="100"/>
              <w:bottom w:type="dxa" w:w="60"/>
              <w:right w:type="dxa" w:w="100"/>
            </w:tcMar>
          </w:tcPr>
          <w:p>
            <w:r>
              <w:rPr>
                <w:sz w:val="20"/>
                <w:szCs w:val="20"/>
              </w:rPr>
              <w:t xml:space="preserve">Insulating base material (e.g., FR4) that supports copper layers</w:t>
            </w:r>
          </w:p>
        </w:tc>
      </w:tr>
      <w:tr>
        <w:tc>
          <w:tcPr>
            <w:tcW w:type="dxa" w:w="4680"/>
            <w:shd w:fill="F2F5FA" w:val="clear"/>
            <w:tcMar>
              <w:top w:type="dxa" w:w="60"/>
              <w:left w:type="dxa" w:w="100"/>
              <w:bottom w:type="dxa" w:w="60"/>
              <w:right w:type="dxa" w:w="100"/>
            </w:tcMar>
          </w:tcPr>
          <w:p>
            <w:r>
              <w:rPr>
                <w:sz w:val="20"/>
                <w:szCs w:val="20"/>
              </w:rPr>
              <w:t xml:space="preserve">Trace / Track</w:t>
            </w:r>
          </w:p>
        </w:tc>
        <w:tc>
          <w:tcPr>
            <w:tcW w:type="dxa" w:w="4680"/>
            <w:shd w:fill="F2F5FA" w:val="clear"/>
            <w:tcMar>
              <w:top w:type="dxa" w:w="60"/>
              <w:left w:type="dxa" w:w="100"/>
              <w:bottom w:type="dxa" w:w="60"/>
              <w:right w:type="dxa" w:w="100"/>
            </w:tcMar>
          </w:tcPr>
          <w:p>
            <w:r>
              <w:rPr>
                <w:sz w:val="20"/>
                <w:szCs w:val="20"/>
              </w:rPr>
              <w:t xml:space="preserve">Copper conductor carrying electrical signal or power</w:t>
            </w:r>
          </w:p>
        </w:tc>
      </w:tr>
      <w:tr>
        <w:tc>
          <w:tcPr>
            <w:tcW w:type="dxa" w:w="4680"/>
            <w:shd w:fill="FFFFFF" w:val="clear"/>
            <w:tcMar>
              <w:top w:type="dxa" w:w="60"/>
              <w:left w:type="dxa" w:w="100"/>
              <w:bottom w:type="dxa" w:w="60"/>
              <w:right w:type="dxa" w:w="100"/>
            </w:tcMar>
          </w:tcPr>
          <w:p>
            <w:r>
              <w:rPr>
                <w:sz w:val="20"/>
                <w:szCs w:val="20"/>
              </w:rPr>
              <w:t xml:space="preserve">Pad</w:t>
            </w:r>
          </w:p>
        </w:tc>
        <w:tc>
          <w:tcPr>
            <w:tcW w:type="dxa" w:w="4680"/>
            <w:shd w:fill="FFFFFF" w:val="clear"/>
            <w:tcMar>
              <w:top w:type="dxa" w:w="60"/>
              <w:left w:type="dxa" w:w="100"/>
              <w:bottom w:type="dxa" w:w="60"/>
              <w:right w:type="dxa" w:w="100"/>
            </w:tcMar>
          </w:tcPr>
          <w:p>
            <w:r>
              <w:rPr>
                <w:sz w:val="20"/>
                <w:szCs w:val="20"/>
              </w:rPr>
              <w:t xml:space="preserve">Copper area where a component lead is soldered</w:t>
            </w:r>
          </w:p>
        </w:tc>
      </w:tr>
      <w:tr>
        <w:tc>
          <w:tcPr>
            <w:tcW w:type="dxa" w:w="4680"/>
            <w:shd w:fill="F2F5FA" w:val="clear"/>
            <w:tcMar>
              <w:top w:type="dxa" w:w="60"/>
              <w:left w:type="dxa" w:w="100"/>
              <w:bottom w:type="dxa" w:w="60"/>
              <w:right w:type="dxa" w:w="100"/>
            </w:tcMar>
          </w:tcPr>
          <w:p>
            <w:r>
              <w:rPr>
                <w:sz w:val="20"/>
                <w:szCs w:val="20"/>
              </w:rPr>
              <w:t xml:space="preserve">Via</w:t>
            </w:r>
          </w:p>
        </w:tc>
        <w:tc>
          <w:tcPr>
            <w:tcW w:type="dxa" w:w="4680"/>
            <w:shd w:fill="F2F5FA" w:val="clear"/>
            <w:tcMar>
              <w:top w:type="dxa" w:w="60"/>
              <w:left w:type="dxa" w:w="100"/>
              <w:bottom w:type="dxa" w:w="60"/>
              <w:right w:type="dxa" w:w="100"/>
            </w:tcMar>
          </w:tcPr>
          <w:p>
            <w:r>
              <w:rPr>
                <w:sz w:val="20"/>
                <w:szCs w:val="20"/>
              </w:rPr>
              <w:t xml:space="preserve">Plated hole connecting copper on different layers</w:t>
            </w:r>
          </w:p>
        </w:tc>
      </w:tr>
      <w:tr>
        <w:tc>
          <w:tcPr>
            <w:tcW w:type="dxa" w:w="4680"/>
            <w:shd w:fill="FFFFFF" w:val="clear"/>
            <w:tcMar>
              <w:top w:type="dxa" w:w="60"/>
              <w:left w:type="dxa" w:w="100"/>
              <w:bottom w:type="dxa" w:w="60"/>
              <w:right w:type="dxa" w:w="100"/>
            </w:tcMar>
          </w:tcPr>
          <w:p>
            <w:r>
              <w:rPr>
                <w:sz w:val="20"/>
                <w:szCs w:val="20"/>
              </w:rPr>
              <w:t xml:space="preserve">Footprint / Land pattern</w:t>
            </w:r>
          </w:p>
        </w:tc>
        <w:tc>
          <w:tcPr>
            <w:tcW w:type="dxa" w:w="4680"/>
            <w:shd w:fill="FFFFFF" w:val="clear"/>
            <w:tcMar>
              <w:top w:type="dxa" w:w="60"/>
              <w:left w:type="dxa" w:w="100"/>
              <w:bottom w:type="dxa" w:w="60"/>
              <w:right w:type="dxa" w:w="100"/>
            </w:tcMar>
          </w:tcPr>
          <w:p>
            <w:r>
              <w:rPr>
                <w:sz w:val="20"/>
                <w:szCs w:val="20"/>
              </w:rPr>
              <w:t xml:space="preserve">Arrangement of pads matching a component package</w:t>
            </w:r>
          </w:p>
        </w:tc>
      </w:tr>
      <w:tr>
        <w:tc>
          <w:tcPr>
            <w:tcW w:type="dxa" w:w="4680"/>
            <w:shd w:fill="F2F5FA" w:val="clear"/>
            <w:tcMar>
              <w:top w:type="dxa" w:w="60"/>
              <w:left w:type="dxa" w:w="100"/>
              <w:bottom w:type="dxa" w:w="60"/>
              <w:right w:type="dxa" w:w="100"/>
            </w:tcMar>
          </w:tcPr>
          <w:p>
            <w:r>
              <w:rPr>
                <w:sz w:val="20"/>
                <w:szCs w:val="20"/>
              </w:rPr>
              <w:t xml:space="preserve">Silkscreen</w:t>
            </w:r>
          </w:p>
        </w:tc>
        <w:tc>
          <w:tcPr>
            <w:tcW w:type="dxa" w:w="4680"/>
            <w:shd w:fill="F2F5FA" w:val="clear"/>
            <w:tcMar>
              <w:top w:type="dxa" w:w="60"/>
              <w:left w:type="dxa" w:w="100"/>
              <w:bottom w:type="dxa" w:w="60"/>
              <w:right w:type="dxa" w:w="100"/>
            </w:tcMar>
          </w:tcPr>
          <w:p>
            <w:r>
              <w:rPr>
                <w:sz w:val="20"/>
                <w:szCs w:val="20"/>
              </w:rPr>
              <w:t xml:space="preserve">Printed layer showing labels, reference designators, polarity marks</w:t>
            </w:r>
          </w:p>
        </w:tc>
      </w:tr>
      <w:tr>
        <w:tc>
          <w:tcPr>
            <w:tcW w:type="dxa" w:w="4680"/>
            <w:shd w:fill="FFFFFF" w:val="clear"/>
            <w:tcMar>
              <w:top w:type="dxa" w:w="60"/>
              <w:left w:type="dxa" w:w="100"/>
              <w:bottom w:type="dxa" w:w="60"/>
              <w:right w:type="dxa" w:w="100"/>
            </w:tcMar>
          </w:tcPr>
          <w:p>
            <w:r>
              <w:rPr>
                <w:sz w:val="20"/>
                <w:szCs w:val="20"/>
              </w:rPr>
              <w:t xml:space="preserve">Solder mask</w:t>
            </w:r>
          </w:p>
        </w:tc>
        <w:tc>
          <w:tcPr>
            <w:tcW w:type="dxa" w:w="4680"/>
            <w:shd w:fill="FFFFFF" w:val="clear"/>
            <w:tcMar>
              <w:top w:type="dxa" w:w="60"/>
              <w:left w:type="dxa" w:w="100"/>
              <w:bottom w:type="dxa" w:w="60"/>
              <w:right w:type="dxa" w:w="100"/>
            </w:tcMar>
          </w:tcPr>
          <w:p>
            <w:r>
              <w:rPr>
                <w:sz w:val="20"/>
                <w:szCs w:val="20"/>
              </w:rPr>
              <w:t xml:space="preserve">Protective lacquer layer preventing solder bridging, except at exposed pads</w:t>
            </w:r>
          </w:p>
        </w:tc>
      </w:tr>
      <w:tr>
        <w:tc>
          <w:tcPr>
            <w:tcW w:type="dxa" w:w="4680"/>
            <w:shd w:fill="F2F5FA" w:val="clear"/>
            <w:tcMar>
              <w:top w:type="dxa" w:w="60"/>
              <w:left w:type="dxa" w:w="100"/>
              <w:bottom w:type="dxa" w:w="60"/>
              <w:right w:type="dxa" w:w="100"/>
            </w:tcMar>
          </w:tcPr>
          <w:p>
            <w:r>
              <w:rPr>
                <w:sz w:val="20"/>
                <w:szCs w:val="20"/>
              </w:rPr>
              <w:t xml:space="preserve">Copper weight</w:t>
            </w:r>
          </w:p>
        </w:tc>
        <w:tc>
          <w:tcPr>
            <w:tcW w:type="dxa" w:w="4680"/>
            <w:shd w:fill="F2F5FA" w:val="clear"/>
            <w:tcMar>
              <w:top w:type="dxa" w:w="60"/>
              <w:left w:type="dxa" w:w="100"/>
              <w:bottom w:type="dxa" w:w="60"/>
              <w:right w:type="dxa" w:w="100"/>
            </w:tcMar>
          </w:tcPr>
          <w:p>
            <w:r>
              <w:rPr>
                <w:sz w:val="20"/>
                <w:szCs w:val="20"/>
              </w:rPr>
              <w:t xml:space="preserve">Thickness of copper layer, in oz/ft² (1 oz ≈ 35 µm)</w:t>
            </w:r>
          </w:p>
        </w:tc>
      </w:tr>
      <w:tr>
        <w:tc>
          <w:tcPr>
            <w:tcW w:type="dxa" w:w="4680"/>
            <w:shd w:fill="FFFFFF" w:val="clear"/>
            <w:tcMar>
              <w:top w:type="dxa" w:w="60"/>
              <w:left w:type="dxa" w:w="100"/>
              <w:bottom w:type="dxa" w:w="60"/>
              <w:right w:type="dxa" w:w="100"/>
            </w:tcMar>
          </w:tcPr>
          <w:p>
            <w:r>
              <w:rPr>
                <w:sz w:val="20"/>
                <w:szCs w:val="20"/>
              </w:rPr>
              <w:t xml:space="preserve">Annular ring</w:t>
            </w:r>
          </w:p>
        </w:tc>
        <w:tc>
          <w:tcPr>
            <w:tcW w:type="dxa" w:w="4680"/>
            <w:shd w:fill="FFFFFF" w:val="clear"/>
            <w:tcMar>
              <w:top w:type="dxa" w:w="60"/>
              <w:left w:type="dxa" w:w="100"/>
              <w:bottom w:type="dxa" w:w="60"/>
              <w:right w:type="dxa" w:w="100"/>
            </w:tcMar>
          </w:tcPr>
          <w:p>
            <w:r>
              <w:rPr>
                <w:sz w:val="20"/>
                <w:szCs w:val="20"/>
              </w:rPr>
              <w:t xml:space="preserve">Copper ring around a drilled hole in a pad/via</w:t>
            </w:r>
          </w:p>
        </w:tc>
      </w:tr>
      <w:tr>
        <w:tc>
          <w:tcPr>
            <w:tcW w:type="dxa" w:w="4680"/>
            <w:shd w:fill="F2F5FA" w:val="clear"/>
            <w:tcMar>
              <w:top w:type="dxa" w:w="60"/>
              <w:left w:type="dxa" w:w="100"/>
              <w:bottom w:type="dxa" w:w="60"/>
              <w:right w:type="dxa" w:w="100"/>
            </w:tcMar>
          </w:tcPr>
          <w:p>
            <w:r>
              <w:rPr>
                <w:sz w:val="20"/>
                <w:szCs w:val="20"/>
              </w:rPr>
              <w:t xml:space="preserve">Stack-up</w:t>
            </w:r>
          </w:p>
        </w:tc>
        <w:tc>
          <w:tcPr>
            <w:tcW w:type="dxa" w:w="4680"/>
            <w:shd w:fill="F2F5FA" w:val="clear"/>
            <w:tcMar>
              <w:top w:type="dxa" w:w="60"/>
              <w:left w:type="dxa" w:w="100"/>
              <w:bottom w:type="dxa" w:w="60"/>
              <w:right w:type="dxa" w:w="100"/>
            </w:tcMar>
          </w:tcPr>
          <w:p>
            <w:r>
              <w:rPr>
                <w:sz w:val="20"/>
                <w:szCs w:val="20"/>
              </w:rPr>
              <w:t xml:space="preserve">Arrangement of copper and dielectric layers through board thickness</w:t>
            </w:r>
          </w:p>
        </w:tc>
      </w:tr>
    </w:tbl>
    <w:p>
      <w:pPr>
        <w:pStyle w:val="Heading1"/>
        <w:spacing w:after="150" w:before="300"/>
      </w:pPr>
      <w:r>
        <w:t xml:space="preserve">2. Types of PCBs</w:t>
      </w:r>
    </w:p>
    <w:p>
      <w:pPr>
        <w:pStyle w:val="Heading2"/>
        <w:spacing w:after="120" w:before="240"/>
      </w:pPr>
      <w:r>
        <w:t xml:space="preserve">2.1 By number of layers</w:t>
      </w:r>
    </w:p>
    <w:p>
      <w:pPr>
        <w:pStyle w:val="ListParagraph"/>
        <w:numPr>
          <w:ilvl w:val="0"/>
          <w:numId w:val="3"/>
        </w:numPr>
        <w:spacing w:after="60" w:line="280"/>
      </w:pPr>
      <w:r>
        <w:t xml:space="preserve">Single-sided (single layer) — copper on one side only; simplest, cheapest; used in low-density, low-cost products (chargers, simple power supplies).</w:t>
      </w:r>
    </w:p>
    <w:p>
      <w:pPr>
        <w:pStyle w:val="ListParagraph"/>
        <w:numPr>
          <w:ilvl w:val="0"/>
          <w:numId w:val="3"/>
        </w:numPr>
        <w:spacing w:after="60" w:line="280"/>
      </w:pPr>
      <w:r>
        <w:t xml:space="preserve">Double-sided (two layer) — copper on both sides connected by vias; moderate complexity; common in consumer electronics.</w:t>
      </w:r>
    </w:p>
    <w:p>
      <w:pPr>
        <w:pStyle w:val="ListParagraph"/>
        <w:numPr>
          <w:ilvl w:val="0"/>
          <w:numId w:val="3"/>
        </w:numPr>
        <w:spacing w:after="60" w:line="280"/>
      </w:pPr>
      <w:r>
        <w:t xml:space="preserve">Multilayer (4, 6, 8...layers) — alternating copper and insulating layers laminated together; needed for complex, high-density, or high-speed designs (dedicated power/ground planes, controlled impedance).</w:t>
      </w:r>
    </w:p>
    <w:p>
      <w:pPr>
        <w:pStyle w:val="Heading2"/>
        <w:spacing w:after="120" w:before="240"/>
      </w:pPr>
      <w:r>
        <w:t xml:space="preserve">2.2 By substrate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472C4" w:val="clear"/>
            <w:tcMar>
              <w:top w:type="dxa" w:w="60"/>
              <w:left w:type="dxa" w:w="100"/>
              <w:bottom w:type="dxa" w:w="60"/>
              <w:right w:type="dxa" w:w="100"/>
            </w:tcMar>
          </w:tcPr>
          <w:p>
            <w:r>
              <w:rPr>
                <w:b/>
                <w:bCs/>
                <w:color w:val="FFFFFF"/>
                <w:sz w:val="20"/>
                <w:szCs w:val="20"/>
              </w:rPr>
              <w:t xml:space="preserve">Type</w:t>
            </w:r>
          </w:p>
        </w:tc>
        <w:tc>
          <w:tcPr>
            <w:tcW w:type="dxa" w:w="3120"/>
            <w:shd w:fill="4472C4" w:val="clear"/>
            <w:tcMar>
              <w:top w:type="dxa" w:w="60"/>
              <w:left w:type="dxa" w:w="100"/>
              <w:bottom w:type="dxa" w:w="60"/>
              <w:right w:type="dxa" w:w="100"/>
            </w:tcMar>
          </w:tcPr>
          <w:p>
            <w:r>
              <w:rPr>
                <w:b/>
                <w:bCs/>
                <w:color w:val="FFFFFF"/>
                <w:sz w:val="20"/>
                <w:szCs w:val="20"/>
              </w:rPr>
              <w:t xml:space="preserve">Description</w:t>
            </w:r>
          </w:p>
        </w:tc>
        <w:tc>
          <w:tcPr>
            <w:tcW w:type="dxa" w:w="3120"/>
            <w:shd w:fill="4472C4" w:val="clear"/>
            <w:tcMar>
              <w:top w:type="dxa" w:w="60"/>
              <w:left w:type="dxa" w:w="100"/>
              <w:bottom w:type="dxa" w:w="60"/>
              <w:right w:type="dxa" w:w="100"/>
            </w:tcMar>
          </w:tcPr>
          <w:p>
            <w:r>
              <w:rPr>
                <w:b/>
                <w:bCs/>
                <w:color w:val="FFFFFF"/>
                <w:sz w:val="20"/>
                <w:szCs w:val="20"/>
              </w:rPr>
              <w:t xml:space="preserve">Typical use</w:t>
            </w:r>
          </w:p>
        </w:tc>
      </w:tr>
      <w:tr>
        <w:tc>
          <w:tcPr>
            <w:tcW w:type="dxa" w:w="3120"/>
            <w:shd w:fill="FFFFFF" w:val="clear"/>
            <w:tcMar>
              <w:top w:type="dxa" w:w="60"/>
              <w:left w:type="dxa" w:w="100"/>
              <w:bottom w:type="dxa" w:w="60"/>
              <w:right w:type="dxa" w:w="100"/>
            </w:tcMar>
          </w:tcPr>
          <w:p>
            <w:r>
              <w:rPr>
                <w:sz w:val="20"/>
                <w:szCs w:val="20"/>
              </w:rPr>
              <w:t xml:space="preserve">Rigid PCB</w:t>
            </w:r>
          </w:p>
        </w:tc>
        <w:tc>
          <w:tcPr>
            <w:tcW w:type="dxa" w:w="3120"/>
            <w:shd w:fill="FFFFFF" w:val="clear"/>
            <w:tcMar>
              <w:top w:type="dxa" w:w="60"/>
              <w:left w:type="dxa" w:w="100"/>
              <w:bottom w:type="dxa" w:w="60"/>
              <w:right w:type="dxa" w:w="100"/>
            </w:tcMar>
          </w:tcPr>
          <w:p>
            <w:r>
              <w:rPr>
                <w:sz w:val="20"/>
                <w:szCs w:val="20"/>
              </w:rPr>
              <w:t xml:space="preserve">Fixed, non-bendable FR4-based board</w:t>
            </w:r>
          </w:p>
        </w:tc>
        <w:tc>
          <w:tcPr>
            <w:tcW w:type="dxa" w:w="3120"/>
            <w:shd w:fill="FFFFFF" w:val="clear"/>
            <w:tcMar>
              <w:top w:type="dxa" w:w="60"/>
              <w:left w:type="dxa" w:w="100"/>
              <w:bottom w:type="dxa" w:w="60"/>
              <w:right w:type="dxa" w:w="100"/>
            </w:tcMar>
          </w:tcPr>
          <w:p>
            <w:r>
              <w:rPr>
                <w:sz w:val="20"/>
                <w:szCs w:val="20"/>
              </w:rPr>
              <w:t xml:space="preserve">General electronics, computers</w:t>
            </w:r>
          </w:p>
        </w:tc>
      </w:tr>
      <w:tr>
        <w:tc>
          <w:tcPr>
            <w:tcW w:type="dxa" w:w="3120"/>
            <w:shd w:fill="F2F5FA" w:val="clear"/>
            <w:tcMar>
              <w:top w:type="dxa" w:w="60"/>
              <w:left w:type="dxa" w:w="100"/>
              <w:bottom w:type="dxa" w:w="60"/>
              <w:right w:type="dxa" w:w="100"/>
            </w:tcMar>
          </w:tcPr>
          <w:p>
            <w:r>
              <w:rPr>
                <w:sz w:val="20"/>
                <w:szCs w:val="20"/>
              </w:rPr>
              <w:t xml:space="preserve">Flexible PCB (Flex)</w:t>
            </w:r>
          </w:p>
        </w:tc>
        <w:tc>
          <w:tcPr>
            <w:tcW w:type="dxa" w:w="3120"/>
            <w:shd w:fill="F2F5FA" w:val="clear"/>
            <w:tcMar>
              <w:top w:type="dxa" w:w="60"/>
              <w:left w:type="dxa" w:w="100"/>
              <w:bottom w:type="dxa" w:w="60"/>
              <w:right w:type="dxa" w:w="100"/>
            </w:tcMar>
          </w:tcPr>
          <w:p>
            <w:r>
              <w:rPr>
                <w:sz w:val="20"/>
                <w:szCs w:val="20"/>
              </w:rPr>
              <w:t xml:space="preserve">Polyimide-based, can bend/fold</w:t>
            </w:r>
          </w:p>
        </w:tc>
        <w:tc>
          <w:tcPr>
            <w:tcW w:type="dxa" w:w="3120"/>
            <w:shd w:fill="F2F5FA" w:val="clear"/>
            <w:tcMar>
              <w:top w:type="dxa" w:w="60"/>
              <w:left w:type="dxa" w:w="100"/>
              <w:bottom w:type="dxa" w:w="60"/>
              <w:right w:type="dxa" w:w="100"/>
            </w:tcMar>
          </w:tcPr>
          <w:p>
            <w:r>
              <w:rPr>
                <w:sz w:val="20"/>
                <w:szCs w:val="20"/>
              </w:rPr>
              <w:t xml:space="preserve">Wearables, cameras, connectors in tight spaces</w:t>
            </w:r>
          </w:p>
        </w:tc>
      </w:tr>
      <w:tr>
        <w:tc>
          <w:tcPr>
            <w:tcW w:type="dxa" w:w="3120"/>
            <w:shd w:fill="FFFFFF" w:val="clear"/>
            <w:tcMar>
              <w:top w:type="dxa" w:w="60"/>
              <w:left w:type="dxa" w:w="100"/>
              <w:bottom w:type="dxa" w:w="60"/>
              <w:right w:type="dxa" w:w="100"/>
            </w:tcMar>
          </w:tcPr>
          <w:p>
            <w:r>
              <w:rPr>
                <w:sz w:val="20"/>
                <w:szCs w:val="20"/>
              </w:rPr>
              <w:t xml:space="preserve">Rigid-flex PCB</w:t>
            </w:r>
          </w:p>
        </w:tc>
        <w:tc>
          <w:tcPr>
            <w:tcW w:type="dxa" w:w="3120"/>
            <w:shd w:fill="FFFFFF" w:val="clear"/>
            <w:tcMar>
              <w:top w:type="dxa" w:w="60"/>
              <w:left w:type="dxa" w:w="100"/>
              <w:bottom w:type="dxa" w:w="60"/>
              <w:right w:type="dxa" w:w="100"/>
            </w:tcMar>
          </w:tcPr>
          <w:p>
            <w:r>
              <w:rPr>
                <w:sz w:val="20"/>
                <w:szCs w:val="20"/>
              </w:rPr>
              <w:t xml:space="preserve">Combination of rigid sections joined by flexible sections</w:t>
            </w:r>
          </w:p>
        </w:tc>
        <w:tc>
          <w:tcPr>
            <w:tcW w:type="dxa" w:w="3120"/>
            <w:shd w:fill="FFFFFF" w:val="clear"/>
            <w:tcMar>
              <w:top w:type="dxa" w:w="60"/>
              <w:left w:type="dxa" w:w="100"/>
              <w:bottom w:type="dxa" w:w="60"/>
              <w:right w:type="dxa" w:w="100"/>
            </w:tcMar>
          </w:tcPr>
          <w:p>
            <w:r>
              <w:rPr>
                <w:sz w:val="20"/>
                <w:szCs w:val="20"/>
              </w:rPr>
              <w:t xml:space="preserve">Aerospace, medical devices, foldable products</w:t>
            </w:r>
          </w:p>
        </w:tc>
      </w:tr>
    </w:tbl>
    <w:p>
      <w:pPr>
        <w:pStyle w:val="Heading2"/>
        <w:spacing w:after="120" w:before="240"/>
      </w:pPr>
      <w:r>
        <w:t xml:space="preserve">2.3 By application / material</w:t>
      </w:r>
    </w:p>
    <w:p>
      <w:pPr>
        <w:pStyle w:val="ListParagraph"/>
        <w:numPr>
          <w:ilvl w:val="0"/>
          <w:numId w:val="2"/>
        </w:numPr>
        <w:spacing w:after="60" w:line="280"/>
      </w:pPr>
      <w:r>
        <w:t xml:space="preserve">High-frequency/RF PCBs — low-loss substrates (Rogers, PTFE) for microwave/RF circuits.</w:t>
      </w:r>
    </w:p>
    <w:p>
      <w:pPr>
        <w:pStyle w:val="ListParagraph"/>
        <w:numPr>
          <w:ilvl w:val="0"/>
          <w:numId w:val="2"/>
        </w:numPr>
        <w:spacing w:after="60" w:line="280"/>
      </w:pPr>
      <w:r>
        <w:t xml:space="preserve">High-Tg / High-Temperature PCBs — for automotive, industrial environments.</w:t>
      </w:r>
    </w:p>
    <w:p>
      <w:pPr>
        <w:pStyle w:val="ListParagraph"/>
        <w:numPr>
          <w:ilvl w:val="0"/>
          <w:numId w:val="2"/>
        </w:numPr>
        <w:spacing w:after="60" w:line="280"/>
      </w:pPr>
      <w:r>
        <w:t xml:space="preserve">Metal-core PCB (MCPCB) — aluminium or copper base for high thermal dissipation (LED lighting, power electronics).</w:t>
      </w:r>
    </w:p>
    <w:p>
      <w:pPr>
        <w:pStyle w:val="ListParagraph"/>
        <w:numPr>
          <w:ilvl w:val="0"/>
          <w:numId w:val="2"/>
        </w:numPr>
        <w:spacing w:after="60" w:line="280"/>
      </w:pPr>
      <w:r>
        <w:t xml:space="preserve">HDI (High-Density Interconnect) PCB — microvias, fine pitch traces for compact high-pin-count devices (smartphones).</w:t>
      </w:r>
    </w:p>
    <w:p>
      <w:pPr>
        <w:pStyle w:val="Heading1"/>
        <w:spacing w:after="150" w:before="300"/>
      </w:pPr>
      <w:r>
        <w:t xml:space="preserve">3. PCB Materials</w:t>
      </w:r>
    </w:p>
    <w:p>
      <w:pPr>
        <w:pStyle w:val="Heading2"/>
        <w:spacing w:after="120" w:before="240"/>
      </w:pPr>
      <w:r>
        <w:t xml:space="preserve">3.1 Substrate (base laminate)</w:t>
      </w:r>
    </w:p>
    <w:p>
      <w:pPr>
        <w:spacing w:after="120" w:line="300"/>
      </w:pPr>
      <w:r>
        <w:t xml:space="preserve">The substrate provides mechanical strength and electrical insulation between conductive layers. It is characterised by its dielectric constant (Dk / εr), dissipation factor (Df), glass transition temperature (Tg), and thermal expansion (CTE).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472C4" w:val="clear"/>
            <w:tcMar>
              <w:top w:type="dxa" w:w="60"/>
              <w:left w:type="dxa" w:w="100"/>
              <w:bottom w:type="dxa" w:w="60"/>
              <w:right w:type="dxa" w:w="100"/>
            </w:tcMar>
          </w:tcPr>
          <w:p>
            <w:r>
              <w:rPr>
                <w:b/>
                <w:bCs/>
                <w:color w:val="FFFFFF"/>
                <w:sz w:val="20"/>
                <w:szCs w:val="20"/>
              </w:rPr>
              <w:t xml:space="preserve">Material</w:t>
            </w:r>
          </w:p>
        </w:tc>
        <w:tc>
          <w:tcPr>
            <w:tcW w:type="dxa" w:w="3120"/>
            <w:shd w:fill="4472C4" w:val="clear"/>
            <w:tcMar>
              <w:top w:type="dxa" w:w="60"/>
              <w:left w:type="dxa" w:w="100"/>
              <w:bottom w:type="dxa" w:w="60"/>
              <w:right w:type="dxa" w:w="100"/>
            </w:tcMar>
          </w:tcPr>
          <w:p>
            <w:r>
              <w:rPr>
                <w:b/>
                <w:bCs/>
                <w:color w:val="FFFFFF"/>
                <w:sz w:val="20"/>
                <w:szCs w:val="20"/>
              </w:rPr>
              <w:t xml:space="preserve">Dk (approx.)</w:t>
            </w:r>
          </w:p>
        </w:tc>
        <w:tc>
          <w:tcPr>
            <w:tcW w:type="dxa" w:w="3120"/>
            <w:shd w:fill="4472C4" w:val="clear"/>
            <w:tcMar>
              <w:top w:type="dxa" w:w="60"/>
              <w:left w:type="dxa" w:w="100"/>
              <w:bottom w:type="dxa" w:w="60"/>
              <w:right w:type="dxa" w:w="100"/>
            </w:tcMar>
          </w:tcPr>
          <w:p>
            <w:r>
              <w:rPr>
                <w:b/>
                <w:bCs/>
                <w:color w:val="FFFFFF"/>
                <w:sz w:val="20"/>
                <w:szCs w:val="20"/>
              </w:rPr>
              <w:t xml:space="preserve">Notes</w:t>
            </w:r>
          </w:p>
        </w:tc>
      </w:tr>
      <w:tr>
        <w:tc>
          <w:tcPr>
            <w:tcW w:type="dxa" w:w="3120"/>
            <w:shd w:fill="FFFFFF" w:val="clear"/>
            <w:tcMar>
              <w:top w:type="dxa" w:w="60"/>
              <w:left w:type="dxa" w:w="100"/>
              <w:bottom w:type="dxa" w:w="60"/>
              <w:right w:type="dxa" w:w="100"/>
            </w:tcMar>
          </w:tcPr>
          <w:p>
            <w:r>
              <w:rPr>
                <w:sz w:val="20"/>
                <w:szCs w:val="20"/>
              </w:rPr>
              <w:t xml:space="preserve">FR4 (glass-reinforced epoxy)</w:t>
            </w:r>
          </w:p>
        </w:tc>
        <w:tc>
          <w:tcPr>
            <w:tcW w:type="dxa" w:w="3120"/>
            <w:shd w:fill="FFFFFF" w:val="clear"/>
            <w:tcMar>
              <w:top w:type="dxa" w:w="60"/>
              <w:left w:type="dxa" w:w="100"/>
              <w:bottom w:type="dxa" w:w="60"/>
              <w:right w:type="dxa" w:w="100"/>
            </w:tcMar>
          </w:tcPr>
          <w:p>
            <w:r>
              <w:rPr>
                <w:sz w:val="20"/>
                <w:szCs w:val="20"/>
              </w:rPr>
              <w:t xml:space="preserve">4.2 – 4.8</w:t>
            </w:r>
          </w:p>
        </w:tc>
        <w:tc>
          <w:tcPr>
            <w:tcW w:type="dxa" w:w="3120"/>
            <w:shd w:fill="FFFFFF" w:val="clear"/>
            <w:tcMar>
              <w:top w:type="dxa" w:w="60"/>
              <w:left w:type="dxa" w:w="100"/>
              <w:bottom w:type="dxa" w:w="60"/>
              <w:right w:type="dxa" w:w="100"/>
            </w:tcMar>
          </w:tcPr>
          <w:p>
            <w:r>
              <w:rPr>
                <w:sz w:val="20"/>
                <w:szCs w:val="20"/>
              </w:rPr>
              <w:t xml:space="preserve">Most common; general purpose, good mechanical strength</w:t>
            </w:r>
          </w:p>
        </w:tc>
      </w:tr>
      <w:tr>
        <w:tc>
          <w:tcPr>
            <w:tcW w:type="dxa" w:w="3120"/>
            <w:shd w:fill="F2F5FA" w:val="clear"/>
            <w:tcMar>
              <w:top w:type="dxa" w:w="60"/>
              <w:left w:type="dxa" w:w="100"/>
              <w:bottom w:type="dxa" w:w="60"/>
              <w:right w:type="dxa" w:w="100"/>
            </w:tcMar>
          </w:tcPr>
          <w:p>
            <w:r>
              <w:rPr>
                <w:sz w:val="20"/>
                <w:szCs w:val="20"/>
              </w:rPr>
              <w:t xml:space="preserve">Polyimide</w:t>
            </w:r>
          </w:p>
        </w:tc>
        <w:tc>
          <w:tcPr>
            <w:tcW w:type="dxa" w:w="3120"/>
            <w:shd w:fill="F2F5FA" w:val="clear"/>
            <w:tcMar>
              <w:top w:type="dxa" w:w="60"/>
              <w:left w:type="dxa" w:w="100"/>
              <w:bottom w:type="dxa" w:w="60"/>
              <w:right w:type="dxa" w:w="100"/>
            </w:tcMar>
          </w:tcPr>
          <w:p>
            <w:r>
              <w:rPr>
                <w:sz w:val="20"/>
                <w:szCs w:val="20"/>
              </w:rPr>
              <w:t xml:space="preserve">3.4</w:t>
            </w:r>
          </w:p>
        </w:tc>
        <w:tc>
          <w:tcPr>
            <w:tcW w:type="dxa" w:w="3120"/>
            <w:shd w:fill="F2F5FA" w:val="clear"/>
            <w:tcMar>
              <w:top w:type="dxa" w:w="60"/>
              <w:left w:type="dxa" w:w="100"/>
              <w:bottom w:type="dxa" w:w="60"/>
              <w:right w:type="dxa" w:w="100"/>
            </w:tcMar>
          </w:tcPr>
          <w:p>
            <w:r>
              <w:rPr>
                <w:sz w:val="20"/>
                <w:szCs w:val="20"/>
              </w:rPr>
              <w:t xml:space="preserve">Flexible PCBs, high temperature tolerance</w:t>
            </w:r>
          </w:p>
        </w:tc>
      </w:tr>
      <w:tr>
        <w:tc>
          <w:tcPr>
            <w:tcW w:type="dxa" w:w="3120"/>
            <w:shd w:fill="FFFFFF" w:val="clear"/>
            <w:tcMar>
              <w:top w:type="dxa" w:w="60"/>
              <w:left w:type="dxa" w:w="100"/>
              <w:bottom w:type="dxa" w:w="60"/>
              <w:right w:type="dxa" w:w="100"/>
            </w:tcMar>
          </w:tcPr>
          <w:p>
            <w:r>
              <w:rPr>
                <w:sz w:val="20"/>
                <w:szCs w:val="20"/>
              </w:rPr>
              <w:t xml:space="preserve">Rogers / PTFE (Teflon) laminates</w:t>
            </w:r>
          </w:p>
        </w:tc>
        <w:tc>
          <w:tcPr>
            <w:tcW w:type="dxa" w:w="3120"/>
            <w:shd w:fill="FFFFFF" w:val="clear"/>
            <w:tcMar>
              <w:top w:type="dxa" w:w="60"/>
              <w:left w:type="dxa" w:w="100"/>
              <w:bottom w:type="dxa" w:w="60"/>
              <w:right w:type="dxa" w:w="100"/>
            </w:tcMar>
          </w:tcPr>
          <w:p>
            <w:r>
              <w:rPr>
                <w:sz w:val="20"/>
                <w:szCs w:val="20"/>
              </w:rPr>
              <w:t xml:space="preserve">2.2 – 3.5</w:t>
            </w:r>
          </w:p>
        </w:tc>
        <w:tc>
          <w:tcPr>
            <w:tcW w:type="dxa" w:w="3120"/>
            <w:shd w:fill="FFFFFF" w:val="clear"/>
            <w:tcMar>
              <w:top w:type="dxa" w:w="60"/>
              <w:left w:type="dxa" w:w="100"/>
              <w:bottom w:type="dxa" w:w="60"/>
              <w:right w:type="dxa" w:w="100"/>
            </w:tcMar>
          </w:tcPr>
          <w:p>
            <w:r>
              <w:rPr>
                <w:sz w:val="20"/>
                <w:szCs w:val="20"/>
              </w:rPr>
              <w:t xml:space="preserve">Low-loss, used for RF/microwave circuits</w:t>
            </w:r>
          </w:p>
        </w:tc>
      </w:tr>
      <w:tr>
        <w:tc>
          <w:tcPr>
            <w:tcW w:type="dxa" w:w="3120"/>
            <w:shd w:fill="F2F5FA" w:val="clear"/>
            <w:tcMar>
              <w:top w:type="dxa" w:w="60"/>
              <w:left w:type="dxa" w:w="100"/>
              <w:bottom w:type="dxa" w:w="60"/>
              <w:right w:type="dxa" w:w="100"/>
            </w:tcMar>
          </w:tcPr>
          <w:p>
            <w:r>
              <w:rPr>
                <w:sz w:val="20"/>
                <w:szCs w:val="20"/>
              </w:rPr>
              <w:t xml:space="preserve">CEM-1 / CEM-3</w:t>
            </w:r>
          </w:p>
        </w:tc>
        <w:tc>
          <w:tcPr>
            <w:tcW w:type="dxa" w:w="3120"/>
            <w:shd w:fill="F2F5FA" w:val="clear"/>
            <w:tcMar>
              <w:top w:type="dxa" w:w="60"/>
              <w:left w:type="dxa" w:w="100"/>
              <w:bottom w:type="dxa" w:w="60"/>
              <w:right w:type="dxa" w:w="100"/>
            </w:tcMar>
          </w:tcPr>
          <w:p>
            <w:r>
              <w:rPr>
                <w:sz w:val="20"/>
                <w:szCs w:val="20"/>
              </w:rPr>
              <w:t xml:space="preserve">4.5 approx.</w:t>
            </w:r>
          </w:p>
        </w:tc>
        <w:tc>
          <w:tcPr>
            <w:tcW w:type="dxa" w:w="3120"/>
            <w:shd w:fill="F2F5FA" w:val="clear"/>
            <w:tcMar>
              <w:top w:type="dxa" w:w="60"/>
              <w:left w:type="dxa" w:w="100"/>
              <w:bottom w:type="dxa" w:w="60"/>
              <w:right w:type="dxa" w:w="100"/>
            </w:tcMar>
          </w:tcPr>
          <w:p>
            <w:r>
              <w:rPr>
                <w:sz w:val="20"/>
                <w:szCs w:val="20"/>
              </w:rPr>
              <w:t xml:space="preserve">Lower cost alternative to FR4, less mechanical strength</w:t>
            </w:r>
          </w:p>
        </w:tc>
      </w:tr>
      <w:tr>
        <w:tc>
          <w:tcPr>
            <w:tcW w:type="dxa" w:w="3120"/>
            <w:shd w:fill="FFFFFF" w:val="clear"/>
            <w:tcMar>
              <w:top w:type="dxa" w:w="60"/>
              <w:left w:type="dxa" w:w="100"/>
              <w:bottom w:type="dxa" w:w="60"/>
              <w:right w:type="dxa" w:w="100"/>
            </w:tcMar>
          </w:tcPr>
          <w:p>
            <w:r>
              <w:rPr>
                <w:sz w:val="20"/>
                <w:szCs w:val="20"/>
              </w:rPr>
              <w:t xml:space="preserve">Aluminium / Metal-core</w:t>
            </w:r>
          </w:p>
        </w:tc>
        <w:tc>
          <w:tcPr>
            <w:tcW w:type="dxa" w:w="3120"/>
            <w:shd w:fill="FFFFFF" w:val="clear"/>
            <w:tcMar>
              <w:top w:type="dxa" w:w="60"/>
              <w:left w:type="dxa" w:w="100"/>
              <w:bottom w:type="dxa" w:w="60"/>
              <w:right w:type="dxa" w:w="100"/>
            </w:tcMar>
          </w:tcPr>
          <w:p>
            <w:r>
              <w:rPr>
                <w:sz w:val="20"/>
                <w:szCs w:val="20"/>
              </w:rPr>
              <w:t xml:space="preserve">—</w:t>
            </w:r>
          </w:p>
        </w:tc>
        <w:tc>
          <w:tcPr>
            <w:tcW w:type="dxa" w:w="3120"/>
            <w:shd w:fill="FFFFFF" w:val="clear"/>
            <w:tcMar>
              <w:top w:type="dxa" w:w="60"/>
              <w:left w:type="dxa" w:w="100"/>
              <w:bottom w:type="dxa" w:w="60"/>
              <w:right w:type="dxa" w:w="100"/>
            </w:tcMar>
          </w:tcPr>
          <w:p>
            <w:r>
              <w:rPr>
                <w:sz w:val="20"/>
                <w:szCs w:val="20"/>
              </w:rPr>
              <w:t xml:space="preserve">High thermal conductivity for power/LED applications</w:t>
            </w:r>
          </w:p>
        </w:tc>
      </w:tr>
    </w:tbl>
    <w:p>
      <w:pPr>
        <w:pStyle w:val="Heading2"/>
        <w:spacing w:after="120" w:before="240"/>
      </w:pPr>
      <w:r>
        <w:t xml:space="preserve">3.2 Copper foil</w:t>
      </w:r>
    </w:p>
    <w:p>
      <w:pPr>
        <w:spacing w:after="120" w:line="300"/>
      </w:pPr>
      <w:r>
        <w:t xml:space="preserve">Copper is the conductive layer, laminated onto the substrate. Its thickness is specified as copper weight in ounces per square foot (oz/ft²):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472C4" w:val="clear"/>
            <w:tcMar>
              <w:top w:type="dxa" w:w="60"/>
              <w:left w:type="dxa" w:w="100"/>
              <w:bottom w:type="dxa" w:w="60"/>
              <w:right w:type="dxa" w:w="100"/>
            </w:tcMar>
          </w:tcPr>
          <w:p>
            <w:r>
              <w:rPr>
                <w:b/>
                <w:bCs/>
                <w:color w:val="FFFFFF"/>
                <w:sz w:val="20"/>
                <w:szCs w:val="20"/>
              </w:rPr>
              <w:t xml:space="preserve">Copper weight</w:t>
            </w:r>
          </w:p>
        </w:tc>
        <w:tc>
          <w:tcPr>
            <w:tcW w:type="dxa" w:w="3120"/>
            <w:shd w:fill="4472C4" w:val="clear"/>
            <w:tcMar>
              <w:top w:type="dxa" w:w="60"/>
              <w:left w:type="dxa" w:w="100"/>
              <w:bottom w:type="dxa" w:w="60"/>
              <w:right w:type="dxa" w:w="100"/>
            </w:tcMar>
          </w:tcPr>
          <w:p>
            <w:r>
              <w:rPr>
                <w:b/>
                <w:bCs/>
                <w:color w:val="FFFFFF"/>
                <w:sz w:val="20"/>
                <w:szCs w:val="20"/>
              </w:rPr>
              <w:t xml:space="preserve">Thickness (approx.)</w:t>
            </w:r>
          </w:p>
        </w:tc>
        <w:tc>
          <w:tcPr>
            <w:tcW w:type="dxa" w:w="3120"/>
            <w:shd w:fill="4472C4" w:val="clear"/>
            <w:tcMar>
              <w:top w:type="dxa" w:w="60"/>
              <w:left w:type="dxa" w:w="100"/>
              <w:bottom w:type="dxa" w:w="60"/>
              <w:right w:type="dxa" w:w="100"/>
            </w:tcMar>
          </w:tcPr>
          <w:p>
            <w:r>
              <w:rPr>
                <w:b/>
                <w:bCs/>
                <w:color w:val="FFFFFF"/>
                <w:sz w:val="20"/>
                <w:szCs w:val="20"/>
              </w:rPr>
              <w:t xml:space="preserve">Typical use</w:t>
            </w:r>
          </w:p>
        </w:tc>
      </w:tr>
      <w:tr>
        <w:tc>
          <w:tcPr>
            <w:tcW w:type="dxa" w:w="3120"/>
            <w:shd w:fill="FFFFFF" w:val="clear"/>
            <w:tcMar>
              <w:top w:type="dxa" w:w="60"/>
              <w:left w:type="dxa" w:w="100"/>
              <w:bottom w:type="dxa" w:w="60"/>
              <w:right w:type="dxa" w:w="100"/>
            </w:tcMar>
          </w:tcPr>
          <w:p>
            <w:r>
              <w:rPr>
                <w:sz w:val="20"/>
                <w:szCs w:val="20"/>
              </w:rPr>
              <w:t xml:space="preserve">0.5 oz</w:t>
            </w:r>
          </w:p>
        </w:tc>
        <w:tc>
          <w:tcPr>
            <w:tcW w:type="dxa" w:w="3120"/>
            <w:shd w:fill="FFFFFF" w:val="clear"/>
            <w:tcMar>
              <w:top w:type="dxa" w:w="60"/>
              <w:left w:type="dxa" w:w="100"/>
              <w:bottom w:type="dxa" w:w="60"/>
              <w:right w:type="dxa" w:w="100"/>
            </w:tcMar>
          </w:tcPr>
          <w:p>
            <w:r>
              <w:rPr>
                <w:sz w:val="20"/>
                <w:szCs w:val="20"/>
              </w:rPr>
              <w:t xml:space="preserve">17.5 µm</w:t>
            </w:r>
          </w:p>
        </w:tc>
        <w:tc>
          <w:tcPr>
            <w:tcW w:type="dxa" w:w="3120"/>
            <w:shd w:fill="FFFFFF" w:val="clear"/>
            <w:tcMar>
              <w:top w:type="dxa" w:w="60"/>
              <w:left w:type="dxa" w:w="100"/>
              <w:bottom w:type="dxa" w:w="60"/>
              <w:right w:type="dxa" w:w="100"/>
            </w:tcMar>
          </w:tcPr>
          <w:p>
            <w:r>
              <w:rPr>
                <w:sz w:val="20"/>
                <w:szCs w:val="20"/>
              </w:rPr>
              <w:t xml:space="preserve">Fine-pitch signal layers</w:t>
            </w:r>
          </w:p>
        </w:tc>
      </w:tr>
      <w:tr>
        <w:tc>
          <w:tcPr>
            <w:tcW w:type="dxa" w:w="3120"/>
            <w:shd w:fill="F2F5FA" w:val="clear"/>
            <w:tcMar>
              <w:top w:type="dxa" w:w="60"/>
              <w:left w:type="dxa" w:w="100"/>
              <w:bottom w:type="dxa" w:w="60"/>
              <w:right w:type="dxa" w:w="100"/>
            </w:tcMar>
          </w:tcPr>
          <w:p>
            <w:r>
              <w:rPr>
                <w:sz w:val="20"/>
                <w:szCs w:val="20"/>
              </w:rPr>
              <w:t xml:space="preserve">1 oz</w:t>
            </w:r>
          </w:p>
        </w:tc>
        <w:tc>
          <w:tcPr>
            <w:tcW w:type="dxa" w:w="3120"/>
            <w:shd w:fill="F2F5FA" w:val="clear"/>
            <w:tcMar>
              <w:top w:type="dxa" w:w="60"/>
              <w:left w:type="dxa" w:w="100"/>
              <w:bottom w:type="dxa" w:w="60"/>
              <w:right w:type="dxa" w:w="100"/>
            </w:tcMar>
          </w:tcPr>
          <w:p>
            <w:r>
              <w:rPr>
                <w:sz w:val="20"/>
                <w:szCs w:val="20"/>
              </w:rPr>
              <w:t xml:space="preserve">35 µm</w:t>
            </w:r>
          </w:p>
        </w:tc>
        <w:tc>
          <w:tcPr>
            <w:tcW w:type="dxa" w:w="3120"/>
            <w:shd w:fill="F2F5FA" w:val="clear"/>
            <w:tcMar>
              <w:top w:type="dxa" w:w="60"/>
              <w:left w:type="dxa" w:w="100"/>
              <w:bottom w:type="dxa" w:w="60"/>
              <w:right w:type="dxa" w:w="100"/>
            </w:tcMar>
          </w:tcPr>
          <w:p>
            <w:r>
              <w:rPr>
                <w:sz w:val="20"/>
                <w:szCs w:val="20"/>
              </w:rPr>
              <w:t xml:space="preserve">Standard signal layers</w:t>
            </w:r>
          </w:p>
        </w:tc>
      </w:tr>
      <w:tr>
        <w:tc>
          <w:tcPr>
            <w:tcW w:type="dxa" w:w="3120"/>
            <w:shd w:fill="FFFFFF" w:val="clear"/>
            <w:tcMar>
              <w:top w:type="dxa" w:w="60"/>
              <w:left w:type="dxa" w:w="100"/>
              <w:bottom w:type="dxa" w:w="60"/>
              <w:right w:type="dxa" w:w="100"/>
            </w:tcMar>
          </w:tcPr>
          <w:p>
            <w:r>
              <w:rPr>
                <w:sz w:val="20"/>
                <w:szCs w:val="20"/>
              </w:rPr>
              <w:t xml:space="preserve">2 oz</w:t>
            </w:r>
          </w:p>
        </w:tc>
        <w:tc>
          <w:tcPr>
            <w:tcW w:type="dxa" w:w="3120"/>
            <w:shd w:fill="FFFFFF" w:val="clear"/>
            <w:tcMar>
              <w:top w:type="dxa" w:w="60"/>
              <w:left w:type="dxa" w:w="100"/>
              <w:bottom w:type="dxa" w:w="60"/>
              <w:right w:type="dxa" w:w="100"/>
            </w:tcMar>
          </w:tcPr>
          <w:p>
            <w:r>
              <w:rPr>
                <w:sz w:val="20"/>
                <w:szCs w:val="20"/>
              </w:rPr>
              <w:t xml:space="preserve">70 µm</w:t>
            </w:r>
          </w:p>
        </w:tc>
        <w:tc>
          <w:tcPr>
            <w:tcW w:type="dxa" w:w="3120"/>
            <w:shd w:fill="FFFFFF" w:val="clear"/>
            <w:tcMar>
              <w:top w:type="dxa" w:w="60"/>
              <w:left w:type="dxa" w:w="100"/>
              <w:bottom w:type="dxa" w:w="60"/>
              <w:right w:type="dxa" w:w="100"/>
            </w:tcMar>
          </w:tcPr>
          <w:p>
            <w:r>
              <w:rPr>
                <w:sz w:val="20"/>
                <w:szCs w:val="20"/>
              </w:rPr>
              <w:t xml:space="preserve">Power planes, higher current traces</w:t>
            </w:r>
          </w:p>
        </w:tc>
      </w:tr>
      <w:tr>
        <w:tc>
          <w:tcPr>
            <w:tcW w:type="dxa" w:w="3120"/>
            <w:shd w:fill="F2F5FA" w:val="clear"/>
            <w:tcMar>
              <w:top w:type="dxa" w:w="60"/>
              <w:left w:type="dxa" w:w="100"/>
              <w:bottom w:type="dxa" w:w="60"/>
              <w:right w:type="dxa" w:w="100"/>
            </w:tcMar>
          </w:tcPr>
          <w:p>
            <w:r>
              <w:rPr>
                <w:sz w:val="20"/>
                <w:szCs w:val="20"/>
              </w:rPr>
              <w:t xml:space="preserve">3 oz+</w:t>
            </w:r>
          </w:p>
        </w:tc>
        <w:tc>
          <w:tcPr>
            <w:tcW w:type="dxa" w:w="3120"/>
            <w:shd w:fill="F2F5FA" w:val="clear"/>
            <w:tcMar>
              <w:top w:type="dxa" w:w="60"/>
              <w:left w:type="dxa" w:w="100"/>
              <w:bottom w:type="dxa" w:w="60"/>
              <w:right w:type="dxa" w:w="100"/>
            </w:tcMar>
          </w:tcPr>
          <w:p>
            <w:r>
              <w:rPr>
                <w:sz w:val="20"/>
                <w:szCs w:val="20"/>
              </w:rPr>
              <w:t xml:space="preserve">105 µm+</w:t>
            </w:r>
          </w:p>
        </w:tc>
        <w:tc>
          <w:tcPr>
            <w:tcW w:type="dxa" w:w="3120"/>
            <w:shd w:fill="F2F5FA" w:val="clear"/>
            <w:tcMar>
              <w:top w:type="dxa" w:w="60"/>
              <w:left w:type="dxa" w:w="100"/>
              <w:bottom w:type="dxa" w:w="60"/>
              <w:right w:type="dxa" w:w="100"/>
            </w:tcMar>
          </w:tcPr>
          <w:p>
            <w:r>
              <w:rPr>
                <w:sz w:val="20"/>
                <w:szCs w:val="20"/>
              </w:rPr>
              <w:t xml:space="preserve">High-current / power electronics boards</w:t>
            </w:r>
          </w:p>
        </w:tc>
      </w:tr>
    </w:tbl>
    <w:p>
      <w:pPr>
        <w:pStyle w:val="Heading2"/>
        <w:spacing w:after="120" w:before="240"/>
      </w:pPr>
      <w:r>
        <w:t xml:space="preserve">3.3 Prepreg and core</w:t>
      </w:r>
    </w:p>
    <w:p>
      <w:pPr>
        <w:pStyle w:val="ListParagraph"/>
        <w:numPr>
          <w:ilvl w:val="0"/>
          <w:numId w:val="2"/>
        </w:numPr>
        <w:spacing w:after="60" w:line="280"/>
      </w:pPr>
      <w:r>
        <w:t xml:space="preserve">Core — a fully cured laminate with copper foil already bonded on both sides.</w:t>
      </w:r>
    </w:p>
    <w:p>
      <w:pPr>
        <w:pStyle w:val="ListParagraph"/>
        <w:numPr>
          <w:ilvl w:val="0"/>
          <w:numId w:val="2"/>
        </w:numPr>
        <w:spacing w:after="60" w:line="280"/>
      </w:pPr>
      <w:r>
        <w:t xml:space="preserve">Prepreg — glass fabric pre-impregnated with uncured (B-stage) resin, used as the bonding/insulating layer between cores when pressing a multilayer stack; it cures under heat and pressure during lamination.</w:t>
      </w:r>
    </w:p>
    <w:p>
      <w:pPr>
        <w:pStyle w:val="Heading2"/>
        <w:spacing w:after="120" w:before="240"/>
      </w:pPr>
      <w:r>
        <w:t xml:space="preserve">3.4 Surface finishes</w:t>
      </w:r>
    </w:p>
    <w:p>
      <w:pPr>
        <w:spacing w:after="120" w:line="300"/>
      </w:pPr>
      <w:r>
        <w:t xml:space="preserve">Applied over exposed copper pads to protect against oxidation and provide a solderable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472C4" w:val="clear"/>
            <w:tcMar>
              <w:top w:type="dxa" w:w="60"/>
              <w:left w:type="dxa" w:w="100"/>
              <w:bottom w:type="dxa" w:w="60"/>
              <w:right w:type="dxa" w:w="100"/>
            </w:tcMar>
          </w:tcPr>
          <w:p>
            <w:r>
              <w:rPr>
                <w:b/>
                <w:bCs/>
                <w:color w:val="FFFFFF"/>
                <w:sz w:val="20"/>
                <w:szCs w:val="20"/>
              </w:rPr>
              <w:t xml:space="preserve">Finish</w:t>
            </w:r>
          </w:p>
        </w:tc>
        <w:tc>
          <w:tcPr>
            <w:tcW w:type="dxa" w:w="3120"/>
            <w:shd w:fill="4472C4" w:val="clear"/>
            <w:tcMar>
              <w:top w:type="dxa" w:w="60"/>
              <w:left w:type="dxa" w:w="100"/>
              <w:bottom w:type="dxa" w:w="60"/>
              <w:right w:type="dxa" w:w="100"/>
            </w:tcMar>
          </w:tcPr>
          <w:p>
            <w:r>
              <w:rPr>
                <w:b/>
                <w:bCs/>
                <w:color w:val="FFFFFF"/>
                <w:sz w:val="20"/>
                <w:szCs w:val="20"/>
              </w:rPr>
              <w:t xml:space="preserve">Full name</w:t>
            </w:r>
          </w:p>
        </w:tc>
        <w:tc>
          <w:tcPr>
            <w:tcW w:type="dxa" w:w="3120"/>
            <w:shd w:fill="4472C4" w:val="clear"/>
            <w:tcMar>
              <w:top w:type="dxa" w:w="60"/>
              <w:left w:type="dxa" w:w="100"/>
              <w:bottom w:type="dxa" w:w="60"/>
              <w:right w:type="dxa" w:w="100"/>
            </w:tcMar>
          </w:tcPr>
          <w:p>
            <w:r>
              <w:rPr>
                <w:b/>
                <w:bCs/>
                <w:color w:val="FFFFFF"/>
                <w:sz w:val="20"/>
                <w:szCs w:val="20"/>
              </w:rPr>
              <w:t xml:space="preserve">Notes</w:t>
            </w:r>
          </w:p>
        </w:tc>
      </w:tr>
      <w:tr>
        <w:tc>
          <w:tcPr>
            <w:tcW w:type="dxa" w:w="3120"/>
            <w:shd w:fill="FFFFFF" w:val="clear"/>
            <w:tcMar>
              <w:top w:type="dxa" w:w="60"/>
              <w:left w:type="dxa" w:w="100"/>
              <w:bottom w:type="dxa" w:w="60"/>
              <w:right w:type="dxa" w:w="100"/>
            </w:tcMar>
          </w:tcPr>
          <w:p>
            <w:r>
              <w:rPr>
                <w:sz w:val="20"/>
                <w:szCs w:val="20"/>
              </w:rPr>
              <w:t xml:space="preserve">HASL</w:t>
            </w:r>
          </w:p>
        </w:tc>
        <w:tc>
          <w:tcPr>
            <w:tcW w:type="dxa" w:w="3120"/>
            <w:shd w:fill="FFFFFF" w:val="clear"/>
            <w:tcMar>
              <w:top w:type="dxa" w:w="60"/>
              <w:left w:type="dxa" w:w="100"/>
              <w:bottom w:type="dxa" w:w="60"/>
              <w:right w:type="dxa" w:w="100"/>
            </w:tcMar>
          </w:tcPr>
          <w:p>
            <w:r>
              <w:rPr>
                <w:sz w:val="20"/>
                <w:szCs w:val="20"/>
              </w:rPr>
              <w:t xml:space="preserve">Hot Air Solder Levelling</w:t>
            </w:r>
          </w:p>
        </w:tc>
        <w:tc>
          <w:tcPr>
            <w:tcW w:type="dxa" w:w="3120"/>
            <w:shd w:fill="FFFFFF" w:val="clear"/>
            <w:tcMar>
              <w:top w:type="dxa" w:w="60"/>
              <w:left w:type="dxa" w:w="100"/>
              <w:bottom w:type="dxa" w:w="60"/>
              <w:right w:type="dxa" w:w="100"/>
            </w:tcMar>
          </w:tcPr>
          <w:p>
            <w:r>
              <w:rPr>
                <w:sz w:val="20"/>
                <w:szCs w:val="20"/>
              </w:rPr>
              <w:t xml:space="preserve">Low cost, uneven surface, not ideal for fine-pitch</w:t>
            </w:r>
          </w:p>
        </w:tc>
      </w:tr>
      <w:tr>
        <w:tc>
          <w:tcPr>
            <w:tcW w:type="dxa" w:w="3120"/>
            <w:shd w:fill="F2F5FA" w:val="clear"/>
            <w:tcMar>
              <w:top w:type="dxa" w:w="60"/>
              <w:left w:type="dxa" w:w="100"/>
              <w:bottom w:type="dxa" w:w="60"/>
              <w:right w:type="dxa" w:w="100"/>
            </w:tcMar>
          </w:tcPr>
          <w:p>
            <w:r>
              <w:rPr>
                <w:sz w:val="20"/>
                <w:szCs w:val="20"/>
              </w:rPr>
              <w:t xml:space="preserve">ENIG</w:t>
            </w:r>
          </w:p>
        </w:tc>
        <w:tc>
          <w:tcPr>
            <w:tcW w:type="dxa" w:w="3120"/>
            <w:shd w:fill="F2F5FA" w:val="clear"/>
            <w:tcMar>
              <w:top w:type="dxa" w:w="60"/>
              <w:left w:type="dxa" w:w="100"/>
              <w:bottom w:type="dxa" w:w="60"/>
              <w:right w:type="dxa" w:w="100"/>
            </w:tcMar>
          </w:tcPr>
          <w:p>
            <w:r>
              <w:rPr>
                <w:sz w:val="20"/>
                <w:szCs w:val="20"/>
              </w:rPr>
              <w:t xml:space="preserve">Electroless Nickel Immersion Gold</w:t>
            </w:r>
          </w:p>
        </w:tc>
        <w:tc>
          <w:tcPr>
            <w:tcW w:type="dxa" w:w="3120"/>
            <w:shd w:fill="F2F5FA" w:val="clear"/>
            <w:tcMar>
              <w:top w:type="dxa" w:w="60"/>
              <w:left w:type="dxa" w:w="100"/>
              <w:bottom w:type="dxa" w:w="60"/>
              <w:right w:type="dxa" w:w="100"/>
            </w:tcMar>
          </w:tcPr>
          <w:p>
            <w:r>
              <w:rPr>
                <w:sz w:val="20"/>
                <w:szCs w:val="20"/>
              </w:rPr>
              <w:t xml:space="preserve">Flat surface, good for fine-pitch/BGA, more expensive</w:t>
            </w:r>
          </w:p>
        </w:tc>
      </w:tr>
      <w:tr>
        <w:tc>
          <w:tcPr>
            <w:tcW w:type="dxa" w:w="3120"/>
            <w:shd w:fill="FFFFFF" w:val="clear"/>
            <w:tcMar>
              <w:top w:type="dxa" w:w="60"/>
              <w:left w:type="dxa" w:w="100"/>
              <w:bottom w:type="dxa" w:w="60"/>
              <w:right w:type="dxa" w:w="100"/>
            </w:tcMar>
          </w:tcPr>
          <w:p>
            <w:r>
              <w:rPr>
                <w:sz w:val="20"/>
                <w:szCs w:val="20"/>
              </w:rPr>
              <w:t xml:space="preserve">OSP</w:t>
            </w:r>
          </w:p>
        </w:tc>
        <w:tc>
          <w:tcPr>
            <w:tcW w:type="dxa" w:w="3120"/>
            <w:shd w:fill="FFFFFF" w:val="clear"/>
            <w:tcMar>
              <w:top w:type="dxa" w:w="60"/>
              <w:left w:type="dxa" w:w="100"/>
              <w:bottom w:type="dxa" w:w="60"/>
              <w:right w:type="dxa" w:w="100"/>
            </w:tcMar>
          </w:tcPr>
          <w:p>
            <w:r>
              <w:rPr>
                <w:sz w:val="20"/>
                <w:szCs w:val="20"/>
              </w:rPr>
              <w:t xml:space="preserve">Organic Solderability Preservative</w:t>
            </w:r>
          </w:p>
        </w:tc>
        <w:tc>
          <w:tcPr>
            <w:tcW w:type="dxa" w:w="3120"/>
            <w:shd w:fill="FFFFFF" w:val="clear"/>
            <w:tcMar>
              <w:top w:type="dxa" w:w="60"/>
              <w:left w:type="dxa" w:w="100"/>
              <w:bottom w:type="dxa" w:w="60"/>
              <w:right w:type="dxa" w:w="100"/>
            </w:tcMar>
          </w:tcPr>
          <w:p>
            <w:r>
              <w:rPr>
                <w:sz w:val="20"/>
                <w:szCs w:val="20"/>
              </w:rPr>
              <w:t xml:space="preserve">Cheap, flat, but shorter shelf life</w:t>
            </w:r>
          </w:p>
        </w:tc>
      </w:tr>
      <w:tr>
        <w:tc>
          <w:tcPr>
            <w:tcW w:type="dxa" w:w="3120"/>
            <w:shd w:fill="F2F5FA" w:val="clear"/>
            <w:tcMar>
              <w:top w:type="dxa" w:w="60"/>
              <w:left w:type="dxa" w:w="100"/>
              <w:bottom w:type="dxa" w:w="60"/>
              <w:right w:type="dxa" w:w="100"/>
            </w:tcMar>
          </w:tcPr>
          <w:p>
            <w:r>
              <w:rPr>
                <w:sz w:val="20"/>
                <w:szCs w:val="20"/>
              </w:rPr>
              <w:t xml:space="preserve">Immersion Silver / Tin</w:t>
            </w:r>
          </w:p>
        </w:tc>
        <w:tc>
          <w:tcPr>
            <w:tcW w:type="dxa" w:w="3120"/>
            <w:shd w:fill="F2F5FA" w:val="clear"/>
            <w:tcMar>
              <w:top w:type="dxa" w:w="60"/>
              <w:left w:type="dxa" w:w="100"/>
              <w:bottom w:type="dxa" w:w="60"/>
              <w:right w:type="dxa" w:w="100"/>
            </w:tcMar>
          </w:tcPr>
          <w:p>
            <w:r>
              <w:rPr>
                <w:sz w:val="20"/>
                <w:szCs w:val="20"/>
              </w:rPr>
              <w:t xml:space="preserve">—</w:t>
            </w:r>
          </w:p>
        </w:tc>
        <w:tc>
          <w:tcPr>
            <w:tcW w:type="dxa" w:w="3120"/>
            <w:shd w:fill="F2F5FA" w:val="clear"/>
            <w:tcMar>
              <w:top w:type="dxa" w:w="60"/>
              <w:left w:type="dxa" w:w="100"/>
              <w:bottom w:type="dxa" w:w="60"/>
              <w:right w:type="dxa" w:w="100"/>
            </w:tcMar>
          </w:tcPr>
          <w:p>
            <w:r>
              <w:rPr>
                <w:sz w:val="20"/>
                <w:szCs w:val="20"/>
              </w:rPr>
              <w:t xml:space="preserve">Flat, good conductivity, tarnish/whisker concerns</w:t>
            </w:r>
          </w:p>
        </w:tc>
      </w:tr>
    </w:tbl>
    <w:p>
      <w:pPr>
        <w:pStyle w:val="Heading1"/>
        <w:spacing w:after="150" w:before="300"/>
      </w:pPr>
      <w:r>
        <w:t xml:space="preserve">4. PCB Design Flow</w:t>
      </w:r>
    </w:p>
    <w:p>
      <w:pPr>
        <w:spacing w:after="120" w:line="300"/>
      </w:pPr>
      <w:r>
        <w:t xml:space="preserve">A typical PCB design process moves from concept to manufacturable output through the following stages:</w:t>
      </w:r>
    </w:p>
    <w:p>
      <w:pPr>
        <w:pStyle w:val="ListParagraph"/>
        <w:numPr>
          <w:ilvl w:val="0"/>
          <w:numId w:val="3"/>
        </w:numPr>
        <w:spacing w:after="60" w:line="280"/>
      </w:pPr>
      <w:r>
        <w:t xml:space="preserve">Requirement/specification capture — functional, electrical, mechanical, thermal, EMI/EMC and regulatory requirements.</w:t>
      </w:r>
    </w:p>
    <w:p>
      <w:pPr>
        <w:pStyle w:val="ListParagraph"/>
        <w:numPr>
          <w:ilvl w:val="0"/>
          <w:numId w:val="3"/>
        </w:numPr>
        <w:spacing w:after="60" w:line="280"/>
      </w:pPr>
      <w:r>
        <w:t xml:space="preserve">Schematic capture — draw the circuit using a schematic editor, assign component symbols and footprints.</w:t>
      </w:r>
    </w:p>
    <w:p>
      <w:pPr>
        <w:pStyle w:val="ListParagraph"/>
        <w:numPr>
          <w:ilvl w:val="0"/>
          <w:numId w:val="3"/>
        </w:numPr>
        <w:spacing w:after="60" w:line="280"/>
      </w:pPr>
      <w:r>
        <w:t xml:space="preserve">Component selection &amp; footprint verification — check package, tolerances, availability, cost.</w:t>
      </w:r>
    </w:p>
    <w:p>
      <w:pPr>
        <w:pStyle w:val="ListParagraph"/>
        <w:numPr>
          <w:ilvl w:val="0"/>
          <w:numId w:val="3"/>
        </w:numPr>
        <w:spacing w:after="60" w:line="280"/>
      </w:pPr>
      <w:r>
        <w:t xml:space="preserve">Board outline &amp; mechanical constraints — define board shape, mounting holes, connector positions, enclosure fit.</w:t>
      </w:r>
    </w:p>
    <w:p>
      <w:pPr>
        <w:pStyle w:val="ListParagraph"/>
        <w:numPr>
          <w:ilvl w:val="0"/>
          <w:numId w:val="3"/>
        </w:numPr>
        <w:spacing w:after="60" w:line="280"/>
      </w:pPr>
      <w:r>
        <w:t xml:space="preserve">Layer stack-up definition — number of layers, copper weights, dielectric thickness, impedance targets.</w:t>
      </w:r>
    </w:p>
    <w:p>
      <w:pPr>
        <w:pStyle w:val="ListParagraph"/>
        <w:numPr>
          <w:ilvl w:val="0"/>
          <w:numId w:val="3"/>
        </w:numPr>
        <w:spacing w:after="60" w:line="280"/>
      </w:pPr>
      <w:r>
        <w:t xml:space="preserve">Component placement — arrange components for signal flow, thermal, and manufacturability.</w:t>
      </w:r>
    </w:p>
    <w:p>
      <w:pPr>
        <w:pStyle w:val="ListParagraph"/>
        <w:numPr>
          <w:ilvl w:val="0"/>
          <w:numId w:val="3"/>
        </w:numPr>
        <w:spacing w:after="60" w:line="280"/>
      </w:pPr>
      <w:r>
        <w:t xml:space="preserve">Routing (trace layout) — connect nets following design rules (widths, spacing, impedance).</w:t>
      </w:r>
    </w:p>
    <w:p>
      <w:pPr>
        <w:pStyle w:val="ListParagraph"/>
        <w:numPr>
          <w:ilvl w:val="0"/>
          <w:numId w:val="3"/>
        </w:numPr>
        <w:spacing w:after="60" w:line="280"/>
      </w:pPr>
      <w:r>
        <w:t xml:space="preserve">Design Rule Check (DRC) &amp; Electrical Rule Check (ERC) — verify against manufacturing and connectivity rules.</w:t>
      </w:r>
    </w:p>
    <w:p>
      <w:pPr>
        <w:pStyle w:val="ListParagraph"/>
        <w:numPr>
          <w:ilvl w:val="0"/>
          <w:numId w:val="3"/>
        </w:numPr>
        <w:spacing w:after="60" w:line="280"/>
      </w:pPr>
      <w:r>
        <w:t xml:space="preserve">Generate outputs — Gerber files, drill files, pick-and-place files, Bill of Materials (BOM), assembly drawings.</w:t>
      </w:r>
    </w:p>
    <w:p>
      <w:pPr>
        <w:pStyle w:val="ListParagraph"/>
        <w:numPr>
          <w:ilvl w:val="0"/>
          <w:numId w:val="3"/>
        </w:numPr>
        <w:spacing w:after="60" w:line="280"/>
      </w:pPr>
      <w:r>
        <w:t xml:space="preserve">Design for Manufacturing (DFM) / Design for Assembly (DFA) review.</w:t>
      </w:r>
    </w:p>
    <w:p>
      <w:pPr>
        <w:pStyle w:val="ListParagraph"/>
        <w:numPr>
          <w:ilvl w:val="0"/>
          <w:numId w:val="3"/>
        </w:numPr>
        <w:spacing w:after="60" w:line="280"/>
      </w:pPr>
      <w:r>
        <w:t xml:space="preserve">Prototype fabrication, assembly, and testing (bring-up, functional test).</w:t>
      </w:r>
    </w:p>
    <w:p>
      <w:pPr>
        <w:pStyle w:val="ListParagraph"/>
        <w:numPr>
          <w:ilvl w:val="0"/>
          <w:numId w:val="3"/>
        </w:numPr>
        <w:spacing w:after="60" w:line="280"/>
      </w:pPr>
      <w:r>
        <w:t xml:space="preserve">Design iteration based on test results before production release.</w:t>
      </w:r>
    </w:p>
    <w:p>
      <w:pPr>
        <w:pBdr>
          <w:left w:val="single" w:color="4472C4" w:sz="12" w:space="8"/>
        </w:pBdr>
        <w:shd w:fill="F2F2F2" w:val="clear"/>
        <w:spacing w:after="160" w:before="80"/>
        <w:ind w:left="200"/>
      </w:pPr>
      <w:r>
        <w:rPr>
          <w:i/>
          <w:iCs/>
          <w:color w:val="44546A"/>
          <w:sz w:val="21"/>
          <w:szCs w:val="21"/>
        </w:rPr>
        <w:t xml:space="preserve">Exam tip: Examiners often ask you to list this flow in order — remember the acronym pattern: Schematic → Placement → Routing → DRC → Gerber/Fab output.</w:t>
      </w:r>
    </w:p>
    <w:p>
      <w:pPr>
        <w:pStyle w:val="Heading1"/>
        <w:spacing w:after="150" w:before="300"/>
      </w:pPr>
      <w:r>
        <w:t xml:space="preserve">5. Layer Stack-up Design</w:t>
      </w:r>
    </w:p>
    <w:p>
      <w:pPr>
        <w:spacing w:after="120" w:line="300"/>
      </w:pPr>
      <w:r>
        <w:t xml:space="preserve">The stack-up defines how copper and dielectric layers are arranged through the board thickness. A good stack-up controls impedance, reduces EMI, and improves signal/power integrity.</w:t>
      </w:r>
    </w:p>
    <w:p>
      <w:pPr>
        <w:pStyle w:val="Heading2"/>
        <w:spacing w:after="120" w:before="240"/>
      </w:pPr>
      <w:r>
        <w:t xml:space="preserve">5.1 Typical 4-layer stack-up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Layer</w:t>
            </w:r>
          </w:p>
        </w:tc>
        <w:tc>
          <w:tcPr>
            <w:tcW w:type="dxa" w:w="4680"/>
            <w:shd w:fill="4472C4"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60"/>
              <w:left w:type="dxa" w:w="100"/>
              <w:bottom w:type="dxa" w:w="60"/>
              <w:right w:type="dxa" w:w="100"/>
            </w:tcMar>
          </w:tcPr>
          <w:p>
            <w:r>
              <w:rPr>
                <w:sz w:val="20"/>
                <w:szCs w:val="20"/>
              </w:rPr>
              <w:t xml:space="preserve">Top (L1)</w:t>
            </w:r>
          </w:p>
        </w:tc>
        <w:tc>
          <w:tcPr>
            <w:tcW w:type="dxa" w:w="4680"/>
            <w:shd w:fill="FFFFFF" w:val="clear"/>
            <w:tcMar>
              <w:top w:type="dxa" w:w="60"/>
              <w:left w:type="dxa" w:w="100"/>
              <w:bottom w:type="dxa" w:w="60"/>
              <w:right w:type="dxa" w:w="100"/>
            </w:tcMar>
          </w:tcPr>
          <w:p>
            <w:r>
              <w:rPr>
                <w:sz w:val="20"/>
                <w:szCs w:val="20"/>
              </w:rPr>
              <w:t xml:space="preserve">Signal layer (component placement)</w:t>
            </w:r>
          </w:p>
        </w:tc>
      </w:tr>
      <w:tr>
        <w:tc>
          <w:tcPr>
            <w:tcW w:type="dxa" w:w="4680"/>
            <w:shd w:fill="F2F5FA" w:val="clear"/>
            <w:tcMar>
              <w:top w:type="dxa" w:w="60"/>
              <w:left w:type="dxa" w:w="100"/>
              <w:bottom w:type="dxa" w:w="60"/>
              <w:right w:type="dxa" w:w="100"/>
            </w:tcMar>
          </w:tcPr>
          <w:p>
            <w:r>
              <w:rPr>
                <w:sz w:val="20"/>
                <w:szCs w:val="20"/>
              </w:rPr>
              <w:t xml:space="preserve">L2</w:t>
            </w:r>
          </w:p>
        </w:tc>
        <w:tc>
          <w:tcPr>
            <w:tcW w:type="dxa" w:w="4680"/>
            <w:shd w:fill="F2F5FA" w:val="clear"/>
            <w:tcMar>
              <w:top w:type="dxa" w:w="60"/>
              <w:left w:type="dxa" w:w="100"/>
              <w:bottom w:type="dxa" w:w="60"/>
              <w:right w:type="dxa" w:w="100"/>
            </w:tcMar>
          </w:tcPr>
          <w:p>
            <w:r>
              <w:rPr>
                <w:sz w:val="20"/>
                <w:szCs w:val="20"/>
              </w:rPr>
              <w:t xml:space="preserve">Ground plane</w:t>
            </w:r>
          </w:p>
        </w:tc>
      </w:tr>
      <w:tr>
        <w:tc>
          <w:tcPr>
            <w:tcW w:type="dxa" w:w="4680"/>
            <w:shd w:fill="FFFFFF" w:val="clear"/>
            <w:tcMar>
              <w:top w:type="dxa" w:w="60"/>
              <w:left w:type="dxa" w:w="100"/>
              <w:bottom w:type="dxa" w:w="60"/>
              <w:right w:type="dxa" w:w="100"/>
            </w:tcMar>
          </w:tcPr>
          <w:p>
            <w:r>
              <w:rPr>
                <w:sz w:val="20"/>
                <w:szCs w:val="20"/>
              </w:rPr>
              <w:t xml:space="preserve">L3</w:t>
            </w:r>
          </w:p>
        </w:tc>
        <w:tc>
          <w:tcPr>
            <w:tcW w:type="dxa" w:w="4680"/>
            <w:shd w:fill="FFFFFF" w:val="clear"/>
            <w:tcMar>
              <w:top w:type="dxa" w:w="60"/>
              <w:left w:type="dxa" w:w="100"/>
              <w:bottom w:type="dxa" w:w="60"/>
              <w:right w:type="dxa" w:w="100"/>
            </w:tcMar>
          </w:tcPr>
          <w:p>
            <w:r>
              <w:rPr>
                <w:sz w:val="20"/>
                <w:szCs w:val="20"/>
              </w:rPr>
              <w:t xml:space="preserve">Power plane</w:t>
            </w:r>
          </w:p>
        </w:tc>
      </w:tr>
      <w:tr>
        <w:tc>
          <w:tcPr>
            <w:tcW w:type="dxa" w:w="4680"/>
            <w:shd w:fill="F2F5FA" w:val="clear"/>
            <w:tcMar>
              <w:top w:type="dxa" w:w="60"/>
              <w:left w:type="dxa" w:w="100"/>
              <w:bottom w:type="dxa" w:w="60"/>
              <w:right w:type="dxa" w:w="100"/>
            </w:tcMar>
          </w:tcPr>
          <w:p>
            <w:r>
              <w:rPr>
                <w:sz w:val="20"/>
                <w:szCs w:val="20"/>
              </w:rPr>
              <w:t xml:space="preserve">Bottom (L4)</w:t>
            </w:r>
          </w:p>
        </w:tc>
        <w:tc>
          <w:tcPr>
            <w:tcW w:type="dxa" w:w="4680"/>
            <w:shd w:fill="F2F5FA" w:val="clear"/>
            <w:tcMar>
              <w:top w:type="dxa" w:w="60"/>
              <w:left w:type="dxa" w:w="100"/>
              <w:bottom w:type="dxa" w:w="60"/>
              <w:right w:type="dxa" w:w="100"/>
            </w:tcMar>
          </w:tcPr>
          <w:p>
            <w:r>
              <w:rPr>
                <w:sz w:val="20"/>
                <w:szCs w:val="20"/>
              </w:rPr>
              <w:t xml:space="preserve">Signal layer</w:t>
            </w:r>
          </w:p>
        </w:tc>
      </w:tr>
    </w:tbl>
    <w:p>
      <w:pPr>
        <w:spacing w:after="120" w:line="300"/>
      </w:pPr>
      <w:r>
        <w:t xml:space="preserve">This arrangement places signal layers adjacent to reference planes, giving controlled impedance and a continuous return path — critical for signal integrity.</w:t>
      </w:r>
    </w:p>
    <w:p>
      <w:pPr>
        <w:pStyle w:val="Heading2"/>
        <w:spacing w:after="120" w:before="240"/>
      </w:pPr>
      <w:r>
        <w:t xml:space="preserve">5.2 Stack-up design guidelines</w:t>
      </w:r>
    </w:p>
    <w:p>
      <w:pPr>
        <w:pStyle w:val="ListParagraph"/>
        <w:numPr>
          <w:ilvl w:val="0"/>
          <w:numId w:val="2"/>
        </w:numPr>
        <w:spacing w:after="60" w:line="280"/>
      </w:pPr>
      <w:r>
        <w:t xml:space="preserve">Keep every signal layer adjacent to a solid reference plane (ground or power) to control impedance and minimise loop area.</w:t>
      </w:r>
    </w:p>
    <w:p>
      <w:pPr>
        <w:pStyle w:val="ListParagraph"/>
        <w:numPr>
          <w:ilvl w:val="0"/>
          <w:numId w:val="2"/>
        </w:numPr>
        <w:spacing w:after="60" w:line="280"/>
      </w:pPr>
      <w:r>
        <w:t xml:space="preserve">Pair power and ground planes closely together to form decoupling capacitance across the whole board.</w:t>
      </w:r>
    </w:p>
    <w:p>
      <w:pPr>
        <w:pStyle w:val="ListParagraph"/>
        <w:numPr>
          <w:ilvl w:val="0"/>
          <w:numId w:val="2"/>
        </w:numPr>
        <w:spacing w:after="60" w:line="280"/>
      </w:pPr>
      <w:r>
        <w:t xml:space="preserve">Keep the stack-up symmetric about the centre to avoid warping during lamination and thermal cycling.</w:t>
      </w:r>
    </w:p>
    <w:p>
      <w:pPr>
        <w:pStyle w:val="ListParagraph"/>
        <w:numPr>
          <w:ilvl w:val="0"/>
          <w:numId w:val="2"/>
        </w:numPr>
        <w:spacing w:after="60" w:line="280"/>
      </w:pPr>
      <w:r>
        <w:t xml:space="preserve">Route high-speed/critical signals on layers next to an uninterrupted ground plane.</w:t>
      </w:r>
    </w:p>
    <w:p>
      <w:pPr>
        <w:pStyle w:val="ListParagraph"/>
        <w:numPr>
          <w:ilvl w:val="0"/>
          <w:numId w:val="2"/>
        </w:numPr>
        <w:spacing w:after="60" w:line="280"/>
      </w:pPr>
      <w:r>
        <w:t xml:space="preserve">Increase layer count for higher component/pin density, controlled impedance requirements, or improved EMI performance.</w:t>
      </w:r>
    </w:p>
    <w:p>
      <w:pPr>
        <w:pStyle w:val="Heading1"/>
        <w:spacing w:after="150" w:before="300"/>
      </w:pPr>
      <w:r>
        <w:t xml:space="preserve">6. Component Placement Guidelines</w:t>
      </w:r>
    </w:p>
    <w:p>
      <w:pPr>
        <w:pStyle w:val="ListParagraph"/>
        <w:numPr>
          <w:ilvl w:val="0"/>
          <w:numId w:val="2"/>
        </w:numPr>
        <w:spacing w:after="60" w:line="280"/>
      </w:pPr>
      <w:r>
        <w:t xml:space="preserve">Group components by function (power supply, analog, digital, RF) and physically separate noisy sections from sensitive ones.</w:t>
      </w:r>
    </w:p>
    <w:p>
      <w:pPr>
        <w:pStyle w:val="ListParagraph"/>
        <w:numPr>
          <w:ilvl w:val="0"/>
          <w:numId w:val="2"/>
        </w:numPr>
        <w:spacing w:after="60" w:line="280"/>
      </w:pPr>
      <w:r>
        <w:t xml:space="preserve">Place decoupling/bypass capacitors as close as possible to IC power pins to minimise loop inductance.</w:t>
      </w:r>
    </w:p>
    <w:p>
      <w:pPr>
        <w:pStyle w:val="ListParagraph"/>
        <w:numPr>
          <w:ilvl w:val="0"/>
          <w:numId w:val="2"/>
        </w:numPr>
        <w:spacing w:after="60" w:line="280"/>
      </w:pPr>
      <w:r>
        <w:t xml:space="preserve">Orient components consistently to simplify inspection and automated assembly.</w:t>
      </w:r>
    </w:p>
    <w:p>
      <w:pPr>
        <w:pStyle w:val="ListParagraph"/>
        <w:numPr>
          <w:ilvl w:val="0"/>
          <w:numId w:val="2"/>
        </w:numPr>
        <w:spacing w:after="60" w:line="280"/>
      </w:pPr>
      <w:r>
        <w:t xml:space="preserve">Keep high-speed and RF components close together to minimise trace length.</w:t>
      </w:r>
    </w:p>
    <w:p>
      <w:pPr>
        <w:pStyle w:val="ListParagraph"/>
        <w:numPr>
          <w:ilvl w:val="0"/>
          <w:numId w:val="2"/>
        </w:numPr>
        <w:spacing w:after="60" w:line="280"/>
      </w:pPr>
      <w:r>
        <w:t xml:space="preserve">Place connectors and user-interface components (switches, LEDs, displays) considering the enclosure and mechanical access.</w:t>
      </w:r>
    </w:p>
    <w:p>
      <w:pPr>
        <w:pStyle w:val="ListParagraph"/>
        <w:numPr>
          <w:ilvl w:val="0"/>
          <w:numId w:val="2"/>
        </w:numPr>
        <w:spacing w:after="60" w:line="280"/>
      </w:pPr>
      <w:r>
        <w:t xml:space="preserve">Consider thermal management — spread heat-generating components, keep them away from heat-sensitive parts, and provide airflow/heatsink clearance.</w:t>
      </w:r>
    </w:p>
    <w:p>
      <w:pPr>
        <w:pStyle w:val="ListParagraph"/>
        <w:numPr>
          <w:ilvl w:val="0"/>
          <w:numId w:val="2"/>
        </w:numPr>
        <w:spacing w:after="60" w:line="280"/>
      </w:pPr>
      <w:r>
        <w:t xml:space="preserve">Maintain clearance for mounting holes, board edges (keep-out zones), and panelisation (breakaway tabs/mouse-bites).</w:t>
      </w:r>
    </w:p>
    <w:p>
      <w:pPr>
        <w:pStyle w:val="ListParagraph"/>
        <w:numPr>
          <w:ilvl w:val="0"/>
          <w:numId w:val="2"/>
        </w:numPr>
        <w:spacing w:after="60" w:line="280"/>
      </w:pPr>
      <w:r>
        <w:t xml:space="preserve">Follow the natural signal flow (input → processing → output) to reduce crossing traces.</w:t>
      </w:r>
    </w:p>
    <w:p>
      <w:pPr>
        <w:pStyle w:val="Heading1"/>
        <w:spacing w:after="150" w:before="300"/>
      </w:pPr>
      <w:r>
        <w:t xml:space="preserve">7. Routing (Trace Layout)</w:t>
      </w:r>
    </w:p>
    <w:p>
      <w:pPr>
        <w:pStyle w:val="Heading2"/>
        <w:spacing w:after="120" w:before="240"/>
      </w:pPr>
      <w:r>
        <w:t xml:space="preserve">7.1 Trace width and current capacity</w:t>
      </w:r>
    </w:p>
    <w:p>
      <w:pPr>
        <w:spacing w:after="120" w:line="300"/>
      </w:pPr>
      <w:r>
        <w:t xml:space="preserve">Trace width determines current-carrying capacity and resistive (I²R) heating. Wider/thicker traces and higher copper weight allow higher current for a given temperature rise (commonly estimated using IPC-2221 charts/equations).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Factor</w:t>
            </w:r>
          </w:p>
        </w:tc>
        <w:tc>
          <w:tcPr>
            <w:tcW w:type="dxa" w:w="4680"/>
            <w:shd w:fill="4472C4" w:val="clear"/>
            <w:tcMar>
              <w:top w:type="dxa" w:w="60"/>
              <w:left w:type="dxa" w:w="100"/>
              <w:bottom w:type="dxa" w:w="60"/>
              <w:right w:type="dxa" w:w="100"/>
            </w:tcMar>
          </w:tcPr>
          <w:p>
            <w:r>
              <w:rPr>
                <w:b/>
                <w:bCs/>
                <w:color w:val="FFFFFF"/>
                <w:sz w:val="20"/>
                <w:szCs w:val="20"/>
              </w:rPr>
              <w:t xml:space="preserve">Effect on allowable current</w:t>
            </w:r>
          </w:p>
        </w:tc>
      </w:tr>
      <w:tr>
        <w:tc>
          <w:tcPr>
            <w:tcW w:type="dxa" w:w="4680"/>
            <w:shd w:fill="FFFFFF" w:val="clear"/>
            <w:tcMar>
              <w:top w:type="dxa" w:w="60"/>
              <w:left w:type="dxa" w:w="100"/>
              <w:bottom w:type="dxa" w:w="60"/>
              <w:right w:type="dxa" w:w="100"/>
            </w:tcMar>
          </w:tcPr>
          <w:p>
            <w:r>
              <w:rPr>
                <w:sz w:val="20"/>
                <w:szCs w:val="20"/>
              </w:rPr>
              <w:t xml:space="preserve">Trace width</w:t>
            </w:r>
          </w:p>
        </w:tc>
        <w:tc>
          <w:tcPr>
            <w:tcW w:type="dxa" w:w="4680"/>
            <w:shd w:fill="FFFFFF" w:val="clear"/>
            <w:tcMar>
              <w:top w:type="dxa" w:w="60"/>
              <w:left w:type="dxa" w:w="100"/>
              <w:bottom w:type="dxa" w:w="60"/>
              <w:right w:type="dxa" w:w="100"/>
            </w:tcMar>
          </w:tcPr>
          <w:p>
            <w:r>
              <w:rPr>
                <w:sz w:val="20"/>
                <w:szCs w:val="20"/>
              </w:rPr>
              <w:t xml:space="preserve">Wider trace → higher current capacity</w:t>
            </w:r>
          </w:p>
        </w:tc>
      </w:tr>
      <w:tr>
        <w:tc>
          <w:tcPr>
            <w:tcW w:type="dxa" w:w="4680"/>
            <w:shd w:fill="F2F5FA" w:val="clear"/>
            <w:tcMar>
              <w:top w:type="dxa" w:w="60"/>
              <w:left w:type="dxa" w:w="100"/>
              <w:bottom w:type="dxa" w:w="60"/>
              <w:right w:type="dxa" w:w="100"/>
            </w:tcMar>
          </w:tcPr>
          <w:p>
            <w:r>
              <w:rPr>
                <w:sz w:val="20"/>
                <w:szCs w:val="20"/>
              </w:rPr>
              <w:t xml:space="preserve">Copper thickness (weight)</w:t>
            </w:r>
          </w:p>
        </w:tc>
        <w:tc>
          <w:tcPr>
            <w:tcW w:type="dxa" w:w="4680"/>
            <w:shd w:fill="F2F5FA" w:val="clear"/>
            <w:tcMar>
              <w:top w:type="dxa" w:w="60"/>
              <w:left w:type="dxa" w:w="100"/>
              <w:bottom w:type="dxa" w:w="60"/>
              <w:right w:type="dxa" w:w="100"/>
            </w:tcMar>
          </w:tcPr>
          <w:p>
            <w:r>
              <w:rPr>
                <w:sz w:val="20"/>
                <w:szCs w:val="20"/>
              </w:rPr>
              <w:t xml:space="preserve">Thicker copper → higher current capacity</w:t>
            </w:r>
          </w:p>
        </w:tc>
      </w:tr>
      <w:tr>
        <w:tc>
          <w:tcPr>
            <w:tcW w:type="dxa" w:w="4680"/>
            <w:shd w:fill="FFFFFF" w:val="clear"/>
            <w:tcMar>
              <w:top w:type="dxa" w:w="60"/>
              <w:left w:type="dxa" w:w="100"/>
              <w:bottom w:type="dxa" w:w="60"/>
              <w:right w:type="dxa" w:w="100"/>
            </w:tcMar>
          </w:tcPr>
          <w:p>
            <w:r>
              <w:rPr>
                <w:sz w:val="20"/>
                <w:szCs w:val="20"/>
              </w:rPr>
              <w:t xml:space="preserve">Allowed temperature rise</w:t>
            </w:r>
          </w:p>
        </w:tc>
        <w:tc>
          <w:tcPr>
            <w:tcW w:type="dxa" w:w="4680"/>
            <w:shd w:fill="FFFFFF" w:val="clear"/>
            <w:tcMar>
              <w:top w:type="dxa" w:w="60"/>
              <w:left w:type="dxa" w:w="100"/>
              <w:bottom w:type="dxa" w:w="60"/>
              <w:right w:type="dxa" w:w="100"/>
            </w:tcMar>
          </w:tcPr>
          <w:p>
            <w:r>
              <w:rPr>
                <w:sz w:val="20"/>
                <w:szCs w:val="20"/>
              </w:rPr>
              <w:t xml:space="preserve">Higher allowed rise → higher current capacity</w:t>
            </w:r>
          </w:p>
        </w:tc>
      </w:tr>
      <w:tr>
        <w:tc>
          <w:tcPr>
            <w:tcW w:type="dxa" w:w="4680"/>
            <w:shd w:fill="F2F5FA" w:val="clear"/>
            <w:tcMar>
              <w:top w:type="dxa" w:w="60"/>
              <w:left w:type="dxa" w:w="100"/>
              <w:bottom w:type="dxa" w:w="60"/>
              <w:right w:type="dxa" w:w="100"/>
            </w:tcMar>
          </w:tcPr>
          <w:p>
            <w:r>
              <w:rPr>
                <w:sz w:val="20"/>
                <w:szCs w:val="20"/>
              </w:rPr>
              <w:t xml:space="preserve">Internal vs. external layer</w:t>
            </w:r>
          </w:p>
        </w:tc>
        <w:tc>
          <w:tcPr>
            <w:tcW w:type="dxa" w:w="4680"/>
            <w:shd w:fill="F2F5FA" w:val="clear"/>
            <w:tcMar>
              <w:top w:type="dxa" w:w="60"/>
              <w:left w:type="dxa" w:w="100"/>
              <w:bottom w:type="dxa" w:w="60"/>
              <w:right w:type="dxa" w:w="100"/>
            </w:tcMar>
          </w:tcPr>
          <w:p>
            <w:r>
              <w:rPr>
                <w:sz w:val="20"/>
                <w:szCs w:val="20"/>
              </w:rPr>
              <w:t xml:space="preserve">Internal traces carry less current than external for the same width (worse heat dissipation)</w:t>
            </w:r>
          </w:p>
        </w:tc>
      </w:tr>
    </w:tbl>
    <w:p>
      <w:pPr>
        <w:pStyle w:val="Heading2"/>
        <w:spacing w:after="120" w:before="240"/>
      </w:pPr>
      <w:r>
        <w:t xml:space="preserve">7.2 Trace spacing and clearance</w:t>
      </w:r>
    </w:p>
    <w:p>
      <w:pPr>
        <w:pStyle w:val="ListParagraph"/>
        <w:numPr>
          <w:ilvl w:val="0"/>
          <w:numId w:val="2"/>
        </w:numPr>
        <w:spacing w:after="60" w:line="280"/>
      </w:pPr>
      <w:r>
        <w:t xml:space="preserve">Spacing between traces/pads must satisfy the fabricator's minimum clearance and the voltage-based creepage/clearance requirements (IPC-2221) to avoid arcing or shorts.</w:t>
      </w:r>
    </w:p>
    <w:p>
      <w:pPr>
        <w:pStyle w:val="ListParagraph"/>
        <w:numPr>
          <w:ilvl w:val="0"/>
          <w:numId w:val="2"/>
        </w:numPr>
        <w:spacing w:after="60" w:line="280"/>
      </w:pPr>
      <w:r>
        <w:t xml:space="preserve">High-voltage nets require larger spacing than low-voltage logic nets.</w:t>
      </w:r>
    </w:p>
    <w:p>
      <w:pPr>
        <w:pStyle w:val="ListParagraph"/>
        <w:numPr>
          <w:ilvl w:val="0"/>
          <w:numId w:val="2"/>
        </w:numPr>
        <w:spacing w:after="60" w:line="280"/>
      </w:pPr>
      <w:r>
        <w:t xml:space="preserve">Maintain clearance from board edge (typically ≥ 0.5–1 mm depending on fabricator) to avoid damage during routing/cutting.</w:t>
      </w:r>
    </w:p>
    <w:p>
      <w:pPr>
        <w:pStyle w:val="Heading2"/>
        <w:spacing w:after="120" w:before="240"/>
      </w:pPr>
      <w:r>
        <w:t xml:space="preserve">7.3 Vias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Via type</w:t>
            </w:r>
          </w:p>
        </w:tc>
        <w:tc>
          <w:tcPr>
            <w:tcW w:type="dxa" w:w="4680"/>
            <w:shd w:fill="4472C4"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60"/>
              <w:left w:type="dxa" w:w="100"/>
              <w:bottom w:type="dxa" w:w="60"/>
              <w:right w:type="dxa" w:w="100"/>
            </w:tcMar>
          </w:tcPr>
          <w:p>
            <w:r>
              <w:rPr>
                <w:sz w:val="20"/>
                <w:szCs w:val="20"/>
              </w:rPr>
              <w:t xml:space="preserve">Through-hole via</w:t>
            </w:r>
          </w:p>
        </w:tc>
        <w:tc>
          <w:tcPr>
            <w:tcW w:type="dxa" w:w="4680"/>
            <w:shd w:fill="FFFFFF" w:val="clear"/>
            <w:tcMar>
              <w:top w:type="dxa" w:w="60"/>
              <w:left w:type="dxa" w:w="100"/>
              <w:bottom w:type="dxa" w:w="60"/>
              <w:right w:type="dxa" w:w="100"/>
            </w:tcMar>
          </w:tcPr>
          <w:p>
            <w:r>
              <w:rPr>
                <w:sz w:val="20"/>
                <w:szCs w:val="20"/>
              </w:rPr>
              <w:t xml:space="preserve">Drilled through the entire board, connects any layer</w:t>
            </w:r>
          </w:p>
        </w:tc>
      </w:tr>
      <w:tr>
        <w:tc>
          <w:tcPr>
            <w:tcW w:type="dxa" w:w="4680"/>
            <w:shd w:fill="F2F5FA" w:val="clear"/>
            <w:tcMar>
              <w:top w:type="dxa" w:w="60"/>
              <w:left w:type="dxa" w:w="100"/>
              <w:bottom w:type="dxa" w:w="60"/>
              <w:right w:type="dxa" w:w="100"/>
            </w:tcMar>
          </w:tcPr>
          <w:p>
            <w:r>
              <w:rPr>
                <w:sz w:val="20"/>
                <w:szCs w:val="20"/>
              </w:rPr>
              <w:t xml:space="preserve">Blind via</w:t>
            </w:r>
          </w:p>
        </w:tc>
        <w:tc>
          <w:tcPr>
            <w:tcW w:type="dxa" w:w="4680"/>
            <w:shd w:fill="F2F5FA" w:val="clear"/>
            <w:tcMar>
              <w:top w:type="dxa" w:w="60"/>
              <w:left w:type="dxa" w:w="100"/>
              <w:bottom w:type="dxa" w:w="60"/>
              <w:right w:type="dxa" w:w="100"/>
            </w:tcMar>
          </w:tcPr>
          <w:p>
            <w:r>
              <w:rPr>
                <w:sz w:val="20"/>
                <w:szCs w:val="20"/>
              </w:rPr>
              <w:t xml:space="preserve">Connects an outer layer to one or more inner layers, not through the whole board</w:t>
            </w:r>
          </w:p>
        </w:tc>
      </w:tr>
      <w:tr>
        <w:tc>
          <w:tcPr>
            <w:tcW w:type="dxa" w:w="4680"/>
            <w:shd w:fill="FFFFFF" w:val="clear"/>
            <w:tcMar>
              <w:top w:type="dxa" w:w="60"/>
              <w:left w:type="dxa" w:w="100"/>
              <w:bottom w:type="dxa" w:w="60"/>
              <w:right w:type="dxa" w:w="100"/>
            </w:tcMar>
          </w:tcPr>
          <w:p>
            <w:r>
              <w:rPr>
                <w:sz w:val="20"/>
                <w:szCs w:val="20"/>
              </w:rPr>
              <w:t xml:space="preserve">Buried via</w:t>
            </w:r>
          </w:p>
        </w:tc>
        <w:tc>
          <w:tcPr>
            <w:tcW w:type="dxa" w:w="4680"/>
            <w:shd w:fill="FFFFFF" w:val="clear"/>
            <w:tcMar>
              <w:top w:type="dxa" w:w="60"/>
              <w:left w:type="dxa" w:w="100"/>
              <w:bottom w:type="dxa" w:w="60"/>
              <w:right w:type="dxa" w:w="100"/>
            </w:tcMar>
          </w:tcPr>
          <w:p>
            <w:r>
              <w:rPr>
                <w:sz w:val="20"/>
                <w:szCs w:val="20"/>
              </w:rPr>
              <w:t xml:space="preserve">Connects inner layers only, not visible from either outer surface</w:t>
            </w:r>
          </w:p>
        </w:tc>
      </w:tr>
      <w:tr>
        <w:tc>
          <w:tcPr>
            <w:tcW w:type="dxa" w:w="4680"/>
            <w:shd w:fill="F2F5FA" w:val="clear"/>
            <w:tcMar>
              <w:top w:type="dxa" w:w="60"/>
              <w:left w:type="dxa" w:w="100"/>
              <w:bottom w:type="dxa" w:w="60"/>
              <w:right w:type="dxa" w:w="100"/>
            </w:tcMar>
          </w:tcPr>
          <w:p>
            <w:r>
              <w:rPr>
                <w:sz w:val="20"/>
                <w:szCs w:val="20"/>
              </w:rPr>
              <w:t xml:space="preserve">Microvia</w:t>
            </w:r>
          </w:p>
        </w:tc>
        <w:tc>
          <w:tcPr>
            <w:tcW w:type="dxa" w:w="4680"/>
            <w:shd w:fill="F2F5FA" w:val="clear"/>
            <w:tcMar>
              <w:top w:type="dxa" w:w="60"/>
              <w:left w:type="dxa" w:w="100"/>
              <w:bottom w:type="dxa" w:w="60"/>
              <w:right w:type="dxa" w:w="100"/>
            </w:tcMar>
          </w:tcPr>
          <w:p>
            <w:r>
              <w:rPr>
                <w:sz w:val="20"/>
                <w:szCs w:val="20"/>
              </w:rPr>
              <w:t xml:space="preserve">Very small laser-drilled via (used in HDI boards), typically ≤ 150 µm</w:t>
            </w:r>
          </w:p>
        </w:tc>
      </w:tr>
      <w:tr>
        <w:tc>
          <w:tcPr>
            <w:tcW w:type="dxa" w:w="4680"/>
            <w:shd w:fill="FFFFFF" w:val="clear"/>
            <w:tcMar>
              <w:top w:type="dxa" w:w="60"/>
              <w:left w:type="dxa" w:w="100"/>
              <w:bottom w:type="dxa" w:w="60"/>
              <w:right w:type="dxa" w:w="100"/>
            </w:tcMar>
          </w:tcPr>
          <w:p>
            <w:r>
              <w:rPr>
                <w:sz w:val="20"/>
                <w:szCs w:val="20"/>
              </w:rPr>
              <w:t xml:space="preserve">Via-in-pad</w:t>
            </w:r>
          </w:p>
        </w:tc>
        <w:tc>
          <w:tcPr>
            <w:tcW w:type="dxa" w:w="4680"/>
            <w:shd w:fill="FFFFFF" w:val="clear"/>
            <w:tcMar>
              <w:top w:type="dxa" w:w="60"/>
              <w:left w:type="dxa" w:w="100"/>
              <w:bottom w:type="dxa" w:w="60"/>
              <w:right w:type="dxa" w:w="100"/>
            </w:tcMar>
          </w:tcPr>
          <w:p>
            <w:r>
              <w:rPr>
                <w:sz w:val="20"/>
                <w:szCs w:val="20"/>
              </w:rPr>
              <w:t xml:space="preserve">Via placed directly inside a component pad, often filled/plated over; used for fine-pitch BGA</w:t>
            </w:r>
          </w:p>
        </w:tc>
      </w:tr>
    </w:tbl>
    <w:p>
      <w:pPr>
        <w:pStyle w:val="Heading2"/>
        <w:spacing w:after="120" w:before="240"/>
      </w:pPr>
      <w:r>
        <w:t xml:space="preserve">7.4 General routing guidelines</w:t>
      </w:r>
    </w:p>
    <w:p>
      <w:pPr>
        <w:pStyle w:val="ListParagraph"/>
        <w:numPr>
          <w:ilvl w:val="0"/>
          <w:numId w:val="2"/>
        </w:numPr>
        <w:spacing w:after="60" w:line="280"/>
      </w:pPr>
      <w:r>
        <w:t xml:space="preserve">Route critical/high-speed signals first, with shortest, most direct paths.</w:t>
      </w:r>
    </w:p>
    <w:p>
      <w:pPr>
        <w:pStyle w:val="ListParagraph"/>
        <w:numPr>
          <w:ilvl w:val="0"/>
          <w:numId w:val="2"/>
        </w:numPr>
        <w:spacing w:after="60" w:line="280"/>
      </w:pPr>
      <w:r>
        <w:t xml:space="preserve">Avoid 90° trace corners — use 45° angles or curves to reduce reflections and etching issues; keep right angles for lower-frequency work non-critical.</w:t>
      </w:r>
    </w:p>
    <w:p>
      <w:pPr>
        <w:pStyle w:val="ListParagraph"/>
        <w:numPr>
          <w:ilvl w:val="0"/>
          <w:numId w:val="2"/>
        </w:numPr>
        <w:spacing w:after="60" w:line="280"/>
      </w:pPr>
      <w:r>
        <w:t xml:space="preserve">Avoid routing directly under crystal oscillators or sensitive analog circuitry.</w:t>
      </w:r>
    </w:p>
    <w:p>
      <w:pPr>
        <w:pStyle w:val="ListParagraph"/>
        <w:numPr>
          <w:ilvl w:val="0"/>
          <w:numId w:val="2"/>
        </w:numPr>
        <w:spacing w:after="60" w:line="280"/>
      </w:pPr>
      <w:r>
        <w:t xml:space="preserve">Keep differential pairs matched in length and consistently spaced for controlled differential impedance.</w:t>
      </w:r>
    </w:p>
    <w:p>
      <w:pPr>
        <w:pStyle w:val="ListParagraph"/>
        <w:numPr>
          <w:ilvl w:val="0"/>
          <w:numId w:val="2"/>
        </w:numPr>
        <w:spacing w:after="60" w:line="280"/>
      </w:pPr>
      <w:r>
        <w:t xml:space="preserve">Avoid crossing splits in the reference plane beneath high-speed signals (this breaks the return current path and increases EMI/crosstalk).</w:t>
      </w:r>
    </w:p>
    <w:p>
      <w:pPr>
        <w:pStyle w:val="ListParagraph"/>
        <w:numPr>
          <w:ilvl w:val="0"/>
          <w:numId w:val="2"/>
        </w:numPr>
        <w:spacing w:after="60" w:line="280"/>
      </w:pPr>
      <w:r>
        <w:t xml:space="preserve">Use ground stitching vias near signal vias that change layers, to give the return current a nearby path.</w:t>
      </w:r>
    </w:p>
    <w:p>
      <w:pPr>
        <w:pStyle w:val="ListParagraph"/>
        <w:numPr>
          <w:ilvl w:val="0"/>
          <w:numId w:val="2"/>
        </w:numPr>
        <w:spacing w:after="60" w:line="280"/>
      </w:pPr>
      <w:r>
        <w:t xml:space="preserve">Keep analog and digital ground separate where required, joining them at a single point (star-ground) to avoid noise coupling.</w:t>
      </w:r>
    </w:p>
    <w:p>
      <w:pPr>
        <w:pStyle w:val="Heading1"/>
        <w:spacing w:after="150" w:before="300"/>
      </w:pPr>
      <w:r>
        <w:t xml:space="preserve">8. Power and Ground Planes</w:t>
      </w:r>
    </w:p>
    <w:p>
      <w:pPr>
        <w:pStyle w:val="ListParagraph"/>
        <w:numPr>
          <w:ilvl w:val="0"/>
          <w:numId w:val="2"/>
        </w:numPr>
        <w:spacing w:after="60" w:line="280"/>
      </w:pPr>
      <w:r>
        <w:t xml:space="preserve">A dedicated ground plane provides a low-impedance return path for all signals and reduces loop inductance, EMI, and crosstalk.</w:t>
      </w:r>
    </w:p>
    <w:p>
      <w:pPr>
        <w:pStyle w:val="ListParagraph"/>
        <w:numPr>
          <w:ilvl w:val="0"/>
          <w:numId w:val="2"/>
        </w:numPr>
        <w:spacing w:after="60" w:line="280"/>
      </w:pPr>
      <w:r>
        <w:t xml:space="preserve">Power planes distribute supply voltage with minimal IR drop and provide additional plane capacitance for high-frequency decoupling.</w:t>
      </w:r>
    </w:p>
    <w:p>
      <w:pPr>
        <w:pStyle w:val="ListParagraph"/>
        <w:numPr>
          <w:ilvl w:val="0"/>
          <w:numId w:val="2"/>
        </w:numPr>
        <w:spacing w:after="60" w:line="280"/>
      </w:pPr>
      <w:r>
        <w:t xml:space="preserve">Split planes (multiple voltage domains on one layer) must be planned carefully — avoid routing signals across a plane split.</w:t>
      </w:r>
    </w:p>
    <w:p>
      <w:pPr>
        <w:pStyle w:val="ListParagraph"/>
        <w:numPr>
          <w:ilvl w:val="0"/>
          <w:numId w:val="2"/>
        </w:numPr>
        <w:spacing w:after="60" w:line="280"/>
      </w:pPr>
      <w:r>
        <w:t xml:space="preserve">Decoupling capacitors should be placed close to IC power pins, with a range of values (e.g., 100 nF + 10 µF) to cover different frequency ranges, and connected with short, low-inductance vias.</w:t>
      </w:r>
    </w:p>
    <w:p>
      <w:pPr>
        <w:pStyle w:val="ListParagraph"/>
        <w:numPr>
          <w:ilvl w:val="0"/>
          <w:numId w:val="2"/>
        </w:numPr>
        <w:spacing w:after="60" w:line="280"/>
      </w:pPr>
      <w:r>
        <w:t xml:space="preserve">Thermal relief patterns (spokes) are used to connect through-hole pads to planes, easing soldering while maintaining electrical connection.</w:t>
      </w:r>
    </w:p>
    <w:p>
      <w:pPr>
        <w:pStyle w:val="Heading1"/>
        <w:spacing w:after="150" w:before="300"/>
      </w:pPr>
      <w:r>
        <w:t xml:space="preserve">9. Signal Integrity and EMI/EMC</w:t>
      </w:r>
    </w:p>
    <w:p>
      <w:pPr>
        <w:pStyle w:val="Heading2"/>
        <w:spacing w:after="120" w:before="240"/>
      </w:pPr>
      <w:r>
        <w:t xml:space="preserve">9.1 Controlled impedance</w:t>
      </w:r>
    </w:p>
    <w:p>
      <w:pPr>
        <w:spacing w:after="120" w:line="300"/>
      </w:pPr>
      <w:r>
        <w:t xml:space="preserve">High-speed digital and RF signals require traces with a specific characteristic impedance (commonly 50 Ω single-ended, 90–100 Ω differential) to prevent reflections. Impedance depends on trace width, copper thickness, dielectric thickness, and dielectric constant, and is normally calculated with field-solver or IPC-2141 formulas for microstrip/stripline geometries.</w:t>
      </w:r>
    </w:p>
    <w:p>
      <w:pPr>
        <w:pStyle w:val="Heading2"/>
        <w:spacing w:after="120" w:before="240"/>
      </w:pPr>
      <w:r>
        <w:t xml:space="preserve">9.2 Crosstalk</w:t>
      </w:r>
    </w:p>
    <w:p>
      <w:pPr>
        <w:spacing w:after="120" w:line="300"/>
      </w:pPr>
      <w:r>
        <w:t xml:space="preserve">Crosstalk is unwanted coupling of signal energy between adjacent traces due to mutual capacitance and inductance. It is reduced by:</w:t>
      </w:r>
    </w:p>
    <w:p>
      <w:pPr>
        <w:pStyle w:val="ListParagraph"/>
        <w:numPr>
          <w:ilvl w:val="0"/>
          <w:numId w:val="2"/>
        </w:numPr>
        <w:spacing w:after="60" w:line="280"/>
      </w:pPr>
      <w:r>
        <w:t xml:space="preserve">Increasing spacing between parallel traces (the 3W rule: keep spacing ≥ 3× trace width for low coupling).</w:t>
      </w:r>
    </w:p>
    <w:p>
      <w:pPr>
        <w:pStyle w:val="ListParagraph"/>
        <w:numPr>
          <w:ilvl w:val="0"/>
          <w:numId w:val="2"/>
        </w:numPr>
        <w:spacing w:after="60" w:line="280"/>
      </w:pPr>
      <w:r>
        <w:t xml:space="preserve">Routing sensitive signals on layers adjacent to a solid ground plane.</w:t>
      </w:r>
    </w:p>
    <w:p>
      <w:pPr>
        <w:pStyle w:val="ListParagraph"/>
        <w:numPr>
          <w:ilvl w:val="0"/>
          <w:numId w:val="2"/>
        </w:numPr>
        <w:spacing w:after="60" w:line="280"/>
      </w:pPr>
      <w:r>
        <w:t xml:space="preserve">Minimising parallel run length between aggressor and victim traces.</w:t>
      </w:r>
    </w:p>
    <w:p>
      <w:pPr>
        <w:pStyle w:val="ListParagraph"/>
        <w:numPr>
          <w:ilvl w:val="0"/>
          <w:numId w:val="2"/>
        </w:numPr>
        <w:spacing w:after="60" w:line="280"/>
      </w:pPr>
      <w:r>
        <w:t xml:space="preserve">Adding ground traces/guard traces between sensitive signals where necessary.</w:t>
      </w:r>
    </w:p>
    <w:p>
      <w:pPr>
        <w:pStyle w:val="Heading2"/>
        <w:spacing w:after="120" w:before="240"/>
      </w:pPr>
      <w:r>
        <w:t xml:space="preserve">9.3 EMI / EMC considerations</w:t>
      </w:r>
    </w:p>
    <w:p>
      <w:pPr>
        <w:pStyle w:val="ListParagraph"/>
        <w:numPr>
          <w:ilvl w:val="0"/>
          <w:numId w:val="2"/>
        </w:numPr>
        <w:spacing w:after="60" w:line="280"/>
      </w:pPr>
      <w:r>
        <w:t xml:space="preserve">Minimise loop area for high dI/dt and high-frequency current paths (keep signal and return paths close together).</w:t>
      </w:r>
    </w:p>
    <w:p>
      <w:pPr>
        <w:pStyle w:val="ListParagraph"/>
        <w:numPr>
          <w:ilvl w:val="0"/>
          <w:numId w:val="2"/>
        </w:numPr>
        <w:spacing w:after="60" w:line="280"/>
      </w:pPr>
      <w:r>
        <w:t xml:space="preserve">Use ground planes and proper stack-up to contain fields within the board.</w:t>
      </w:r>
    </w:p>
    <w:p>
      <w:pPr>
        <w:pStyle w:val="ListParagraph"/>
        <w:numPr>
          <w:ilvl w:val="0"/>
          <w:numId w:val="2"/>
        </w:numPr>
        <w:spacing w:after="60" w:line="280"/>
      </w:pPr>
      <w:r>
        <w:t xml:space="preserve">Place EMI filtering components (ferrite beads, common-mode chokes) near noise sources or board entry/exit points.</w:t>
      </w:r>
    </w:p>
    <w:p>
      <w:pPr>
        <w:pStyle w:val="ListParagraph"/>
        <w:numPr>
          <w:ilvl w:val="0"/>
          <w:numId w:val="2"/>
        </w:numPr>
        <w:spacing w:after="60" w:line="280"/>
      </w:pPr>
      <w:r>
        <w:t xml:space="preserve">Shield or separate high-frequency clocks/oscillators from I/O and cabling.</w:t>
      </w:r>
    </w:p>
    <w:p>
      <w:pPr>
        <w:pStyle w:val="ListParagraph"/>
        <w:numPr>
          <w:ilvl w:val="0"/>
          <w:numId w:val="2"/>
        </w:numPr>
        <w:spacing w:after="60" w:line="280"/>
      </w:pPr>
      <w:r>
        <w:t xml:space="preserve">Terminate transmission lines correctly (series or parallel termination) to avoid ringing and radiated emissions.</w:t>
      </w:r>
    </w:p>
    <w:p>
      <w:pPr>
        <w:pStyle w:val="ListParagraph"/>
        <w:numPr>
          <w:ilvl w:val="0"/>
          <w:numId w:val="2"/>
        </w:numPr>
        <w:spacing w:after="60" w:line="280"/>
      </w:pPr>
      <w:r>
        <w:t xml:space="preserve">Follow return-current path rules — avoid gaps in reference planes under signal traces.</w:t>
      </w:r>
    </w:p>
    <w:p>
      <w:pPr>
        <w:pStyle w:val="Heading2"/>
        <w:spacing w:after="120" w:before="240"/>
      </w:pPr>
      <w:r>
        <w:t xml:space="preserve">9.4 Signal integrity issues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4472C4" w:val="clear"/>
            <w:tcMar>
              <w:top w:type="dxa" w:w="60"/>
              <w:left w:type="dxa" w:w="100"/>
              <w:bottom w:type="dxa" w:w="60"/>
              <w:right w:type="dxa" w:w="100"/>
            </w:tcMar>
          </w:tcPr>
          <w:p>
            <w:r>
              <w:rPr>
                <w:b/>
                <w:bCs/>
                <w:color w:val="FFFFFF"/>
                <w:sz w:val="20"/>
                <w:szCs w:val="20"/>
              </w:rPr>
              <w:t xml:space="preserve">Issue</w:t>
            </w:r>
          </w:p>
        </w:tc>
        <w:tc>
          <w:tcPr>
            <w:tcW w:type="dxa" w:w="3120"/>
            <w:shd w:fill="4472C4" w:val="clear"/>
            <w:tcMar>
              <w:top w:type="dxa" w:w="60"/>
              <w:left w:type="dxa" w:w="100"/>
              <w:bottom w:type="dxa" w:w="60"/>
              <w:right w:type="dxa" w:w="100"/>
            </w:tcMar>
          </w:tcPr>
          <w:p>
            <w:r>
              <w:rPr>
                <w:b/>
                <w:bCs/>
                <w:color w:val="FFFFFF"/>
                <w:sz w:val="20"/>
                <w:szCs w:val="20"/>
              </w:rPr>
              <w:t xml:space="preserve">Cause</w:t>
            </w:r>
          </w:p>
        </w:tc>
        <w:tc>
          <w:tcPr>
            <w:tcW w:type="dxa" w:w="3120"/>
            <w:shd w:fill="4472C4" w:val="clear"/>
            <w:tcMar>
              <w:top w:type="dxa" w:w="60"/>
              <w:left w:type="dxa" w:w="100"/>
              <w:bottom w:type="dxa" w:w="60"/>
              <w:right w:type="dxa" w:w="100"/>
            </w:tcMar>
          </w:tcPr>
          <w:p>
            <w:r>
              <w:rPr>
                <w:b/>
                <w:bCs/>
                <w:color w:val="FFFFFF"/>
                <w:sz w:val="20"/>
                <w:szCs w:val="20"/>
              </w:rPr>
              <w:t xml:space="preserve">Mitigation</w:t>
            </w:r>
          </w:p>
        </w:tc>
      </w:tr>
      <w:tr>
        <w:tc>
          <w:tcPr>
            <w:tcW w:type="dxa" w:w="3120"/>
            <w:shd w:fill="FFFFFF" w:val="clear"/>
            <w:tcMar>
              <w:top w:type="dxa" w:w="60"/>
              <w:left w:type="dxa" w:w="100"/>
              <w:bottom w:type="dxa" w:w="60"/>
              <w:right w:type="dxa" w:w="100"/>
            </w:tcMar>
          </w:tcPr>
          <w:p>
            <w:r>
              <w:rPr>
                <w:sz w:val="20"/>
                <w:szCs w:val="20"/>
              </w:rPr>
              <w:t xml:space="preserve">Reflection</w:t>
            </w:r>
          </w:p>
        </w:tc>
        <w:tc>
          <w:tcPr>
            <w:tcW w:type="dxa" w:w="3120"/>
            <w:shd w:fill="FFFFFF" w:val="clear"/>
            <w:tcMar>
              <w:top w:type="dxa" w:w="60"/>
              <w:left w:type="dxa" w:w="100"/>
              <w:bottom w:type="dxa" w:w="60"/>
              <w:right w:type="dxa" w:w="100"/>
            </w:tcMar>
          </w:tcPr>
          <w:p>
            <w:r>
              <w:rPr>
                <w:sz w:val="20"/>
                <w:szCs w:val="20"/>
              </w:rPr>
              <w:t xml:space="preserve">Impedance mismatch</w:t>
            </w:r>
          </w:p>
        </w:tc>
        <w:tc>
          <w:tcPr>
            <w:tcW w:type="dxa" w:w="3120"/>
            <w:shd w:fill="FFFFFF" w:val="clear"/>
            <w:tcMar>
              <w:top w:type="dxa" w:w="60"/>
              <w:left w:type="dxa" w:w="100"/>
              <w:bottom w:type="dxa" w:w="60"/>
              <w:right w:type="dxa" w:w="100"/>
            </w:tcMar>
          </w:tcPr>
          <w:p>
            <w:r>
              <w:rPr>
                <w:sz w:val="20"/>
                <w:szCs w:val="20"/>
              </w:rPr>
              <w:t xml:space="preserve">Controlled impedance routing, proper termination</w:t>
            </w:r>
          </w:p>
        </w:tc>
      </w:tr>
      <w:tr>
        <w:tc>
          <w:tcPr>
            <w:tcW w:type="dxa" w:w="3120"/>
            <w:shd w:fill="F2F5FA" w:val="clear"/>
            <w:tcMar>
              <w:top w:type="dxa" w:w="60"/>
              <w:left w:type="dxa" w:w="100"/>
              <w:bottom w:type="dxa" w:w="60"/>
              <w:right w:type="dxa" w:w="100"/>
            </w:tcMar>
          </w:tcPr>
          <w:p>
            <w:r>
              <w:rPr>
                <w:sz w:val="20"/>
                <w:szCs w:val="20"/>
              </w:rPr>
              <w:t xml:space="preserve">Crosstalk</w:t>
            </w:r>
          </w:p>
        </w:tc>
        <w:tc>
          <w:tcPr>
            <w:tcW w:type="dxa" w:w="3120"/>
            <w:shd w:fill="F2F5FA" w:val="clear"/>
            <w:tcMar>
              <w:top w:type="dxa" w:w="60"/>
              <w:left w:type="dxa" w:w="100"/>
              <w:bottom w:type="dxa" w:w="60"/>
              <w:right w:type="dxa" w:w="100"/>
            </w:tcMar>
          </w:tcPr>
          <w:p>
            <w:r>
              <w:rPr>
                <w:sz w:val="20"/>
                <w:szCs w:val="20"/>
              </w:rPr>
              <w:t xml:space="preserve">Coupled adjacent traces</w:t>
            </w:r>
          </w:p>
        </w:tc>
        <w:tc>
          <w:tcPr>
            <w:tcW w:type="dxa" w:w="3120"/>
            <w:shd w:fill="F2F5FA" w:val="clear"/>
            <w:tcMar>
              <w:top w:type="dxa" w:w="60"/>
              <w:left w:type="dxa" w:w="100"/>
              <w:bottom w:type="dxa" w:w="60"/>
              <w:right w:type="dxa" w:w="100"/>
            </w:tcMar>
          </w:tcPr>
          <w:p>
            <w:r>
              <w:rPr>
                <w:sz w:val="20"/>
                <w:szCs w:val="20"/>
              </w:rPr>
              <w:t xml:space="preserve">Increase spacing, ground shielding, minimise parallel length</w:t>
            </w:r>
          </w:p>
        </w:tc>
      </w:tr>
      <w:tr>
        <w:tc>
          <w:tcPr>
            <w:tcW w:type="dxa" w:w="3120"/>
            <w:shd w:fill="FFFFFF" w:val="clear"/>
            <w:tcMar>
              <w:top w:type="dxa" w:w="60"/>
              <w:left w:type="dxa" w:w="100"/>
              <w:bottom w:type="dxa" w:w="60"/>
              <w:right w:type="dxa" w:w="100"/>
            </w:tcMar>
          </w:tcPr>
          <w:p>
            <w:r>
              <w:rPr>
                <w:sz w:val="20"/>
                <w:szCs w:val="20"/>
              </w:rPr>
              <w:t xml:space="preserve">Ringing/overshoot</w:t>
            </w:r>
          </w:p>
        </w:tc>
        <w:tc>
          <w:tcPr>
            <w:tcW w:type="dxa" w:w="3120"/>
            <w:shd w:fill="FFFFFF" w:val="clear"/>
            <w:tcMar>
              <w:top w:type="dxa" w:w="60"/>
              <w:left w:type="dxa" w:w="100"/>
              <w:bottom w:type="dxa" w:w="60"/>
              <w:right w:type="dxa" w:w="100"/>
            </w:tcMar>
          </w:tcPr>
          <w:p>
            <w:r>
              <w:rPr>
                <w:sz w:val="20"/>
                <w:szCs w:val="20"/>
              </w:rPr>
              <w:t xml:space="preserve">Fast edge rates, unmatched impedance</w:t>
            </w:r>
          </w:p>
        </w:tc>
        <w:tc>
          <w:tcPr>
            <w:tcW w:type="dxa" w:w="3120"/>
            <w:shd w:fill="FFFFFF" w:val="clear"/>
            <w:tcMar>
              <w:top w:type="dxa" w:w="60"/>
              <w:left w:type="dxa" w:w="100"/>
              <w:bottom w:type="dxa" w:w="60"/>
              <w:right w:type="dxa" w:w="100"/>
            </w:tcMar>
          </w:tcPr>
          <w:p>
            <w:r>
              <w:rPr>
                <w:sz w:val="20"/>
                <w:szCs w:val="20"/>
              </w:rPr>
              <w:t xml:space="preserve">Series termination resistors, controlled slew rate</w:t>
            </w:r>
          </w:p>
        </w:tc>
      </w:tr>
      <w:tr>
        <w:tc>
          <w:tcPr>
            <w:tcW w:type="dxa" w:w="3120"/>
            <w:shd w:fill="F2F5FA" w:val="clear"/>
            <w:tcMar>
              <w:top w:type="dxa" w:w="60"/>
              <w:left w:type="dxa" w:w="100"/>
              <w:bottom w:type="dxa" w:w="60"/>
              <w:right w:type="dxa" w:w="100"/>
            </w:tcMar>
          </w:tcPr>
          <w:p>
            <w:r>
              <w:rPr>
                <w:sz w:val="20"/>
                <w:szCs w:val="20"/>
              </w:rPr>
              <w:t xml:space="preserve">Ground bounce</w:t>
            </w:r>
          </w:p>
        </w:tc>
        <w:tc>
          <w:tcPr>
            <w:tcW w:type="dxa" w:w="3120"/>
            <w:shd w:fill="F2F5FA" w:val="clear"/>
            <w:tcMar>
              <w:top w:type="dxa" w:w="60"/>
              <w:left w:type="dxa" w:w="100"/>
              <w:bottom w:type="dxa" w:w="60"/>
              <w:right w:type="dxa" w:w="100"/>
            </w:tcMar>
          </w:tcPr>
          <w:p>
            <w:r>
              <w:rPr>
                <w:sz w:val="20"/>
                <w:szCs w:val="20"/>
              </w:rPr>
              <w:t xml:space="preserve">Simultaneous switching noise on shared return path</w:t>
            </w:r>
          </w:p>
        </w:tc>
        <w:tc>
          <w:tcPr>
            <w:tcW w:type="dxa" w:w="3120"/>
            <w:shd w:fill="F2F5FA" w:val="clear"/>
            <w:tcMar>
              <w:top w:type="dxa" w:w="60"/>
              <w:left w:type="dxa" w:w="100"/>
              <w:bottom w:type="dxa" w:w="60"/>
              <w:right w:type="dxa" w:w="100"/>
            </w:tcMar>
          </w:tcPr>
          <w:p>
            <w:r>
              <w:rPr>
                <w:sz w:val="20"/>
                <w:szCs w:val="20"/>
              </w:rPr>
              <w:t xml:space="preserve">Solid ground plane, adequate decoupling</w:t>
            </w:r>
          </w:p>
        </w:tc>
      </w:tr>
      <w:tr>
        <w:tc>
          <w:tcPr>
            <w:tcW w:type="dxa" w:w="3120"/>
            <w:shd w:fill="FFFFFF" w:val="clear"/>
            <w:tcMar>
              <w:top w:type="dxa" w:w="60"/>
              <w:left w:type="dxa" w:w="100"/>
              <w:bottom w:type="dxa" w:w="60"/>
              <w:right w:type="dxa" w:w="100"/>
            </w:tcMar>
          </w:tcPr>
          <w:p>
            <w:r>
              <w:rPr>
                <w:sz w:val="20"/>
                <w:szCs w:val="20"/>
              </w:rPr>
              <w:t xml:space="preserve">EMI radiation</w:t>
            </w:r>
          </w:p>
        </w:tc>
        <w:tc>
          <w:tcPr>
            <w:tcW w:type="dxa" w:w="3120"/>
            <w:shd w:fill="FFFFFF" w:val="clear"/>
            <w:tcMar>
              <w:top w:type="dxa" w:w="60"/>
              <w:left w:type="dxa" w:w="100"/>
              <w:bottom w:type="dxa" w:w="60"/>
              <w:right w:type="dxa" w:w="100"/>
            </w:tcMar>
          </w:tcPr>
          <w:p>
            <w:r>
              <w:rPr>
                <w:sz w:val="20"/>
                <w:szCs w:val="20"/>
              </w:rPr>
              <w:t xml:space="preserve">Large current loops, unshielded high-speed signals</w:t>
            </w:r>
          </w:p>
        </w:tc>
        <w:tc>
          <w:tcPr>
            <w:tcW w:type="dxa" w:w="3120"/>
            <w:shd w:fill="FFFFFF" w:val="clear"/>
            <w:tcMar>
              <w:top w:type="dxa" w:w="60"/>
              <w:left w:type="dxa" w:w="100"/>
              <w:bottom w:type="dxa" w:w="60"/>
              <w:right w:type="dxa" w:w="100"/>
            </w:tcMar>
          </w:tcPr>
          <w:p>
            <w:r>
              <w:rPr>
                <w:sz w:val="20"/>
                <w:szCs w:val="20"/>
              </w:rPr>
              <w:t xml:space="preserve">Minimise loop area, proper stack-up, shielding</w:t>
            </w:r>
          </w:p>
        </w:tc>
      </w:tr>
    </w:tbl>
    <w:p>
      <w:pPr>
        <w:pStyle w:val="Heading1"/>
        <w:spacing w:after="150" w:before="300"/>
      </w:pPr>
      <w:r>
        <w:t xml:space="preserve">10. Thermal Management</w:t>
      </w:r>
    </w:p>
    <w:p>
      <w:pPr>
        <w:pStyle w:val="ListParagraph"/>
        <w:numPr>
          <w:ilvl w:val="0"/>
          <w:numId w:val="2"/>
        </w:numPr>
        <w:spacing w:after="60" w:line="280"/>
      </w:pPr>
      <w:r>
        <w:t xml:space="preserve">Use copper pours/planes to spread heat away from hot components.</w:t>
      </w:r>
    </w:p>
    <w:p>
      <w:pPr>
        <w:pStyle w:val="ListParagraph"/>
        <w:numPr>
          <w:ilvl w:val="0"/>
          <w:numId w:val="2"/>
        </w:numPr>
        <w:spacing w:after="60" w:line="280"/>
      </w:pPr>
      <w:r>
        <w:t xml:space="preserve">Add thermal vias beneath power components to conduct heat to inner/bottom copper layers or a heatsink.</w:t>
      </w:r>
    </w:p>
    <w:p>
      <w:pPr>
        <w:pStyle w:val="ListParagraph"/>
        <w:numPr>
          <w:ilvl w:val="0"/>
          <w:numId w:val="2"/>
        </w:numPr>
        <w:spacing w:after="60" w:line="280"/>
      </w:pPr>
      <w:r>
        <w:t xml:space="preserve">Increase copper weight on layers carrying significant current to reduce resistive heating.</w:t>
      </w:r>
    </w:p>
    <w:p>
      <w:pPr>
        <w:pStyle w:val="ListParagraph"/>
        <w:numPr>
          <w:ilvl w:val="0"/>
          <w:numId w:val="2"/>
        </w:numPr>
        <w:spacing w:after="60" w:line="280"/>
      </w:pPr>
      <w:r>
        <w:t xml:space="preserve">Consider metal-core PCBs for high-power LED or power-electronics applications.</w:t>
      </w:r>
    </w:p>
    <w:p>
      <w:pPr>
        <w:pStyle w:val="ListParagraph"/>
        <w:numPr>
          <w:ilvl w:val="0"/>
          <w:numId w:val="2"/>
        </w:numPr>
        <w:spacing w:after="60" w:line="280"/>
      </w:pPr>
      <w:r>
        <w:t xml:space="preserve">Maintain adequate spacing/airflow around heat-generating components; consider heatsinks or thermal pads where needed.</w:t>
      </w:r>
    </w:p>
    <w:p>
      <w:pPr>
        <w:pStyle w:val="ListParagraph"/>
        <w:numPr>
          <w:ilvl w:val="0"/>
          <w:numId w:val="2"/>
        </w:numPr>
        <w:spacing w:after="60" w:line="280"/>
      </w:pPr>
      <w:r>
        <w:t xml:space="preserve">Account for thermal expansion mismatches (CTE) between component packages and the PCB substrate, especially for BGA/QFN parts.</w:t>
      </w:r>
    </w:p>
    <w:p>
      <w:pPr>
        <w:pStyle w:val="Heading1"/>
        <w:spacing w:after="150" w:before="300"/>
      </w:pPr>
      <w:r>
        <w:t xml:space="preserve">11. Design Rules and DRC</w:t>
      </w:r>
    </w:p>
    <w:p>
      <w:pPr>
        <w:spacing w:after="120" w:line="300"/>
      </w:pPr>
      <w:r>
        <w:t xml:space="preserve">Design Rule Check (DRC) software verifies the layout against a rule set before fabrication. Typical rules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Rule</w:t>
            </w:r>
          </w:p>
        </w:tc>
        <w:tc>
          <w:tcPr>
            <w:tcW w:type="dxa" w:w="4680"/>
            <w:shd w:fill="4472C4" w:val="clear"/>
            <w:tcMar>
              <w:top w:type="dxa" w:w="60"/>
              <w:left w:type="dxa" w:w="100"/>
              <w:bottom w:type="dxa" w:w="60"/>
              <w:right w:type="dxa" w:w="100"/>
            </w:tcMar>
          </w:tcPr>
          <w:p>
            <w:r>
              <w:rPr>
                <w:b/>
                <w:bCs/>
                <w:color w:val="FFFFFF"/>
                <w:sz w:val="20"/>
                <w:szCs w:val="20"/>
              </w:rPr>
              <w:t xml:space="preserve">Typical value (standard fabrication)</w:t>
            </w:r>
          </w:p>
        </w:tc>
      </w:tr>
      <w:tr>
        <w:tc>
          <w:tcPr>
            <w:tcW w:type="dxa" w:w="4680"/>
            <w:shd w:fill="FFFFFF" w:val="clear"/>
            <w:tcMar>
              <w:top w:type="dxa" w:w="60"/>
              <w:left w:type="dxa" w:w="100"/>
              <w:bottom w:type="dxa" w:w="60"/>
              <w:right w:type="dxa" w:w="100"/>
            </w:tcMar>
          </w:tcPr>
          <w:p>
            <w:r>
              <w:rPr>
                <w:sz w:val="20"/>
                <w:szCs w:val="20"/>
              </w:rPr>
              <w:t xml:space="preserve">Minimum trace width</w:t>
            </w:r>
          </w:p>
        </w:tc>
        <w:tc>
          <w:tcPr>
            <w:tcW w:type="dxa" w:w="4680"/>
            <w:shd w:fill="FFFFFF" w:val="clear"/>
            <w:tcMar>
              <w:top w:type="dxa" w:w="60"/>
              <w:left w:type="dxa" w:w="100"/>
              <w:bottom w:type="dxa" w:w="60"/>
              <w:right w:type="dxa" w:w="100"/>
            </w:tcMar>
          </w:tcPr>
          <w:p>
            <w:r>
              <w:rPr>
                <w:sz w:val="20"/>
                <w:szCs w:val="20"/>
              </w:rPr>
              <w:t xml:space="preserve">0.15 – 0.2 mm (6–8 mil)</w:t>
            </w:r>
          </w:p>
        </w:tc>
      </w:tr>
      <w:tr>
        <w:tc>
          <w:tcPr>
            <w:tcW w:type="dxa" w:w="4680"/>
            <w:shd w:fill="F2F5FA" w:val="clear"/>
            <w:tcMar>
              <w:top w:type="dxa" w:w="60"/>
              <w:left w:type="dxa" w:w="100"/>
              <w:bottom w:type="dxa" w:w="60"/>
              <w:right w:type="dxa" w:w="100"/>
            </w:tcMar>
          </w:tcPr>
          <w:p>
            <w:r>
              <w:rPr>
                <w:sz w:val="20"/>
                <w:szCs w:val="20"/>
              </w:rPr>
              <w:t xml:space="preserve">Minimum trace spacing</w:t>
            </w:r>
          </w:p>
        </w:tc>
        <w:tc>
          <w:tcPr>
            <w:tcW w:type="dxa" w:w="4680"/>
            <w:shd w:fill="F2F5FA" w:val="clear"/>
            <w:tcMar>
              <w:top w:type="dxa" w:w="60"/>
              <w:left w:type="dxa" w:w="100"/>
              <w:bottom w:type="dxa" w:w="60"/>
              <w:right w:type="dxa" w:w="100"/>
            </w:tcMar>
          </w:tcPr>
          <w:p>
            <w:r>
              <w:rPr>
                <w:sz w:val="20"/>
                <w:szCs w:val="20"/>
              </w:rPr>
              <w:t xml:space="preserve">0.15 – 0.2 mm (6–8 mil)</w:t>
            </w:r>
          </w:p>
        </w:tc>
      </w:tr>
      <w:tr>
        <w:tc>
          <w:tcPr>
            <w:tcW w:type="dxa" w:w="4680"/>
            <w:shd w:fill="FFFFFF" w:val="clear"/>
            <w:tcMar>
              <w:top w:type="dxa" w:w="60"/>
              <w:left w:type="dxa" w:w="100"/>
              <w:bottom w:type="dxa" w:w="60"/>
              <w:right w:type="dxa" w:w="100"/>
            </w:tcMar>
          </w:tcPr>
          <w:p>
            <w:r>
              <w:rPr>
                <w:sz w:val="20"/>
                <w:szCs w:val="20"/>
              </w:rPr>
              <w:t xml:space="preserve">Minimum via drill size</w:t>
            </w:r>
          </w:p>
        </w:tc>
        <w:tc>
          <w:tcPr>
            <w:tcW w:type="dxa" w:w="4680"/>
            <w:shd w:fill="FFFFFF" w:val="clear"/>
            <w:tcMar>
              <w:top w:type="dxa" w:w="60"/>
              <w:left w:type="dxa" w:w="100"/>
              <w:bottom w:type="dxa" w:w="60"/>
              <w:right w:type="dxa" w:w="100"/>
            </w:tcMar>
          </w:tcPr>
          <w:p>
            <w:r>
              <w:rPr>
                <w:sz w:val="20"/>
                <w:szCs w:val="20"/>
              </w:rPr>
              <w:t xml:space="preserve">0.2 – 0.3 mm</w:t>
            </w:r>
          </w:p>
        </w:tc>
      </w:tr>
      <w:tr>
        <w:tc>
          <w:tcPr>
            <w:tcW w:type="dxa" w:w="4680"/>
            <w:shd w:fill="F2F5FA" w:val="clear"/>
            <w:tcMar>
              <w:top w:type="dxa" w:w="60"/>
              <w:left w:type="dxa" w:w="100"/>
              <w:bottom w:type="dxa" w:w="60"/>
              <w:right w:type="dxa" w:w="100"/>
            </w:tcMar>
          </w:tcPr>
          <w:p>
            <w:r>
              <w:rPr>
                <w:sz w:val="20"/>
                <w:szCs w:val="20"/>
              </w:rPr>
              <w:t xml:space="preserve">Minimum annular ring</w:t>
            </w:r>
          </w:p>
        </w:tc>
        <w:tc>
          <w:tcPr>
            <w:tcW w:type="dxa" w:w="4680"/>
            <w:shd w:fill="F2F5FA" w:val="clear"/>
            <w:tcMar>
              <w:top w:type="dxa" w:w="60"/>
              <w:left w:type="dxa" w:w="100"/>
              <w:bottom w:type="dxa" w:w="60"/>
              <w:right w:type="dxa" w:w="100"/>
            </w:tcMar>
          </w:tcPr>
          <w:p>
            <w:r>
              <w:rPr>
                <w:sz w:val="20"/>
                <w:szCs w:val="20"/>
              </w:rPr>
              <w:t xml:space="preserve">0.05 – 0.15 mm</w:t>
            </w:r>
          </w:p>
        </w:tc>
      </w:tr>
      <w:tr>
        <w:tc>
          <w:tcPr>
            <w:tcW w:type="dxa" w:w="4680"/>
            <w:shd w:fill="FFFFFF" w:val="clear"/>
            <w:tcMar>
              <w:top w:type="dxa" w:w="60"/>
              <w:left w:type="dxa" w:w="100"/>
              <w:bottom w:type="dxa" w:w="60"/>
              <w:right w:type="dxa" w:w="100"/>
            </w:tcMar>
          </w:tcPr>
          <w:p>
            <w:r>
              <w:rPr>
                <w:sz w:val="20"/>
                <w:szCs w:val="20"/>
              </w:rPr>
              <w:t xml:space="preserve">Minimum board-edge clearance</w:t>
            </w:r>
          </w:p>
        </w:tc>
        <w:tc>
          <w:tcPr>
            <w:tcW w:type="dxa" w:w="4680"/>
            <w:shd w:fill="FFFFFF" w:val="clear"/>
            <w:tcMar>
              <w:top w:type="dxa" w:w="60"/>
              <w:left w:type="dxa" w:w="100"/>
              <w:bottom w:type="dxa" w:w="60"/>
              <w:right w:type="dxa" w:w="100"/>
            </w:tcMar>
          </w:tcPr>
          <w:p>
            <w:r>
              <w:rPr>
                <w:sz w:val="20"/>
                <w:szCs w:val="20"/>
              </w:rPr>
              <w:t xml:space="preserve">0.5 – 1 mm</w:t>
            </w:r>
          </w:p>
        </w:tc>
      </w:tr>
      <w:tr>
        <w:tc>
          <w:tcPr>
            <w:tcW w:type="dxa" w:w="4680"/>
            <w:shd w:fill="F2F5FA" w:val="clear"/>
            <w:tcMar>
              <w:top w:type="dxa" w:w="60"/>
              <w:left w:type="dxa" w:w="100"/>
              <w:bottom w:type="dxa" w:w="60"/>
              <w:right w:type="dxa" w:w="100"/>
            </w:tcMar>
          </w:tcPr>
          <w:p>
            <w:r>
              <w:rPr>
                <w:sz w:val="20"/>
                <w:szCs w:val="20"/>
              </w:rPr>
              <w:t xml:space="preserve">Minimum solder mask clearance</w:t>
            </w:r>
          </w:p>
        </w:tc>
        <w:tc>
          <w:tcPr>
            <w:tcW w:type="dxa" w:w="4680"/>
            <w:shd w:fill="F2F5FA" w:val="clear"/>
            <w:tcMar>
              <w:top w:type="dxa" w:w="60"/>
              <w:left w:type="dxa" w:w="100"/>
              <w:bottom w:type="dxa" w:w="60"/>
              <w:right w:type="dxa" w:w="100"/>
            </w:tcMar>
          </w:tcPr>
          <w:p>
            <w:r>
              <w:rPr>
                <w:sz w:val="20"/>
                <w:szCs w:val="20"/>
              </w:rPr>
              <w:t xml:space="preserve">0.05 – 0.1 mm</w:t>
            </w:r>
          </w:p>
        </w:tc>
      </w:tr>
    </w:tbl>
    <w:p>
      <w:pPr>
        <w:spacing w:after="120" w:line="300"/>
      </w:pPr>
      <w:r>
        <w:t xml:space="preserve">Note: exact values vary by PCB fabricator and process (standard vs. HDI/fine-pitch capability) — always confirm against the manufacturer's capability table.</w:t>
      </w:r>
    </w:p>
    <w:p>
      <w:pPr>
        <w:pStyle w:val="Heading2"/>
        <w:spacing w:after="120" w:before="240"/>
      </w:pPr>
      <w:r>
        <w:t xml:space="preserve">11.1 Electrical Rule Check (ERC)</w:t>
      </w:r>
    </w:p>
    <w:p>
      <w:pPr>
        <w:spacing w:after="120" w:line="300"/>
      </w:pPr>
      <w:r>
        <w:t xml:space="preserve">Performed at the schematic level before layout — checks for unconnected pins, conflicting outputs driving the same net, missing power/ground connections, and mismatched net classes.</w:t>
      </w:r>
    </w:p>
    <w:p>
      <w:pPr>
        <w:pStyle w:val="Heading1"/>
        <w:spacing w:after="150" w:before="300"/>
      </w:pPr>
      <w:r>
        <w:t xml:space="preserve">12. Design for Manufacturing (DFM) and Assembly (DFA)</w:t>
      </w:r>
    </w:p>
    <w:p>
      <w:pPr>
        <w:pStyle w:val="Heading2"/>
        <w:spacing w:after="120" w:before="240"/>
      </w:pPr>
      <w:r>
        <w:t xml:space="preserve">12.1 DFM guidelines</w:t>
      </w:r>
    </w:p>
    <w:p>
      <w:pPr>
        <w:pStyle w:val="ListParagraph"/>
        <w:numPr>
          <w:ilvl w:val="0"/>
          <w:numId w:val="2"/>
        </w:numPr>
        <w:spacing w:after="60" w:line="280"/>
      </w:pPr>
      <w:r>
        <w:t xml:space="preserve">Follow the fabricator's minimum trace/space and drill capabilities to avoid yield loss.</w:t>
      </w:r>
    </w:p>
    <w:p>
      <w:pPr>
        <w:pStyle w:val="ListParagraph"/>
        <w:numPr>
          <w:ilvl w:val="0"/>
          <w:numId w:val="2"/>
        </w:numPr>
        <w:spacing w:after="60" w:line="280"/>
      </w:pPr>
      <w:r>
        <w:t xml:space="preserve">Avoid acid traps (acute-angle copper features) that can cause etching defects.</w:t>
      </w:r>
    </w:p>
    <w:p>
      <w:pPr>
        <w:pStyle w:val="ListParagraph"/>
        <w:numPr>
          <w:ilvl w:val="0"/>
          <w:numId w:val="2"/>
        </w:numPr>
        <w:spacing w:after="60" w:line="280"/>
      </w:pPr>
      <w:r>
        <w:t xml:space="preserve">Maintain consistent copper density across the board to avoid uneven etching/plating.</w:t>
      </w:r>
    </w:p>
    <w:p>
      <w:pPr>
        <w:pStyle w:val="ListParagraph"/>
        <w:numPr>
          <w:ilvl w:val="0"/>
          <w:numId w:val="2"/>
        </w:numPr>
        <w:spacing w:after="60" w:line="280"/>
      </w:pPr>
      <w:r>
        <w:t xml:space="preserve">Use standard, widely-stocked drill sizes and via dimensions where possible.</w:t>
      </w:r>
    </w:p>
    <w:p>
      <w:pPr>
        <w:pStyle w:val="ListParagraph"/>
        <w:numPr>
          <w:ilvl w:val="0"/>
          <w:numId w:val="2"/>
        </w:numPr>
        <w:spacing w:after="60" w:line="280"/>
      </w:pPr>
      <w:r>
        <w:t xml:space="preserve">Provide fiducial markers for automated optical alignment during assembly.</w:t>
      </w:r>
    </w:p>
    <w:p>
      <w:pPr>
        <w:pStyle w:val="ListParagraph"/>
        <w:numPr>
          <w:ilvl w:val="0"/>
          <w:numId w:val="2"/>
        </w:numPr>
        <w:spacing w:after="60" w:line="280"/>
      </w:pPr>
      <w:r>
        <w:t xml:space="preserve">Panelise boards appropriately for automated assembly, with break-away tabs or v-scoring.</w:t>
      </w:r>
    </w:p>
    <w:p>
      <w:pPr>
        <w:pStyle w:val="Heading2"/>
        <w:spacing w:after="120" w:before="240"/>
      </w:pPr>
      <w:r>
        <w:t xml:space="preserve">12.2 DFA guidelines</w:t>
      </w:r>
    </w:p>
    <w:p>
      <w:pPr>
        <w:pStyle w:val="ListParagraph"/>
        <w:numPr>
          <w:ilvl w:val="0"/>
          <w:numId w:val="2"/>
        </w:numPr>
        <w:spacing w:after="60" w:line="280"/>
      </w:pPr>
      <w:r>
        <w:t xml:space="preserve">Maintain adequate component-to-component spacing for pick-and-place and rework access.</w:t>
      </w:r>
    </w:p>
    <w:p>
      <w:pPr>
        <w:pStyle w:val="ListParagraph"/>
        <w:numPr>
          <w:ilvl w:val="0"/>
          <w:numId w:val="2"/>
        </w:numPr>
        <w:spacing w:after="60" w:line="280"/>
      </w:pPr>
      <w:r>
        <w:t xml:space="preserve">Keep consistent component orientation to simplify inspection.</w:t>
      </w:r>
    </w:p>
    <w:p>
      <w:pPr>
        <w:pStyle w:val="ListParagraph"/>
        <w:numPr>
          <w:ilvl w:val="0"/>
          <w:numId w:val="2"/>
        </w:numPr>
        <w:spacing w:after="60" w:line="280"/>
      </w:pPr>
      <w:r>
        <w:t xml:space="preserve">Avoid placing tall components near short ones where reflow oven airflow or stencil printing could be affected.</w:t>
      </w:r>
    </w:p>
    <w:p>
      <w:pPr>
        <w:pStyle w:val="ListParagraph"/>
        <w:numPr>
          <w:ilvl w:val="0"/>
          <w:numId w:val="2"/>
        </w:numPr>
        <w:spacing w:after="60" w:line="280"/>
      </w:pPr>
      <w:r>
        <w:t xml:space="preserve">Ensure polarity and pin-1 markings are clear on silkscreen for correct assembly.</w:t>
      </w:r>
    </w:p>
    <w:p>
      <w:pPr>
        <w:pStyle w:val="ListParagraph"/>
        <w:numPr>
          <w:ilvl w:val="0"/>
          <w:numId w:val="2"/>
        </w:numPr>
        <w:spacing w:after="60" w:line="280"/>
      </w:pPr>
      <w:r>
        <w:t xml:space="preserve">Design test points for in-circuit testing (ICT) and program/debug headers where required.</w:t>
      </w:r>
    </w:p>
    <w:p>
      <w:pPr>
        <w:pStyle w:val="Heading1"/>
        <w:spacing w:after="150" w:before="300"/>
      </w:pPr>
      <w:r>
        <w:t xml:space="preserve">13. Footprints / Land Patterns</w:t>
      </w:r>
    </w:p>
    <w:p>
      <w:pPr>
        <w:spacing w:after="120" w:line="300"/>
      </w:pPr>
      <w:r>
        <w:t xml:space="preserve">A footprint (land pattern) is the arrangement of copper pads that matches a component's physical package, defined by IPC-7351 standards for most SMD packages. Correct footprint design affects solder joint reliability, thermal performance, and manufacturability.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Package type</w:t>
            </w:r>
          </w:p>
        </w:tc>
        <w:tc>
          <w:tcPr>
            <w:tcW w:type="dxa" w:w="4680"/>
            <w:shd w:fill="4472C4"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60"/>
              <w:left w:type="dxa" w:w="100"/>
              <w:bottom w:type="dxa" w:w="60"/>
              <w:right w:type="dxa" w:w="100"/>
            </w:tcMar>
          </w:tcPr>
          <w:p>
            <w:r>
              <w:rPr>
                <w:sz w:val="20"/>
                <w:szCs w:val="20"/>
              </w:rPr>
              <w:t xml:space="preserve">THT (Through-Hole Technology)</w:t>
            </w:r>
          </w:p>
        </w:tc>
        <w:tc>
          <w:tcPr>
            <w:tcW w:type="dxa" w:w="4680"/>
            <w:shd w:fill="FFFFFF" w:val="clear"/>
            <w:tcMar>
              <w:top w:type="dxa" w:w="60"/>
              <w:left w:type="dxa" w:w="100"/>
              <w:bottom w:type="dxa" w:w="60"/>
              <w:right w:type="dxa" w:w="100"/>
            </w:tcMar>
          </w:tcPr>
          <w:p>
            <w:r>
              <w:rPr>
                <w:sz w:val="20"/>
                <w:szCs w:val="20"/>
              </w:rPr>
              <w:t xml:space="preserve">Leads inserted through drilled holes, soldered on opposite side; strong mechanical joint</w:t>
            </w:r>
          </w:p>
        </w:tc>
      </w:tr>
      <w:tr>
        <w:tc>
          <w:tcPr>
            <w:tcW w:type="dxa" w:w="4680"/>
            <w:shd w:fill="F2F5FA" w:val="clear"/>
            <w:tcMar>
              <w:top w:type="dxa" w:w="60"/>
              <w:left w:type="dxa" w:w="100"/>
              <w:bottom w:type="dxa" w:w="60"/>
              <w:right w:type="dxa" w:w="100"/>
            </w:tcMar>
          </w:tcPr>
          <w:p>
            <w:r>
              <w:rPr>
                <w:sz w:val="20"/>
                <w:szCs w:val="20"/>
              </w:rPr>
              <w:t xml:space="preserve">SMD (Surface-Mount Device)</w:t>
            </w:r>
          </w:p>
        </w:tc>
        <w:tc>
          <w:tcPr>
            <w:tcW w:type="dxa" w:w="4680"/>
            <w:shd w:fill="F2F5FA" w:val="clear"/>
            <w:tcMar>
              <w:top w:type="dxa" w:w="60"/>
              <w:left w:type="dxa" w:w="100"/>
              <w:bottom w:type="dxa" w:w="60"/>
              <w:right w:type="dxa" w:w="100"/>
            </w:tcMar>
          </w:tcPr>
          <w:p>
            <w:r>
              <w:rPr>
                <w:sz w:val="20"/>
                <w:szCs w:val="20"/>
              </w:rPr>
              <w:t xml:space="preserve">Leads/pads soldered directly onto the board surface; smaller, denser, suited to automated assembly</w:t>
            </w:r>
          </w:p>
        </w:tc>
      </w:tr>
      <w:tr>
        <w:tc>
          <w:tcPr>
            <w:tcW w:type="dxa" w:w="4680"/>
            <w:shd w:fill="FFFFFF" w:val="clear"/>
            <w:tcMar>
              <w:top w:type="dxa" w:w="60"/>
              <w:left w:type="dxa" w:w="100"/>
              <w:bottom w:type="dxa" w:w="60"/>
              <w:right w:type="dxa" w:w="100"/>
            </w:tcMar>
          </w:tcPr>
          <w:p>
            <w:r>
              <w:rPr>
                <w:sz w:val="20"/>
                <w:szCs w:val="20"/>
              </w:rPr>
              <w:t xml:space="preserve">QFP / QFN</w:t>
            </w:r>
          </w:p>
        </w:tc>
        <w:tc>
          <w:tcPr>
            <w:tcW w:type="dxa" w:w="4680"/>
            <w:shd w:fill="FFFFFF" w:val="clear"/>
            <w:tcMar>
              <w:top w:type="dxa" w:w="60"/>
              <w:left w:type="dxa" w:w="100"/>
              <w:bottom w:type="dxa" w:w="60"/>
              <w:right w:type="dxa" w:w="100"/>
            </w:tcMar>
          </w:tcPr>
          <w:p>
            <w:r>
              <w:rPr>
                <w:sz w:val="20"/>
                <w:szCs w:val="20"/>
              </w:rPr>
              <w:t xml:space="preserve">Quad flat package with leads on all four sides (QFP) or no leads (QFN, pads underneath)</w:t>
            </w:r>
          </w:p>
        </w:tc>
      </w:tr>
      <w:tr>
        <w:tc>
          <w:tcPr>
            <w:tcW w:type="dxa" w:w="4680"/>
            <w:shd w:fill="F2F5FA" w:val="clear"/>
            <w:tcMar>
              <w:top w:type="dxa" w:w="60"/>
              <w:left w:type="dxa" w:w="100"/>
              <w:bottom w:type="dxa" w:w="60"/>
              <w:right w:type="dxa" w:w="100"/>
            </w:tcMar>
          </w:tcPr>
          <w:p>
            <w:r>
              <w:rPr>
                <w:sz w:val="20"/>
                <w:szCs w:val="20"/>
              </w:rPr>
              <w:t xml:space="preserve">BGA (Ball Grid Array)</w:t>
            </w:r>
          </w:p>
        </w:tc>
        <w:tc>
          <w:tcPr>
            <w:tcW w:type="dxa" w:w="4680"/>
            <w:shd w:fill="F2F5FA" w:val="clear"/>
            <w:tcMar>
              <w:top w:type="dxa" w:w="60"/>
              <w:left w:type="dxa" w:w="100"/>
              <w:bottom w:type="dxa" w:w="60"/>
              <w:right w:type="dxa" w:w="100"/>
            </w:tcMar>
          </w:tcPr>
          <w:p>
            <w:r>
              <w:rPr>
                <w:sz w:val="20"/>
                <w:szCs w:val="20"/>
              </w:rPr>
              <w:t xml:space="preserve">Solder balls arranged in a grid under the package; high pin density, needs X-ray inspection</w:t>
            </w:r>
          </w:p>
        </w:tc>
      </w:tr>
      <w:tr>
        <w:tc>
          <w:tcPr>
            <w:tcW w:type="dxa" w:w="4680"/>
            <w:shd w:fill="FFFFFF" w:val="clear"/>
            <w:tcMar>
              <w:top w:type="dxa" w:w="60"/>
              <w:left w:type="dxa" w:w="100"/>
              <w:bottom w:type="dxa" w:w="60"/>
              <w:right w:type="dxa" w:w="100"/>
            </w:tcMar>
          </w:tcPr>
          <w:p>
            <w:r>
              <w:rPr>
                <w:sz w:val="20"/>
                <w:szCs w:val="20"/>
              </w:rPr>
              <w:t xml:space="preserve">SOIC / SOT</w:t>
            </w:r>
          </w:p>
        </w:tc>
        <w:tc>
          <w:tcPr>
            <w:tcW w:type="dxa" w:w="4680"/>
            <w:shd w:fill="FFFFFF" w:val="clear"/>
            <w:tcMar>
              <w:top w:type="dxa" w:w="60"/>
              <w:left w:type="dxa" w:w="100"/>
              <w:bottom w:type="dxa" w:w="60"/>
              <w:right w:type="dxa" w:w="100"/>
            </w:tcMar>
          </w:tcPr>
          <w:p>
            <w:r>
              <w:rPr>
                <w:sz w:val="20"/>
                <w:szCs w:val="20"/>
              </w:rPr>
              <w:t xml:space="preserve">Small-outline IC / transistor packages, common for discretes and small ICs</w:t>
            </w:r>
          </w:p>
        </w:tc>
      </w:tr>
    </w:tbl>
    <w:p>
      <w:pPr>
        <w:pStyle w:val="Heading1"/>
        <w:spacing w:after="150" w:before="300"/>
      </w:pPr>
      <w:r>
        <w:t xml:space="preserve">14. High-Speed Design Considerations</w:t>
      </w:r>
    </w:p>
    <w:p>
      <w:pPr>
        <w:pStyle w:val="ListParagraph"/>
        <w:numPr>
          <w:ilvl w:val="0"/>
          <w:numId w:val="2"/>
        </w:numPr>
        <w:spacing w:after="60" w:line="280"/>
      </w:pPr>
      <w:r>
        <w:t xml:space="preserve">Treat a trace as a transmission line when its length approaches or exceeds a fraction of the signal's rise-time-related wavelength (rule of thumb: if trace length &gt; 1/6 of the electrical length of the rising edge).</w:t>
      </w:r>
    </w:p>
    <w:p>
      <w:pPr>
        <w:pStyle w:val="ListParagraph"/>
        <w:numPr>
          <w:ilvl w:val="0"/>
          <w:numId w:val="2"/>
        </w:numPr>
        <w:spacing w:after="60" w:line="280"/>
      </w:pPr>
      <w:r>
        <w:t xml:space="preserve">Match lengths of differential pairs and bus signals to control timing skew.</w:t>
      </w:r>
    </w:p>
    <w:p>
      <w:pPr>
        <w:pStyle w:val="ListParagraph"/>
        <w:numPr>
          <w:ilvl w:val="0"/>
          <w:numId w:val="2"/>
        </w:numPr>
        <w:spacing w:after="60" w:line="280"/>
      </w:pPr>
      <w:r>
        <w:t xml:space="preserve">Use consistent, controlled-impedance routing for clocks, high-speed buses (e.g., USB, HDMI, DDR memory).</w:t>
      </w:r>
    </w:p>
    <w:p>
      <w:pPr>
        <w:pStyle w:val="ListParagraph"/>
        <w:numPr>
          <w:ilvl w:val="0"/>
          <w:numId w:val="2"/>
        </w:numPr>
        <w:spacing w:after="60" w:line="280"/>
      </w:pPr>
      <w:r>
        <w:t xml:space="preserve">Avoid stubs (unterminated branch traces) which cause reflections on high-speed nets.</w:t>
      </w:r>
    </w:p>
    <w:p>
      <w:pPr>
        <w:pStyle w:val="ListParagraph"/>
        <w:numPr>
          <w:ilvl w:val="0"/>
          <w:numId w:val="2"/>
        </w:numPr>
        <w:spacing w:after="60" w:line="280"/>
      </w:pPr>
      <w:r>
        <w:t xml:space="preserve">Provide adequate decoupling with low-ESL capacitors placed close to IC power pins.</w:t>
      </w:r>
    </w:p>
    <w:p>
      <w:pPr>
        <w:pStyle w:val="ListParagraph"/>
        <w:numPr>
          <w:ilvl w:val="0"/>
          <w:numId w:val="2"/>
        </w:numPr>
        <w:spacing w:after="60" w:line="280"/>
      </w:pPr>
      <w:r>
        <w:t xml:space="preserve">Follow the memory/interface vendor's layout guidelines (length matching, via count limits, reference plane continuity) for interfaces like DDR3/DDR4.</w:t>
      </w:r>
    </w:p>
    <w:p>
      <w:pPr>
        <w:pStyle w:val="Heading1"/>
        <w:spacing w:after="150" w:before="300"/>
      </w:pPr>
      <w:r>
        <w:t xml:space="preserve">15. Testing and Design for Test (DFT)</w:t>
      </w:r>
    </w:p>
    <w:p>
      <w:pPr>
        <w:pStyle w:val="ListParagraph"/>
        <w:numPr>
          <w:ilvl w:val="0"/>
          <w:numId w:val="2"/>
        </w:numPr>
        <w:spacing w:after="60" w:line="280"/>
      </w:pPr>
      <w:r>
        <w:t xml:space="preserve">In-Circuit Test (ICT) — uses a bed-of-nails fixture to probe test points and verify component values/connections.</w:t>
      </w:r>
    </w:p>
    <w:p>
      <w:pPr>
        <w:pStyle w:val="ListParagraph"/>
        <w:numPr>
          <w:ilvl w:val="0"/>
          <w:numId w:val="2"/>
        </w:numPr>
        <w:spacing w:after="60" w:line="280"/>
      </w:pPr>
      <w:r>
        <w:t xml:space="preserve">Flying Probe Test — movable probes test nets without a dedicated fixture; suited to low-volume/prototype boards.</w:t>
      </w:r>
    </w:p>
    <w:p>
      <w:pPr>
        <w:pStyle w:val="ListParagraph"/>
        <w:numPr>
          <w:ilvl w:val="0"/>
          <w:numId w:val="2"/>
        </w:numPr>
        <w:spacing w:after="60" w:line="280"/>
      </w:pPr>
      <w:r>
        <w:t xml:space="preserve">Boundary Scan (JTAG) — tests interconnects on digital ICs supporting the IEEE 1149.1 standard, without physical probe access.</w:t>
      </w:r>
    </w:p>
    <w:p>
      <w:pPr>
        <w:pStyle w:val="ListParagraph"/>
        <w:numPr>
          <w:ilvl w:val="0"/>
          <w:numId w:val="2"/>
        </w:numPr>
        <w:spacing w:after="60" w:line="280"/>
      </w:pPr>
      <w:r>
        <w:t xml:space="preserve">Automated Optical Inspection (AOI) — camera-based inspection for solder defects, missing/misaligned components.</w:t>
      </w:r>
    </w:p>
    <w:p>
      <w:pPr>
        <w:pStyle w:val="ListParagraph"/>
        <w:numPr>
          <w:ilvl w:val="0"/>
          <w:numId w:val="2"/>
        </w:numPr>
        <w:spacing w:after="60" w:line="280"/>
      </w:pPr>
      <w:r>
        <w:t xml:space="preserve">X-ray inspection — used to inspect hidden solder joints, e.g., under BGA packages.</w:t>
      </w:r>
    </w:p>
    <w:p>
      <w:pPr>
        <w:pStyle w:val="ListParagraph"/>
        <w:numPr>
          <w:ilvl w:val="0"/>
          <w:numId w:val="2"/>
        </w:numPr>
        <w:spacing w:after="60" w:line="280"/>
      </w:pPr>
      <w:r>
        <w:t xml:space="preserve">Functional testing — verifies the assembled board performs its intended function under simulated operating conditions.</w:t>
      </w:r>
    </w:p>
    <w:p>
      <w:pPr>
        <w:pBdr>
          <w:left w:val="single" w:color="4472C4" w:sz="12" w:space="8"/>
        </w:pBdr>
        <w:shd w:fill="F2F2F2" w:val="clear"/>
        <w:spacing w:after="160" w:before="80"/>
        <w:ind w:left="200"/>
      </w:pPr>
      <w:r>
        <w:rPr>
          <w:i/>
          <w:iCs/>
          <w:color w:val="44546A"/>
          <w:sz w:val="21"/>
          <w:szCs w:val="21"/>
        </w:rPr>
        <w:t xml:space="preserve">Exam tip: Include test points on nets that cannot be probed directly (e.g., under BGAs) — a common DFT question in exams.</w:t>
      </w:r>
    </w:p>
    <w:p>
      <w:pPr>
        <w:pStyle w:val="Heading1"/>
        <w:spacing w:after="150" w:before="300"/>
      </w:pPr>
      <w:r>
        <w:t xml:space="preserve">16. Manufacturing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File / output</w:t>
            </w:r>
          </w:p>
        </w:tc>
        <w:tc>
          <w:tcPr>
            <w:tcW w:type="dxa" w:w="4680"/>
            <w:shd w:fill="4472C4" w:val="clear"/>
            <w:tcMar>
              <w:top w:type="dxa" w:w="60"/>
              <w:left w:type="dxa" w:w="100"/>
              <w:bottom w:type="dxa" w:w="60"/>
              <w:right w:type="dxa" w:w="100"/>
            </w:tcMar>
          </w:tcPr>
          <w:p>
            <w:r>
              <w:rPr>
                <w:b/>
                <w:bCs/>
                <w:color w:val="FFFFFF"/>
                <w:sz w:val="20"/>
                <w:szCs w:val="20"/>
              </w:rPr>
              <w:t xml:space="preserve">Purpose</w:t>
            </w:r>
          </w:p>
        </w:tc>
      </w:tr>
      <w:tr>
        <w:tc>
          <w:tcPr>
            <w:tcW w:type="dxa" w:w="4680"/>
            <w:shd w:fill="FFFFFF" w:val="clear"/>
            <w:tcMar>
              <w:top w:type="dxa" w:w="60"/>
              <w:left w:type="dxa" w:w="100"/>
              <w:bottom w:type="dxa" w:w="60"/>
              <w:right w:type="dxa" w:w="100"/>
            </w:tcMar>
          </w:tcPr>
          <w:p>
            <w:r>
              <w:rPr>
                <w:sz w:val="20"/>
                <w:szCs w:val="20"/>
              </w:rPr>
              <w:t xml:space="preserve">Gerber files (RS-274X)</w:t>
            </w:r>
          </w:p>
        </w:tc>
        <w:tc>
          <w:tcPr>
            <w:tcW w:type="dxa" w:w="4680"/>
            <w:shd w:fill="FFFFFF" w:val="clear"/>
            <w:tcMar>
              <w:top w:type="dxa" w:w="60"/>
              <w:left w:type="dxa" w:w="100"/>
              <w:bottom w:type="dxa" w:w="60"/>
              <w:right w:type="dxa" w:w="100"/>
            </w:tcMar>
          </w:tcPr>
          <w:p>
            <w:r>
              <w:rPr>
                <w:sz w:val="20"/>
                <w:szCs w:val="20"/>
              </w:rPr>
              <w:t xml:space="preserve">Describe each copper layer, solder mask, silkscreen, and paste layer for fabrication</w:t>
            </w:r>
          </w:p>
        </w:tc>
      </w:tr>
      <w:tr>
        <w:tc>
          <w:tcPr>
            <w:tcW w:type="dxa" w:w="4680"/>
            <w:shd w:fill="F2F5FA" w:val="clear"/>
            <w:tcMar>
              <w:top w:type="dxa" w:w="60"/>
              <w:left w:type="dxa" w:w="100"/>
              <w:bottom w:type="dxa" w:w="60"/>
              <w:right w:type="dxa" w:w="100"/>
            </w:tcMar>
          </w:tcPr>
          <w:p>
            <w:r>
              <w:rPr>
                <w:sz w:val="20"/>
                <w:szCs w:val="20"/>
              </w:rPr>
              <w:t xml:space="preserve">Drill file (Excellon)</w:t>
            </w:r>
          </w:p>
        </w:tc>
        <w:tc>
          <w:tcPr>
            <w:tcW w:type="dxa" w:w="4680"/>
            <w:shd w:fill="F2F5FA" w:val="clear"/>
            <w:tcMar>
              <w:top w:type="dxa" w:w="60"/>
              <w:left w:type="dxa" w:w="100"/>
              <w:bottom w:type="dxa" w:w="60"/>
              <w:right w:type="dxa" w:w="100"/>
            </w:tcMar>
          </w:tcPr>
          <w:p>
            <w:r>
              <w:rPr>
                <w:sz w:val="20"/>
                <w:szCs w:val="20"/>
              </w:rPr>
              <w:t xml:space="preserve">Specifies hole locations and sizes for drilling</w:t>
            </w:r>
          </w:p>
        </w:tc>
      </w:tr>
      <w:tr>
        <w:tc>
          <w:tcPr>
            <w:tcW w:type="dxa" w:w="4680"/>
            <w:shd w:fill="FFFFFF" w:val="clear"/>
            <w:tcMar>
              <w:top w:type="dxa" w:w="60"/>
              <w:left w:type="dxa" w:w="100"/>
              <w:bottom w:type="dxa" w:w="60"/>
              <w:right w:type="dxa" w:w="100"/>
            </w:tcMar>
          </w:tcPr>
          <w:p>
            <w:r>
              <w:rPr>
                <w:sz w:val="20"/>
                <w:szCs w:val="20"/>
              </w:rPr>
              <w:t xml:space="preserve">Pick-and-place (centroid) file</w:t>
            </w:r>
          </w:p>
        </w:tc>
        <w:tc>
          <w:tcPr>
            <w:tcW w:type="dxa" w:w="4680"/>
            <w:shd w:fill="FFFFFF" w:val="clear"/>
            <w:tcMar>
              <w:top w:type="dxa" w:w="60"/>
              <w:left w:type="dxa" w:w="100"/>
              <w:bottom w:type="dxa" w:w="60"/>
              <w:right w:type="dxa" w:w="100"/>
            </w:tcMar>
          </w:tcPr>
          <w:p>
            <w:r>
              <w:rPr>
                <w:sz w:val="20"/>
                <w:szCs w:val="20"/>
              </w:rPr>
              <w:t xml:space="preserve">Component reference designator, position, rotation for automated placement</w:t>
            </w:r>
          </w:p>
        </w:tc>
      </w:tr>
      <w:tr>
        <w:tc>
          <w:tcPr>
            <w:tcW w:type="dxa" w:w="4680"/>
            <w:shd w:fill="F2F5FA" w:val="clear"/>
            <w:tcMar>
              <w:top w:type="dxa" w:w="60"/>
              <w:left w:type="dxa" w:w="100"/>
              <w:bottom w:type="dxa" w:w="60"/>
              <w:right w:type="dxa" w:w="100"/>
            </w:tcMar>
          </w:tcPr>
          <w:p>
            <w:r>
              <w:rPr>
                <w:sz w:val="20"/>
                <w:szCs w:val="20"/>
              </w:rPr>
              <w:t xml:space="preserve">Bill of Materials (BOM)</w:t>
            </w:r>
          </w:p>
        </w:tc>
        <w:tc>
          <w:tcPr>
            <w:tcW w:type="dxa" w:w="4680"/>
            <w:shd w:fill="F2F5FA" w:val="clear"/>
            <w:tcMar>
              <w:top w:type="dxa" w:w="60"/>
              <w:left w:type="dxa" w:w="100"/>
              <w:bottom w:type="dxa" w:w="60"/>
              <w:right w:type="dxa" w:w="100"/>
            </w:tcMar>
          </w:tcPr>
          <w:p>
            <w:r>
              <w:rPr>
                <w:sz w:val="20"/>
                <w:szCs w:val="20"/>
              </w:rPr>
              <w:t xml:space="preserve">List of all components, values, packages, and part numbers</w:t>
            </w:r>
          </w:p>
        </w:tc>
      </w:tr>
      <w:tr>
        <w:tc>
          <w:tcPr>
            <w:tcW w:type="dxa" w:w="4680"/>
            <w:shd w:fill="FFFFFF" w:val="clear"/>
            <w:tcMar>
              <w:top w:type="dxa" w:w="60"/>
              <w:left w:type="dxa" w:w="100"/>
              <w:bottom w:type="dxa" w:w="60"/>
              <w:right w:type="dxa" w:w="100"/>
            </w:tcMar>
          </w:tcPr>
          <w:p>
            <w:r>
              <w:rPr>
                <w:sz w:val="20"/>
                <w:szCs w:val="20"/>
              </w:rPr>
              <w:t xml:space="preserve">IPC-2581 / ODB++</w:t>
            </w:r>
          </w:p>
        </w:tc>
        <w:tc>
          <w:tcPr>
            <w:tcW w:type="dxa" w:w="4680"/>
            <w:shd w:fill="FFFFFF" w:val="clear"/>
            <w:tcMar>
              <w:top w:type="dxa" w:w="60"/>
              <w:left w:type="dxa" w:w="100"/>
              <w:bottom w:type="dxa" w:w="60"/>
              <w:right w:type="dxa" w:w="100"/>
            </w:tcMar>
          </w:tcPr>
          <w:p>
            <w:r>
              <w:rPr>
                <w:sz w:val="20"/>
                <w:szCs w:val="20"/>
              </w:rPr>
              <w:t xml:space="preserve">Modern unified data formats combining fabrication and assembly data in one file</w:t>
            </w:r>
          </w:p>
        </w:tc>
      </w:tr>
      <w:tr>
        <w:tc>
          <w:tcPr>
            <w:tcW w:type="dxa" w:w="4680"/>
            <w:shd w:fill="F2F5FA" w:val="clear"/>
            <w:tcMar>
              <w:top w:type="dxa" w:w="60"/>
              <w:left w:type="dxa" w:w="100"/>
              <w:bottom w:type="dxa" w:w="60"/>
              <w:right w:type="dxa" w:w="100"/>
            </w:tcMar>
          </w:tcPr>
          <w:p>
            <w:r>
              <w:rPr>
                <w:sz w:val="20"/>
                <w:szCs w:val="20"/>
              </w:rPr>
              <w:t xml:space="preserve">Assembly drawing</w:t>
            </w:r>
          </w:p>
        </w:tc>
        <w:tc>
          <w:tcPr>
            <w:tcW w:type="dxa" w:w="4680"/>
            <w:shd w:fill="F2F5FA" w:val="clear"/>
            <w:tcMar>
              <w:top w:type="dxa" w:w="60"/>
              <w:left w:type="dxa" w:w="100"/>
              <w:bottom w:type="dxa" w:w="60"/>
              <w:right w:type="dxa" w:w="100"/>
            </w:tcMar>
          </w:tcPr>
          <w:p>
            <w:r>
              <w:rPr>
                <w:sz w:val="20"/>
                <w:szCs w:val="20"/>
              </w:rPr>
              <w:t xml:space="preserve">Shows component placement, orientation, and reference designators for manual/automated assembly</w:t>
            </w:r>
          </w:p>
        </w:tc>
      </w:tr>
    </w:tbl>
    <w:p>
      <w:pPr>
        <w:pStyle w:val="Heading1"/>
        <w:spacing w:after="150" w:before="300"/>
      </w:pPr>
      <w:r>
        <w:t xml:space="preserve">17. Common PCB Design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Tool</w:t>
            </w:r>
          </w:p>
        </w:tc>
        <w:tc>
          <w:tcPr>
            <w:tcW w:type="dxa" w:w="4680"/>
            <w:shd w:fill="4472C4" w:val="clear"/>
            <w:tcMar>
              <w:top w:type="dxa" w:w="60"/>
              <w:left w:type="dxa" w:w="100"/>
              <w:bottom w:type="dxa" w:w="60"/>
              <w:right w:type="dxa" w:w="100"/>
            </w:tcMar>
          </w:tcPr>
          <w:p>
            <w:r>
              <w:rPr>
                <w:b/>
                <w:bCs/>
                <w:color w:val="FFFFFF"/>
                <w:sz w:val="20"/>
                <w:szCs w:val="20"/>
              </w:rPr>
              <w:t xml:space="preserve">Notes</w:t>
            </w:r>
          </w:p>
        </w:tc>
      </w:tr>
      <w:tr>
        <w:tc>
          <w:tcPr>
            <w:tcW w:type="dxa" w:w="4680"/>
            <w:shd w:fill="FFFFFF" w:val="clear"/>
            <w:tcMar>
              <w:top w:type="dxa" w:w="60"/>
              <w:left w:type="dxa" w:w="100"/>
              <w:bottom w:type="dxa" w:w="60"/>
              <w:right w:type="dxa" w:w="100"/>
            </w:tcMar>
          </w:tcPr>
          <w:p>
            <w:r>
              <w:rPr>
                <w:sz w:val="20"/>
                <w:szCs w:val="20"/>
              </w:rPr>
              <w:t xml:space="preserve">Altium Designer</w:t>
            </w:r>
          </w:p>
        </w:tc>
        <w:tc>
          <w:tcPr>
            <w:tcW w:type="dxa" w:w="4680"/>
            <w:shd w:fill="FFFFFF" w:val="clear"/>
            <w:tcMar>
              <w:top w:type="dxa" w:w="60"/>
              <w:left w:type="dxa" w:w="100"/>
              <w:bottom w:type="dxa" w:w="60"/>
              <w:right w:type="dxa" w:w="100"/>
            </w:tcMar>
          </w:tcPr>
          <w:p>
            <w:r>
              <w:rPr>
                <w:sz w:val="20"/>
                <w:szCs w:val="20"/>
              </w:rPr>
              <w:t xml:space="preserve">Industry-standard professional PCB design suite</w:t>
            </w:r>
          </w:p>
        </w:tc>
      </w:tr>
      <w:tr>
        <w:tc>
          <w:tcPr>
            <w:tcW w:type="dxa" w:w="4680"/>
            <w:shd w:fill="F2F5FA" w:val="clear"/>
            <w:tcMar>
              <w:top w:type="dxa" w:w="60"/>
              <w:left w:type="dxa" w:w="100"/>
              <w:bottom w:type="dxa" w:w="60"/>
              <w:right w:type="dxa" w:w="100"/>
            </w:tcMar>
          </w:tcPr>
          <w:p>
            <w:r>
              <w:rPr>
                <w:sz w:val="20"/>
                <w:szCs w:val="20"/>
              </w:rPr>
              <w:t xml:space="preserve">KiCad</w:t>
            </w:r>
          </w:p>
        </w:tc>
        <w:tc>
          <w:tcPr>
            <w:tcW w:type="dxa" w:w="4680"/>
            <w:shd w:fill="F2F5FA" w:val="clear"/>
            <w:tcMar>
              <w:top w:type="dxa" w:w="60"/>
              <w:left w:type="dxa" w:w="100"/>
              <w:bottom w:type="dxa" w:w="60"/>
              <w:right w:type="dxa" w:w="100"/>
            </w:tcMar>
          </w:tcPr>
          <w:p>
            <w:r>
              <w:rPr>
                <w:sz w:val="20"/>
                <w:szCs w:val="20"/>
              </w:rPr>
              <w:t xml:space="preserve">Free, open-source, widely used in education and hobbyist/professional projects</w:t>
            </w:r>
          </w:p>
        </w:tc>
      </w:tr>
      <w:tr>
        <w:tc>
          <w:tcPr>
            <w:tcW w:type="dxa" w:w="4680"/>
            <w:shd w:fill="FFFFFF" w:val="clear"/>
            <w:tcMar>
              <w:top w:type="dxa" w:w="60"/>
              <w:left w:type="dxa" w:w="100"/>
              <w:bottom w:type="dxa" w:w="60"/>
              <w:right w:type="dxa" w:w="100"/>
            </w:tcMar>
          </w:tcPr>
          <w:p>
            <w:r>
              <w:rPr>
                <w:sz w:val="20"/>
                <w:szCs w:val="20"/>
              </w:rPr>
              <w:t xml:space="preserve">Eagle (Autodesk)</w:t>
            </w:r>
          </w:p>
        </w:tc>
        <w:tc>
          <w:tcPr>
            <w:tcW w:type="dxa" w:w="4680"/>
            <w:shd w:fill="FFFFFF" w:val="clear"/>
            <w:tcMar>
              <w:top w:type="dxa" w:w="60"/>
              <w:left w:type="dxa" w:w="100"/>
              <w:bottom w:type="dxa" w:w="60"/>
              <w:right w:type="dxa" w:w="100"/>
            </w:tcMar>
          </w:tcPr>
          <w:p>
            <w:r>
              <w:rPr>
                <w:sz w:val="20"/>
                <w:szCs w:val="20"/>
              </w:rPr>
              <w:t xml:space="preserve">Popular for hobbyist and small commercial designs</w:t>
            </w:r>
          </w:p>
        </w:tc>
      </w:tr>
      <w:tr>
        <w:tc>
          <w:tcPr>
            <w:tcW w:type="dxa" w:w="4680"/>
            <w:shd w:fill="F2F5FA" w:val="clear"/>
            <w:tcMar>
              <w:top w:type="dxa" w:w="60"/>
              <w:left w:type="dxa" w:w="100"/>
              <w:bottom w:type="dxa" w:w="60"/>
              <w:right w:type="dxa" w:w="100"/>
            </w:tcMar>
          </w:tcPr>
          <w:p>
            <w:r>
              <w:rPr>
                <w:sz w:val="20"/>
                <w:szCs w:val="20"/>
              </w:rPr>
              <w:t xml:space="preserve">OrCAD / Allegro (Cadence)</w:t>
            </w:r>
          </w:p>
        </w:tc>
        <w:tc>
          <w:tcPr>
            <w:tcW w:type="dxa" w:w="4680"/>
            <w:shd w:fill="F2F5FA" w:val="clear"/>
            <w:tcMar>
              <w:top w:type="dxa" w:w="60"/>
              <w:left w:type="dxa" w:w="100"/>
              <w:bottom w:type="dxa" w:w="60"/>
              <w:right w:type="dxa" w:w="100"/>
            </w:tcMar>
          </w:tcPr>
          <w:p>
            <w:r>
              <w:rPr>
                <w:sz w:val="20"/>
                <w:szCs w:val="20"/>
              </w:rPr>
              <w:t xml:space="preserve">Used in industry for complex and high-speed designs</w:t>
            </w:r>
          </w:p>
        </w:tc>
      </w:tr>
      <w:tr>
        <w:tc>
          <w:tcPr>
            <w:tcW w:type="dxa" w:w="4680"/>
            <w:shd w:fill="FFFFFF" w:val="clear"/>
            <w:tcMar>
              <w:top w:type="dxa" w:w="60"/>
              <w:left w:type="dxa" w:w="100"/>
              <w:bottom w:type="dxa" w:w="60"/>
              <w:right w:type="dxa" w:w="100"/>
            </w:tcMar>
          </w:tcPr>
          <w:p>
            <w:r>
              <w:rPr>
                <w:sz w:val="20"/>
                <w:szCs w:val="20"/>
              </w:rPr>
              <w:t xml:space="preserve">Mentor Graphics (PADS/Xpedition, Siemens)</w:t>
            </w:r>
          </w:p>
        </w:tc>
        <w:tc>
          <w:tcPr>
            <w:tcW w:type="dxa" w:w="4680"/>
            <w:shd w:fill="FFFFFF" w:val="clear"/>
            <w:tcMar>
              <w:top w:type="dxa" w:w="60"/>
              <w:left w:type="dxa" w:w="100"/>
              <w:bottom w:type="dxa" w:w="60"/>
              <w:right w:type="dxa" w:w="100"/>
            </w:tcMar>
          </w:tcPr>
          <w:p>
            <w:r>
              <w:rPr>
                <w:sz w:val="20"/>
                <w:szCs w:val="20"/>
              </w:rPr>
              <w:t xml:space="preserve">Used for complex, high-density enterprise designs</w:t>
            </w:r>
          </w:p>
        </w:tc>
      </w:tr>
      <w:tr>
        <w:tc>
          <w:tcPr>
            <w:tcW w:type="dxa" w:w="4680"/>
            <w:shd w:fill="F2F5FA" w:val="clear"/>
            <w:tcMar>
              <w:top w:type="dxa" w:w="60"/>
              <w:left w:type="dxa" w:w="100"/>
              <w:bottom w:type="dxa" w:w="60"/>
              <w:right w:type="dxa" w:w="100"/>
            </w:tcMar>
          </w:tcPr>
          <w:p>
            <w:r>
              <w:rPr>
                <w:sz w:val="20"/>
                <w:szCs w:val="20"/>
              </w:rPr>
              <w:t xml:space="preserve">EasyEDA</w:t>
            </w:r>
          </w:p>
        </w:tc>
        <w:tc>
          <w:tcPr>
            <w:tcW w:type="dxa" w:w="4680"/>
            <w:shd w:fill="F2F5FA" w:val="clear"/>
            <w:tcMar>
              <w:top w:type="dxa" w:w="60"/>
              <w:left w:type="dxa" w:w="100"/>
              <w:bottom w:type="dxa" w:w="60"/>
              <w:right w:type="dxa" w:w="100"/>
            </w:tcMar>
          </w:tcPr>
          <w:p>
            <w:r>
              <w:rPr>
                <w:sz w:val="20"/>
                <w:szCs w:val="20"/>
              </w:rPr>
              <w:t xml:space="preserve">Browser-based, popular for quick prototyping with integrated ordering</w:t>
            </w:r>
          </w:p>
        </w:tc>
      </w:tr>
    </w:tbl>
    <w:p>
      <w:pPr>
        <w:pStyle w:val="Heading1"/>
        <w:spacing w:after="150" w:before="300"/>
      </w:pPr>
      <w:r>
        <w:t xml:space="preserve">18. Design Checklist (Quick Revision)</w:t>
      </w:r>
    </w:p>
    <w:p>
      <w:pPr>
        <w:pStyle w:val="Heading2"/>
        <w:spacing w:after="120" w:before="240"/>
      </w:pPr>
      <w:r>
        <w:t xml:space="preserve">Before sending to fabrication, verify:</w:t>
      </w:r>
    </w:p>
    <w:p>
      <w:pPr>
        <w:pStyle w:val="ListParagraph"/>
        <w:numPr>
          <w:ilvl w:val="0"/>
          <w:numId w:val="2"/>
        </w:numPr>
        <w:spacing w:after="60" w:line="280"/>
      </w:pPr>
      <w:r>
        <w:t xml:space="preserve">Schematic and layout match (net list verified, no unrouted nets).</w:t>
      </w:r>
    </w:p>
    <w:p>
      <w:pPr>
        <w:pStyle w:val="ListParagraph"/>
        <w:numPr>
          <w:ilvl w:val="0"/>
          <w:numId w:val="2"/>
        </w:numPr>
        <w:spacing w:after="60" w:line="280"/>
      </w:pPr>
      <w:r>
        <w:t xml:space="preserve">DRC and ERC pass with no unresolved violations.</w:t>
      </w:r>
    </w:p>
    <w:p>
      <w:pPr>
        <w:pStyle w:val="ListParagraph"/>
        <w:numPr>
          <w:ilvl w:val="0"/>
          <w:numId w:val="2"/>
        </w:numPr>
        <w:spacing w:after="60" w:line="280"/>
      </w:pPr>
      <w:r>
        <w:t xml:space="preserve">Stack-up and impedance targets confirmed with the fabricator.</w:t>
      </w:r>
    </w:p>
    <w:p>
      <w:pPr>
        <w:pStyle w:val="ListParagraph"/>
        <w:numPr>
          <w:ilvl w:val="0"/>
          <w:numId w:val="2"/>
        </w:numPr>
        <w:spacing w:after="60" w:line="280"/>
      </w:pPr>
      <w:r>
        <w:t xml:space="preserve">Decoupling capacitors placed close to all IC power pins.</w:t>
      </w:r>
    </w:p>
    <w:p>
      <w:pPr>
        <w:pStyle w:val="ListParagraph"/>
        <w:numPr>
          <w:ilvl w:val="0"/>
          <w:numId w:val="2"/>
        </w:numPr>
        <w:spacing w:after="60" w:line="280"/>
      </w:pPr>
      <w:r>
        <w:t xml:space="preserve">Ground/power planes are continuous under high-speed and sensitive signals.</w:t>
      </w:r>
    </w:p>
    <w:p>
      <w:pPr>
        <w:pStyle w:val="ListParagraph"/>
        <w:numPr>
          <w:ilvl w:val="0"/>
          <w:numId w:val="2"/>
        </w:numPr>
        <w:spacing w:after="60" w:line="280"/>
      </w:pPr>
      <w:r>
        <w:t xml:space="preserve">Trace widths sized for expected current with acceptable temperature rise.</w:t>
      </w:r>
    </w:p>
    <w:p>
      <w:pPr>
        <w:pStyle w:val="ListParagraph"/>
        <w:numPr>
          <w:ilvl w:val="0"/>
          <w:numId w:val="2"/>
        </w:numPr>
        <w:spacing w:after="60" w:line="280"/>
      </w:pPr>
      <w:r>
        <w:t xml:space="preserve">Adequate clearance from board edge, mounting holes, and between high-voltage nets.</w:t>
      </w:r>
    </w:p>
    <w:p>
      <w:pPr>
        <w:pStyle w:val="ListParagraph"/>
        <w:numPr>
          <w:ilvl w:val="0"/>
          <w:numId w:val="2"/>
        </w:numPr>
        <w:spacing w:after="60" w:line="280"/>
      </w:pPr>
      <w:r>
        <w:t xml:space="preserve">Silkscreen is legible, does not overlap pads, and shows correct polarity/pin-1 markers.</w:t>
      </w:r>
    </w:p>
    <w:p>
      <w:pPr>
        <w:pStyle w:val="ListParagraph"/>
        <w:numPr>
          <w:ilvl w:val="0"/>
          <w:numId w:val="2"/>
        </w:numPr>
        <w:spacing w:after="60" w:line="280"/>
      </w:pPr>
      <w:r>
        <w:t xml:space="preserve">Fiducials, tooling holes, and panelisation features included if required.</w:t>
      </w:r>
    </w:p>
    <w:p>
      <w:pPr>
        <w:pStyle w:val="ListParagraph"/>
        <w:numPr>
          <w:ilvl w:val="0"/>
          <w:numId w:val="2"/>
        </w:numPr>
        <w:spacing w:after="60" w:line="280"/>
      </w:pPr>
      <w:r>
        <w:t xml:space="preserve">Test points provided for critical/inaccessible nets.</w:t>
      </w:r>
    </w:p>
    <w:p>
      <w:pPr>
        <w:pStyle w:val="ListParagraph"/>
        <w:numPr>
          <w:ilvl w:val="0"/>
          <w:numId w:val="2"/>
        </w:numPr>
        <w:spacing w:after="60" w:line="280"/>
      </w:pPr>
      <w:r>
        <w:t xml:space="preserve">Thermal management addressed for power components.</w:t>
      </w:r>
    </w:p>
    <w:p>
      <w:pPr>
        <w:pStyle w:val="ListParagraph"/>
        <w:numPr>
          <w:ilvl w:val="0"/>
          <w:numId w:val="2"/>
        </w:numPr>
        <w:spacing w:after="60" w:line="280"/>
      </w:pPr>
      <w:r>
        <w:t xml:space="preserve">Gerber, drill, BOM, and pick-and-place files generated and cross-checked.</w:t>
      </w:r>
    </w:p>
    <w:p>
      <w:pPr>
        <w:spacing w:after="80"/>
      </w:pPr>
    </w:p>
    <w:p>
      <w:pPr>
        <w:pStyle w:val="Heading1"/>
        <w:spacing w:after="150" w:before="300"/>
      </w:pPr>
      <w:r>
        <w:t xml:space="preserve">19. Quick-Reference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472C4" w:val="clear"/>
            <w:tcMar>
              <w:top w:type="dxa" w:w="60"/>
              <w:left w:type="dxa" w:w="100"/>
              <w:bottom w:type="dxa" w:w="60"/>
              <w:right w:type="dxa" w:w="100"/>
            </w:tcMar>
          </w:tcPr>
          <w:p>
            <w:r>
              <w:rPr>
                <w:b/>
                <w:bCs/>
                <w:color w:val="FFFFFF"/>
                <w:sz w:val="20"/>
                <w:szCs w:val="20"/>
              </w:rPr>
              <w:t xml:space="preserve">Concept</w:t>
            </w:r>
          </w:p>
        </w:tc>
        <w:tc>
          <w:tcPr>
            <w:tcW w:type="dxa" w:w="4680"/>
            <w:shd w:fill="4472C4" w:val="clear"/>
            <w:tcMar>
              <w:top w:type="dxa" w:w="60"/>
              <w:left w:type="dxa" w:w="100"/>
              <w:bottom w:type="dxa" w:w="60"/>
              <w:right w:type="dxa" w:w="100"/>
            </w:tcMar>
          </w:tcPr>
          <w:p>
            <w:r>
              <w:rPr>
                <w:b/>
                <w:bCs/>
                <w:color w:val="FFFFFF"/>
                <w:sz w:val="20"/>
                <w:szCs w:val="20"/>
              </w:rPr>
              <w:t xml:space="preserve">Key point to remember</w:t>
            </w:r>
          </w:p>
        </w:tc>
      </w:tr>
      <w:tr>
        <w:tc>
          <w:tcPr>
            <w:tcW w:type="dxa" w:w="4680"/>
            <w:shd w:fill="FFFFFF" w:val="clear"/>
            <w:tcMar>
              <w:top w:type="dxa" w:w="60"/>
              <w:left w:type="dxa" w:w="100"/>
              <w:bottom w:type="dxa" w:w="60"/>
              <w:right w:type="dxa" w:w="100"/>
            </w:tcMar>
          </w:tcPr>
          <w:p>
            <w:r>
              <w:rPr>
                <w:sz w:val="20"/>
                <w:szCs w:val="20"/>
              </w:rPr>
              <w:t xml:space="preserve">PCB purpose</w:t>
            </w:r>
          </w:p>
        </w:tc>
        <w:tc>
          <w:tcPr>
            <w:tcW w:type="dxa" w:w="4680"/>
            <w:shd w:fill="FFFFFF" w:val="clear"/>
            <w:tcMar>
              <w:top w:type="dxa" w:w="60"/>
              <w:left w:type="dxa" w:w="100"/>
              <w:bottom w:type="dxa" w:w="60"/>
              <w:right w:type="dxa" w:w="100"/>
            </w:tcMar>
          </w:tcPr>
          <w:p>
            <w:r>
              <w:rPr>
                <w:sz w:val="20"/>
                <w:szCs w:val="20"/>
              </w:rPr>
              <w:t xml:space="preserve">Mechanical support + reliable, repeatable electrical interconnection</w:t>
            </w:r>
          </w:p>
        </w:tc>
      </w:tr>
      <w:tr>
        <w:tc>
          <w:tcPr>
            <w:tcW w:type="dxa" w:w="4680"/>
            <w:shd w:fill="F2F5FA" w:val="clear"/>
            <w:tcMar>
              <w:top w:type="dxa" w:w="60"/>
              <w:left w:type="dxa" w:w="100"/>
              <w:bottom w:type="dxa" w:w="60"/>
              <w:right w:type="dxa" w:w="100"/>
            </w:tcMar>
          </w:tcPr>
          <w:p>
            <w:r>
              <w:rPr>
                <w:sz w:val="20"/>
                <w:szCs w:val="20"/>
              </w:rPr>
              <w:t xml:space="preserve">Layer count</w:t>
            </w:r>
          </w:p>
        </w:tc>
        <w:tc>
          <w:tcPr>
            <w:tcW w:type="dxa" w:w="4680"/>
            <w:shd w:fill="F2F5FA" w:val="clear"/>
            <w:tcMar>
              <w:top w:type="dxa" w:w="60"/>
              <w:left w:type="dxa" w:w="100"/>
              <w:bottom w:type="dxa" w:w="60"/>
              <w:right w:type="dxa" w:w="100"/>
            </w:tcMar>
          </w:tcPr>
          <w:p>
            <w:r>
              <w:rPr>
                <w:sz w:val="20"/>
                <w:szCs w:val="20"/>
              </w:rPr>
              <w:t xml:space="preserve">Higher layer count → higher density, better SI/EMI performance, higher cost</w:t>
            </w:r>
          </w:p>
        </w:tc>
      </w:tr>
      <w:tr>
        <w:tc>
          <w:tcPr>
            <w:tcW w:type="dxa" w:w="4680"/>
            <w:shd w:fill="FFFFFF" w:val="clear"/>
            <w:tcMar>
              <w:top w:type="dxa" w:w="60"/>
              <w:left w:type="dxa" w:w="100"/>
              <w:bottom w:type="dxa" w:w="60"/>
              <w:right w:type="dxa" w:w="100"/>
            </w:tcMar>
          </w:tcPr>
          <w:p>
            <w:r>
              <w:rPr>
                <w:sz w:val="20"/>
                <w:szCs w:val="20"/>
              </w:rPr>
              <w:t xml:space="preserve">Stack-up rule</w:t>
            </w:r>
          </w:p>
        </w:tc>
        <w:tc>
          <w:tcPr>
            <w:tcW w:type="dxa" w:w="4680"/>
            <w:shd w:fill="FFFFFF" w:val="clear"/>
            <w:tcMar>
              <w:top w:type="dxa" w:w="60"/>
              <w:left w:type="dxa" w:w="100"/>
              <w:bottom w:type="dxa" w:w="60"/>
              <w:right w:type="dxa" w:w="100"/>
            </w:tcMar>
          </w:tcPr>
          <w:p>
            <w:r>
              <w:rPr>
                <w:sz w:val="20"/>
                <w:szCs w:val="20"/>
              </w:rPr>
              <w:t xml:space="preserve">Every signal layer should be adjacent to a solid reference plane</w:t>
            </w:r>
          </w:p>
        </w:tc>
      </w:tr>
      <w:tr>
        <w:tc>
          <w:tcPr>
            <w:tcW w:type="dxa" w:w="4680"/>
            <w:shd w:fill="F2F5FA" w:val="clear"/>
            <w:tcMar>
              <w:top w:type="dxa" w:w="60"/>
              <w:left w:type="dxa" w:w="100"/>
              <w:bottom w:type="dxa" w:w="60"/>
              <w:right w:type="dxa" w:w="100"/>
            </w:tcMar>
          </w:tcPr>
          <w:p>
            <w:r>
              <w:rPr>
                <w:sz w:val="20"/>
                <w:szCs w:val="20"/>
              </w:rPr>
              <w:t xml:space="preserve">Trace width</w:t>
            </w:r>
          </w:p>
        </w:tc>
        <w:tc>
          <w:tcPr>
            <w:tcW w:type="dxa" w:w="4680"/>
            <w:shd w:fill="F2F5FA" w:val="clear"/>
            <w:tcMar>
              <w:top w:type="dxa" w:w="60"/>
              <w:left w:type="dxa" w:w="100"/>
              <w:bottom w:type="dxa" w:w="60"/>
              <w:right w:type="dxa" w:w="100"/>
            </w:tcMar>
          </w:tcPr>
          <w:p>
            <w:r>
              <w:rPr>
                <w:sz w:val="20"/>
                <w:szCs w:val="20"/>
              </w:rPr>
              <w:t xml:space="preserve">Set by required current-carrying capacity and impedance target</w:t>
            </w:r>
          </w:p>
        </w:tc>
      </w:tr>
      <w:tr>
        <w:tc>
          <w:tcPr>
            <w:tcW w:type="dxa" w:w="4680"/>
            <w:shd w:fill="FFFFFF" w:val="clear"/>
            <w:tcMar>
              <w:top w:type="dxa" w:w="60"/>
              <w:left w:type="dxa" w:w="100"/>
              <w:bottom w:type="dxa" w:w="60"/>
              <w:right w:type="dxa" w:w="100"/>
            </w:tcMar>
          </w:tcPr>
          <w:p>
            <w:r>
              <w:rPr>
                <w:sz w:val="20"/>
                <w:szCs w:val="20"/>
              </w:rPr>
              <w:t xml:space="preserve">Vias</w:t>
            </w:r>
          </w:p>
        </w:tc>
        <w:tc>
          <w:tcPr>
            <w:tcW w:type="dxa" w:w="4680"/>
            <w:shd w:fill="FFFFFF" w:val="clear"/>
            <w:tcMar>
              <w:top w:type="dxa" w:w="60"/>
              <w:left w:type="dxa" w:w="100"/>
              <w:bottom w:type="dxa" w:w="60"/>
              <w:right w:type="dxa" w:w="100"/>
            </w:tcMar>
          </w:tcPr>
          <w:p>
            <w:r>
              <w:rPr>
                <w:sz w:val="20"/>
                <w:szCs w:val="20"/>
              </w:rPr>
              <w:t xml:space="preserve">Through-hole (simplest), blind/buried/microvia (HDI, higher density)</w:t>
            </w:r>
          </w:p>
        </w:tc>
      </w:tr>
      <w:tr>
        <w:tc>
          <w:tcPr>
            <w:tcW w:type="dxa" w:w="4680"/>
            <w:shd w:fill="F2F5FA" w:val="clear"/>
            <w:tcMar>
              <w:top w:type="dxa" w:w="60"/>
              <w:left w:type="dxa" w:w="100"/>
              <w:bottom w:type="dxa" w:w="60"/>
              <w:right w:type="dxa" w:w="100"/>
            </w:tcMar>
          </w:tcPr>
          <w:p>
            <w:r>
              <w:rPr>
                <w:sz w:val="20"/>
                <w:szCs w:val="20"/>
              </w:rPr>
              <w:t xml:space="preserve">Decoupling</w:t>
            </w:r>
          </w:p>
        </w:tc>
        <w:tc>
          <w:tcPr>
            <w:tcW w:type="dxa" w:w="4680"/>
            <w:shd w:fill="F2F5FA" w:val="clear"/>
            <w:tcMar>
              <w:top w:type="dxa" w:w="60"/>
              <w:left w:type="dxa" w:w="100"/>
              <w:bottom w:type="dxa" w:w="60"/>
              <w:right w:type="dxa" w:w="100"/>
            </w:tcMar>
          </w:tcPr>
          <w:p>
            <w:r>
              <w:rPr>
                <w:sz w:val="20"/>
                <w:szCs w:val="20"/>
              </w:rPr>
              <w:t xml:space="preserve">Place capacitors as close as possible to IC power pins</w:t>
            </w:r>
          </w:p>
        </w:tc>
      </w:tr>
      <w:tr>
        <w:tc>
          <w:tcPr>
            <w:tcW w:type="dxa" w:w="4680"/>
            <w:shd w:fill="FFFFFF" w:val="clear"/>
            <w:tcMar>
              <w:top w:type="dxa" w:w="60"/>
              <w:left w:type="dxa" w:w="100"/>
              <w:bottom w:type="dxa" w:w="60"/>
              <w:right w:type="dxa" w:w="100"/>
            </w:tcMar>
          </w:tcPr>
          <w:p>
            <w:r>
              <w:rPr>
                <w:sz w:val="20"/>
                <w:szCs w:val="20"/>
              </w:rPr>
              <w:t xml:space="preserve">Crosstalk control</w:t>
            </w:r>
          </w:p>
        </w:tc>
        <w:tc>
          <w:tcPr>
            <w:tcW w:type="dxa" w:w="4680"/>
            <w:shd w:fill="FFFFFF" w:val="clear"/>
            <w:tcMar>
              <w:top w:type="dxa" w:w="60"/>
              <w:left w:type="dxa" w:w="100"/>
              <w:bottom w:type="dxa" w:w="60"/>
              <w:right w:type="dxa" w:w="100"/>
            </w:tcMar>
          </w:tcPr>
          <w:p>
            <w:r>
              <w:rPr>
                <w:sz w:val="20"/>
                <w:szCs w:val="20"/>
              </w:rPr>
              <w:t xml:space="preserve">3W spacing rule, adjacent ground plane, minimise parallel run length</w:t>
            </w:r>
          </w:p>
        </w:tc>
      </w:tr>
      <w:tr>
        <w:tc>
          <w:tcPr>
            <w:tcW w:type="dxa" w:w="4680"/>
            <w:shd w:fill="F2F5FA" w:val="clear"/>
            <w:tcMar>
              <w:top w:type="dxa" w:w="60"/>
              <w:left w:type="dxa" w:w="100"/>
              <w:bottom w:type="dxa" w:w="60"/>
              <w:right w:type="dxa" w:w="100"/>
            </w:tcMar>
          </w:tcPr>
          <w:p>
            <w:r>
              <w:rPr>
                <w:sz w:val="20"/>
                <w:szCs w:val="20"/>
              </w:rPr>
              <w:t xml:space="preserve">Return path</w:t>
            </w:r>
          </w:p>
        </w:tc>
        <w:tc>
          <w:tcPr>
            <w:tcW w:type="dxa" w:w="4680"/>
            <w:shd w:fill="F2F5FA" w:val="clear"/>
            <w:tcMar>
              <w:top w:type="dxa" w:w="60"/>
              <w:left w:type="dxa" w:w="100"/>
              <w:bottom w:type="dxa" w:w="60"/>
              <w:right w:type="dxa" w:w="100"/>
            </w:tcMar>
          </w:tcPr>
          <w:p>
            <w:r>
              <w:rPr>
                <w:sz w:val="20"/>
                <w:szCs w:val="20"/>
              </w:rPr>
              <w:t xml:space="preserve">Never let return current cross a plane split under a signal trace</w:t>
            </w:r>
          </w:p>
        </w:tc>
      </w:tr>
      <w:tr>
        <w:tc>
          <w:tcPr>
            <w:tcW w:type="dxa" w:w="4680"/>
            <w:shd w:fill="FFFFFF" w:val="clear"/>
            <w:tcMar>
              <w:top w:type="dxa" w:w="60"/>
              <w:left w:type="dxa" w:w="100"/>
              <w:bottom w:type="dxa" w:w="60"/>
              <w:right w:type="dxa" w:w="100"/>
            </w:tcMar>
          </w:tcPr>
          <w:p>
            <w:r>
              <w:rPr>
                <w:sz w:val="20"/>
                <w:szCs w:val="20"/>
              </w:rPr>
              <w:t xml:space="preserve">DFM</w:t>
            </w:r>
          </w:p>
        </w:tc>
        <w:tc>
          <w:tcPr>
            <w:tcW w:type="dxa" w:w="4680"/>
            <w:shd w:fill="FFFFFF" w:val="clear"/>
            <w:tcMar>
              <w:top w:type="dxa" w:w="60"/>
              <w:left w:type="dxa" w:w="100"/>
              <w:bottom w:type="dxa" w:w="60"/>
              <w:right w:type="dxa" w:w="100"/>
            </w:tcMar>
          </w:tcPr>
          <w:p>
            <w:r>
              <w:rPr>
                <w:sz w:val="20"/>
                <w:szCs w:val="20"/>
              </w:rPr>
              <w:t xml:space="preserve">Design within the fabricator's minimum trace/space/drill capability</w:t>
            </w:r>
          </w:p>
        </w:tc>
      </w:tr>
      <w:tr>
        <w:tc>
          <w:tcPr>
            <w:tcW w:type="dxa" w:w="4680"/>
            <w:shd w:fill="F2F5FA" w:val="clear"/>
            <w:tcMar>
              <w:top w:type="dxa" w:w="60"/>
              <w:left w:type="dxa" w:w="100"/>
              <w:bottom w:type="dxa" w:w="60"/>
              <w:right w:type="dxa" w:w="100"/>
            </w:tcMar>
          </w:tcPr>
          <w:p>
            <w:r>
              <w:rPr>
                <w:sz w:val="20"/>
                <w:szCs w:val="20"/>
              </w:rPr>
              <w:t xml:space="preserve">DFT</w:t>
            </w:r>
          </w:p>
        </w:tc>
        <w:tc>
          <w:tcPr>
            <w:tcW w:type="dxa" w:w="4680"/>
            <w:shd w:fill="F2F5FA" w:val="clear"/>
            <w:tcMar>
              <w:top w:type="dxa" w:w="60"/>
              <w:left w:type="dxa" w:w="100"/>
              <w:bottom w:type="dxa" w:w="60"/>
              <w:right w:type="dxa" w:w="100"/>
            </w:tcMar>
          </w:tcPr>
          <w:p>
            <w:r>
              <w:rPr>
                <w:sz w:val="20"/>
                <w:szCs w:val="20"/>
              </w:rPr>
              <w:t xml:space="preserve">Add test points and boundary-scan support for inaccessible nets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PCB Design Theory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2026-08-21T05:22:44.621Z</dcterms:created>
  <dcterms:modified xsi:type="dcterms:W3CDTF">2026-08-21T05:22:44.634Z</dcterms:modified>
</cp:coreProperties>
</file>

<file path=docProps/custom.xml><?xml version="1.0" encoding="utf-8"?>
<Properties xmlns="http://schemas.openxmlformats.org/officeDocument/2006/custom-properties" xmlns:vt="http://schemas.openxmlformats.org/officeDocument/2006/docPropsVTypes"/>
</file>