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10D" w:rsidRDefault="00541E3B"/>
    <w:p w:rsidR="00871989" w:rsidRDefault="00871989">
      <w:r>
        <w:t xml:space="preserve">Patent is a document </w:t>
      </w:r>
    </w:p>
    <w:p w:rsidR="00871989" w:rsidRPr="00871989" w:rsidRDefault="00871989" w:rsidP="00871989">
      <w:pPr>
        <w:pStyle w:val="ListParagraph"/>
        <w:numPr>
          <w:ilvl w:val="0"/>
          <w:numId w:val="1"/>
        </w:numPr>
      </w:pPr>
      <w:r w:rsidRPr="00871989">
        <w:t>document that describes the nature of the Intellectual property</w:t>
      </w:r>
    </w:p>
    <w:p w:rsidR="00871989" w:rsidRPr="00871989" w:rsidRDefault="00871989" w:rsidP="00871989">
      <w:pPr>
        <w:pStyle w:val="ListParagraph"/>
        <w:numPr>
          <w:ilvl w:val="0"/>
          <w:numId w:val="1"/>
        </w:numPr>
      </w:pPr>
      <w:proofErr w:type="gramStart"/>
      <w:r w:rsidRPr="00871989">
        <w:t>explains</w:t>
      </w:r>
      <w:proofErr w:type="gramEnd"/>
      <w:r w:rsidRPr="00871989">
        <w:t xml:space="preserve"> the features and manufacturing methods of a product.  </w:t>
      </w:r>
    </w:p>
    <w:p w:rsidR="00871989" w:rsidRPr="00871989" w:rsidRDefault="00871989" w:rsidP="00871989">
      <w:pPr>
        <w:pStyle w:val="ListParagraph"/>
        <w:numPr>
          <w:ilvl w:val="0"/>
          <w:numId w:val="1"/>
        </w:numPr>
      </w:pPr>
      <w:r w:rsidRPr="00871989">
        <w:t xml:space="preserve">offers right of use to the owner of the patent </w:t>
      </w:r>
    </w:p>
    <w:p w:rsidR="00871989" w:rsidRPr="00871989" w:rsidRDefault="00871989" w:rsidP="00871989">
      <w:pPr>
        <w:pStyle w:val="ListParagraph"/>
        <w:numPr>
          <w:ilvl w:val="0"/>
          <w:numId w:val="1"/>
        </w:numPr>
      </w:pPr>
      <w:proofErr w:type="gramStart"/>
      <w:r w:rsidRPr="00871989">
        <w:t>and</w:t>
      </w:r>
      <w:proofErr w:type="gramEnd"/>
      <w:r w:rsidRPr="00871989">
        <w:t xml:space="preserve"> the right to protect his invention against misuse by others. </w:t>
      </w:r>
    </w:p>
    <w:p w:rsidR="00871989" w:rsidRDefault="00871989" w:rsidP="00871989">
      <w:r w:rsidRPr="00871989">
        <w:t>Protection offered for 20 years.</w:t>
      </w:r>
    </w:p>
    <w:p w:rsidR="00871989" w:rsidRDefault="00871989" w:rsidP="00871989">
      <w:r>
        <w:t xml:space="preserve">Novelty, Non obviousness and </w:t>
      </w:r>
      <w:r>
        <w:t>Utility,</w:t>
      </w:r>
      <w:r>
        <w:t xml:space="preserve"> are needed for patenting any product.</w:t>
      </w:r>
    </w:p>
    <w:p w:rsidR="00871989" w:rsidRDefault="00871989" w:rsidP="00871989"/>
    <w:p w:rsidR="00871989" w:rsidRDefault="00871989" w:rsidP="00871989">
      <w:r>
        <w:t xml:space="preserve">Copyright is the right to copy. It is automatically </w:t>
      </w:r>
      <w:proofErr w:type="gramStart"/>
      <w:r>
        <w:t>acquired ,</w:t>
      </w:r>
      <w:proofErr w:type="gramEnd"/>
      <w:r>
        <w:t xml:space="preserve"> one a material is written down / published.</w:t>
      </w:r>
    </w:p>
    <w:p w:rsidR="00871989" w:rsidRDefault="00871989" w:rsidP="00871989">
      <w:r>
        <w:t xml:space="preserve">Normally, for better protection, </w:t>
      </w:r>
      <w:proofErr w:type="gramStart"/>
      <w:r>
        <w:t>Literary</w:t>
      </w:r>
      <w:proofErr w:type="gramEnd"/>
      <w:r>
        <w:t xml:space="preserve"> work like cinema scripts are registered as copyright.</w:t>
      </w:r>
    </w:p>
    <w:p w:rsidR="00871989" w:rsidRPr="00871989" w:rsidRDefault="00871989" w:rsidP="00871989">
      <w:r w:rsidRPr="00871989">
        <w:rPr>
          <w:lang w:val="en-IN"/>
        </w:rPr>
        <w:t>Right includes</w:t>
      </w:r>
    </w:p>
    <w:p w:rsidR="00000000" w:rsidRPr="00871989" w:rsidRDefault="00541E3B" w:rsidP="00871989">
      <w:pPr>
        <w:numPr>
          <w:ilvl w:val="0"/>
          <w:numId w:val="2"/>
        </w:numPr>
      </w:pPr>
      <w:r w:rsidRPr="00871989">
        <w:rPr>
          <w:lang w:val="en-IN"/>
        </w:rPr>
        <w:t>to reproduce / to store in digital form</w:t>
      </w:r>
    </w:p>
    <w:p w:rsidR="00000000" w:rsidRPr="00871989" w:rsidRDefault="00541E3B" w:rsidP="00871989">
      <w:pPr>
        <w:numPr>
          <w:ilvl w:val="0"/>
          <w:numId w:val="2"/>
        </w:numPr>
      </w:pPr>
      <w:r w:rsidRPr="00871989">
        <w:rPr>
          <w:lang w:val="en-IN"/>
        </w:rPr>
        <w:t xml:space="preserve">to issue copies to the public </w:t>
      </w:r>
    </w:p>
    <w:p w:rsidR="00000000" w:rsidRPr="00871989" w:rsidRDefault="00541E3B" w:rsidP="00871989">
      <w:pPr>
        <w:numPr>
          <w:ilvl w:val="0"/>
          <w:numId w:val="2"/>
        </w:numPr>
      </w:pPr>
      <w:r w:rsidRPr="00871989">
        <w:rPr>
          <w:lang w:val="en-IN"/>
        </w:rPr>
        <w:t xml:space="preserve">to perform / communicate the work in public, </w:t>
      </w:r>
    </w:p>
    <w:p w:rsidR="00000000" w:rsidRPr="00871989" w:rsidRDefault="00541E3B" w:rsidP="00871989">
      <w:pPr>
        <w:numPr>
          <w:ilvl w:val="0"/>
          <w:numId w:val="2"/>
        </w:numPr>
      </w:pPr>
      <w:r w:rsidRPr="00871989">
        <w:rPr>
          <w:lang w:val="en-IN"/>
        </w:rPr>
        <w:t xml:space="preserve">to make any translation  </w:t>
      </w:r>
    </w:p>
    <w:p w:rsidR="00000000" w:rsidRPr="00871989" w:rsidRDefault="00541E3B" w:rsidP="00871989">
      <w:pPr>
        <w:numPr>
          <w:ilvl w:val="0"/>
          <w:numId w:val="2"/>
        </w:numPr>
      </w:pPr>
      <w:r w:rsidRPr="00871989">
        <w:rPr>
          <w:lang w:val="en-IN"/>
        </w:rPr>
        <w:t>to sell /give on hire</w:t>
      </w:r>
    </w:p>
    <w:p w:rsidR="00871989" w:rsidRPr="00871989" w:rsidRDefault="00871989" w:rsidP="00871989">
      <w:r w:rsidRPr="00871989">
        <w:rPr>
          <w:i/>
          <w:iCs/>
          <w:lang w:val="en-IN"/>
        </w:rPr>
        <w:t>Neighbouring rights</w:t>
      </w:r>
      <w:r w:rsidRPr="00871989">
        <w:rPr>
          <w:lang w:val="en-IN"/>
        </w:rPr>
        <w:t xml:space="preserve">, </w:t>
      </w:r>
    </w:p>
    <w:p w:rsidR="00871989" w:rsidRPr="00871989" w:rsidRDefault="00871989" w:rsidP="00871989">
      <w:r w:rsidRPr="00871989">
        <w:rPr>
          <w:lang w:val="en-IN"/>
        </w:rPr>
        <w:t xml:space="preserve">Given to three categories of people </w:t>
      </w:r>
      <w:r w:rsidRPr="00871989">
        <w:rPr>
          <w:b/>
          <w:bCs/>
          <w:lang w:val="en-IN"/>
        </w:rPr>
        <w:t>who are not technically authors</w:t>
      </w:r>
      <w:r w:rsidRPr="00871989">
        <w:rPr>
          <w:lang w:val="en-IN"/>
        </w:rPr>
        <w:t xml:space="preserve">: </w:t>
      </w:r>
    </w:p>
    <w:p w:rsidR="00000000" w:rsidRPr="00871989" w:rsidRDefault="00541E3B" w:rsidP="00871989">
      <w:pPr>
        <w:numPr>
          <w:ilvl w:val="0"/>
          <w:numId w:val="3"/>
        </w:numPr>
      </w:pPr>
      <w:r w:rsidRPr="00871989">
        <w:rPr>
          <w:lang w:val="en-IN"/>
        </w:rPr>
        <w:t xml:space="preserve">performing artists, </w:t>
      </w:r>
    </w:p>
    <w:p w:rsidR="00000000" w:rsidRPr="00871989" w:rsidRDefault="00541E3B" w:rsidP="00871989">
      <w:pPr>
        <w:numPr>
          <w:ilvl w:val="0"/>
          <w:numId w:val="3"/>
        </w:numPr>
      </w:pPr>
      <w:r w:rsidRPr="00871989">
        <w:rPr>
          <w:lang w:val="en-IN"/>
        </w:rPr>
        <w:t xml:space="preserve">producers of </w:t>
      </w:r>
      <w:proofErr w:type="spellStart"/>
      <w:r w:rsidRPr="00871989">
        <w:rPr>
          <w:lang w:val="en-IN"/>
        </w:rPr>
        <w:t>phonogrammes</w:t>
      </w:r>
      <w:proofErr w:type="spellEnd"/>
      <w:r w:rsidRPr="00871989">
        <w:rPr>
          <w:lang w:val="en-IN"/>
        </w:rPr>
        <w:t xml:space="preserve">, and </w:t>
      </w:r>
    </w:p>
    <w:p w:rsidR="00000000" w:rsidRPr="00871989" w:rsidRDefault="00541E3B" w:rsidP="00871989">
      <w:pPr>
        <w:numPr>
          <w:ilvl w:val="0"/>
          <w:numId w:val="3"/>
        </w:numPr>
      </w:pPr>
      <w:proofErr w:type="gramStart"/>
      <w:r w:rsidRPr="00871989">
        <w:rPr>
          <w:lang w:val="en-IN"/>
        </w:rPr>
        <w:t>those</w:t>
      </w:r>
      <w:proofErr w:type="gramEnd"/>
      <w:r w:rsidRPr="00871989">
        <w:rPr>
          <w:lang w:val="en-IN"/>
        </w:rPr>
        <w:t xml:space="preserve"> involved in radio and television broadcasting.</w:t>
      </w:r>
    </w:p>
    <w:p w:rsidR="00871989" w:rsidRDefault="00871989" w:rsidP="00871989">
      <w:pPr>
        <w:ind w:left="90"/>
      </w:pPr>
      <w:r>
        <w:t xml:space="preserve">Copyright is </w:t>
      </w:r>
      <w:r w:rsidRPr="00871989">
        <w:t xml:space="preserve">Valid for lifetime of author plus another 60 years after </w:t>
      </w:r>
      <w:r>
        <w:t xml:space="preserve">author’s </w:t>
      </w:r>
      <w:r w:rsidRPr="00871989">
        <w:t>death.</w:t>
      </w:r>
    </w:p>
    <w:p w:rsidR="00871989" w:rsidRDefault="00871989" w:rsidP="00871989">
      <w:pPr>
        <w:ind w:left="90"/>
      </w:pPr>
    </w:p>
    <w:p w:rsidR="00871989" w:rsidRPr="00871989" w:rsidRDefault="00871989" w:rsidP="00871989">
      <w:pPr>
        <w:ind w:left="90"/>
      </w:pPr>
      <w:r w:rsidRPr="00871989">
        <w:t xml:space="preserve">Trademark refers to </w:t>
      </w:r>
      <w:proofErr w:type="gramStart"/>
      <w:r w:rsidRPr="00871989">
        <w:t xml:space="preserve">a  </w:t>
      </w:r>
      <w:r w:rsidRPr="00871989">
        <w:rPr>
          <w:b/>
          <w:bCs/>
        </w:rPr>
        <w:t>word</w:t>
      </w:r>
      <w:proofErr w:type="gramEnd"/>
      <w:r w:rsidRPr="00871989">
        <w:rPr>
          <w:b/>
          <w:bCs/>
        </w:rPr>
        <w:t xml:space="preserve">, name, or symbol </w:t>
      </w:r>
      <w:r w:rsidRPr="00871989">
        <w:t xml:space="preserve">to indicate the quality and ownership of a product / service. </w:t>
      </w:r>
    </w:p>
    <w:p w:rsidR="00871989" w:rsidRPr="00871989" w:rsidRDefault="00871989" w:rsidP="00871989">
      <w:pPr>
        <w:ind w:left="90"/>
      </w:pPr>
      <w:proofErr w:type="gramStart"/>
      <w:r w:rsidRPr="00871989">
        <w:t>valid</w:t>
      </w:r>
      <w:proofErr w:type="gramEnd"/>
      <w:r w:rsidRPr="00871989">
        <w:t xml:space="preserve"> for a period of 10 years from the date of application. </w:t>
      </w:r>
    </w:p>
    <w:p w:rsidR="00871989" w:rsidRDefault="00541E3B" w:rsidP="00871989">
      <w:pPr>
        <w:ind w:left="90"/>
      </w:pPr>
      <w:r>
        <w:t>Renewable by paying fees.</w:t>
      </w:r>
    </w:p>
    <w:p w:rsidR="00541E3B" w:rsidRDefault="00541E3B" w:rsidP="00871989">
      <w:pPr>
        <w:ind w:left="90"/>
      </w:pPr>
    </w:p>
    <w:p w:rsidR="00541E3B" w:rsidRDefault="00541E3B" w:rsidP="00871989">
      <w:pPr>
        <w:ind w:left="90"/>
      </w:pPr>
    </w:p>
    <w:p w:rsidR="00541E3B" w:rsidRPr="00541E3B" w:rsidRDefault="00541E3B" w:rsidP="00541E3B">
      <w:pPr>
        <w:ind w:left="90"/>
      </w:pPr>
      <w:r w:rsidRPr="00541E3B">
        <w:rPr>
          <w:lang w:val="en-IN"/>
        </w:rPr>
        <w:lastRenderedPageBreak/>
        <w:t>‘Design’ means</w:t>
      </w:r>
      <w:r>
        <w:rPr>
          <w:lang w:val="en-IN"/>
        </w:rPr>
        <w:t xml:space="preserve"> </w:t>
      </w:r>
      <w:r w:rsidRPr="00541E3B">
        <w:rPr>
          <w:lang w:val="en-IN"/>
        </w:rPr>
        <w:t xml:space="preserve">the external features of shape, configuration, pattern or ornament </w:t>
      </w:r>
    </w:p>
    <w:p w:rsidR="00541E3B" w:rsidRPr="00541E3B" w:rsidRDefault="00541E3B" w:rsidP="00541E3B">
      <w:pPr>
        <w:ind w:left="90"/>
      </w:pPr>
      <w:r w:rsidRPr="00541E3B">
        <w:rPr>
          <w:lang w:val="en-IN"/>
        </w:rPr>
        <w:t xml:space="preserve">It can be </w:t>
      </w:r>
      <w:r w:rsidRPr="00541E3B">
        <w:rPr>
          <w:b/>
          <w:bCs/>
          <w:lang w:val="en-IN"/>
        </w:rPr>
        <w:t>two dimensional or three dimensional</w:t>
      </w:r>
      <w:r w:rsidRPr="00541E3B">
        <w:rPr>
          <w:lang w:val="en-IN"/>
        </w:rPr>
        <w:t>.</w:t>
      </w:r>
    </w:p>
    <w:p w:rsidR="00541E3B" w:rsidRPr="00541E3B" w:rsidRDefault="00541E3B" w:rsidP="00541E3B">
      <w:pPr>
        <w:ind w:left="90"/>
      </w:pPr>
      <w:proofErr w:type="gramStart"/>
      <w:r w:rsidRPr="00541E3B">
        <w:rPr>
          <w:b/>
          <w:bCs/>
          <w:lang w:val="en-IN"/>
        </w:rPr>
        <w:t>must</w:t>
      </w:r>
      <w:proofErr w:type="gramEnd"/>
      <w:r w:rsidRPr="00541E3B">
        <w:rPr>
          <w:b/>
          <w:bCs/>
          <w:lang w:val="en-IN"/>
        </w:rPr>
        <w:t xml:space="preserve"> be judged by eye.</w:t>
      </w:r>
    </w:p>
    <w:p w:rsidR="00541E3B" w:rsidRDefault="00541E3B" w:rsidP="00541E3B">
      <w:pPr>
        <w:ind w:left="90"/>
        <w:rPr>
          <w:b/>
          <w:bCs/>
          <w:lang w:val="en-IN"/>
        </w:rPr>
      </w:pPr>
      <w:proofErr w:type="gramStart"/>
      <w:r w:rsidRPr="00541E3B">
        <w:rPr>
          <w:b/>
          <w:bCs/>
          <w:lang w:val="en-IN"/>
        </w:rPr>
        <w:t>does</w:t>
      </w:r>
      <w:proofErr w:type="gramEnd"/>
      <w:r w:rsidRPr="00541E3B">
        <w:rPr>
          <w:b/>
          <w:bCs/>
          <w:lang w:val="en-IN"/>
        </w:rPr>
        <w:t xml:space="preserve"> not include trade mark.</w:t>
      </w:r>
    </w:p>
    <w:p w:rsidR="00541E3B" w:rsidRDefault="00541E3B" w:rsidP="00541E3B">
      <w:pPr>
        <w:ind w:left="90"/>
        <w:rPr>
          <w:lang w:val="en-IN"/>
        </w:rPr>
      </w:pPr>
      <w:r w:rsidRPr="00541E3B">
        <w:rPr>
          <w:lang w:val="en-IN"/>
        </w:rPr>
        <w:t>Valid for Ten years from the date of registration</w:t>
      </w:r>
      <w:r>
        <w:rPr>
          <w:lang w:val="en-IN"/>
        </w:rPr>
        <w:t xml:space="preserve"> / date of priority</w:t>
      </w:r>
    </w:p>
    <w:p w:rsidR="00541E3B" w:rsidRDefault="00541E3B" w:rsidP="00541E3B">
      <w:pPr>
        <w:ind w:left="90"/>
        <w:rPr>
          <w:lang w:val="en-IN"/>
        </w:rPr>
      </w:pPr>
    </w:p>
    <w:p w:rsidR="00541E3B" w:rsidRDefault="00541E3B" w:rsidP="00541E3B">
      <w:pPr>
        <w:ind w:left="90"/>
        <w:rPr>
          <w:lang w:val="en-IN"/>
        </w:rPr>
      </w:pPr>
    </w:p>
    <w:p w:rsidR="00541E3B" w:rsidRDefault="00541E3B" w:rsidP="00541E3B">
      <w:pPr>
        <w:ind w:left="90"/>
        <w:rPr>
          <w:lang w:val="en-IN"/>
        </w:rPr>
      </w:pPr>
    </w:p>
    <w:p w:rsidR="00541E3B" w:rsidRPr="00541E3B" w:rsidRDefault="00541E3B" w:rsidP="00541E3B">
      <w:pPr>
        <w:ind w:left="90"/>
      </w:pPr>
      <w:r w:rsidRPr="00541E3B">
        <w:rPr>
          <w:lang w:val="en-IN"/>
        </w:rPr>
        <w:t>An “</w:t>
      </w:r>
      <w:r w:rsidRPr="00541E3B">
        <w:rPr>
          <w:b/>
          <w:bCs/>
          <w:lang w:val="en-IN"/>
        </w:rPr>
        <w:t>integrated circuit</w:t>
      </w:r>
      <w:r w:rsidRPr="00541E3B">
        <w:rPr>
          <w:lang w:val="en-IN"/>
        </w:rPr>
        <w:t xml:space="preserve">” means </w:t>
      </w:r>
      <w:r w:rsidRPr="00541E3B">
        <w:rPr>
          <w:b/>
          <w:bCs/>
          <w:lang w:val="en-IN"/>
        </w:rPr>
        <w:t>a product</w:t>
      </w:r>
      <w:r w:rsidRPr="00541E3B">
        <w:rPr>
          <w:lang w:val="en-IN"/>
        </w:rPr>
        <w:t xml:space="preserve">, in its final form or an intermediate form, </w:t>
      </w:r>
    </w:p>
    <w:p w:rsidR="00541E3B" w:rsidRPr="00541E3B" w:rsidRDefault="00541E3B" w:rsidP="00541E3B">
      <w:pPr>
        <w:ind w:left="90"/>
      </w:pPr>
      <w:proofErr w:type="gramStart"/>
      <w:r w:rsidRPr="00541E3B">
        <w:rPr>
          <w:b/>
          <w:bCs/>
          <w:lang w:val="en-IN"/>
        </w:rPr>
        <w:t>in</w:t>
      </w:r>
      <w:proofErr w:type="gramEnd"/>
      <w:r w:rsidRPr="00541E3B">
        <w:rPr>
          <w:b/>
          <w:bCs/>
          <w:lang w:val="en-IN"/>
        </w:rPr>
        <w:t xml:space="preserve"> which the elements</w:t>
      </w:r>
      <w:r w:rsidRPr="00541E3B">
        <w:rPr>
          <w:lang w:val="en-IN"/>
        </w:rPr>
        <w:t xml:space="preserve">, at least one of which is an </w:t>
      </w:r>
      <w:r w:rsidRPr="00541E3B">
        <w:rPr>
          <w:b/>
          <w:bCs/>
          <w:lang w:val="en-IN"/>
        </w:rPr>
        <w:t>active element</w:t>
      </w:r>
      <w:r w:rsidRPr="00541E3B">
        <w:rPr>
          <w:lang w:val="en-IN"/>
        </w:rPr>
        <w:t xml:space="preserve">, and some interconnections are integrally formed in and/or on a piece of material and which is </w:t>
      </w:r>
      <w:r w:rsidRPr="00541E3B">
        <w:rPr>
          <w:b/>
          <w:bCs/>
          <w:lang w:val="en-IN"/>
        </w:rPr>
        <w:t>intended to perform an electronic function</w:t>
      </w:r>
      <w:r w:rsidRPr="00541E3B">
        <w:rPr>
          <w:lang w:val="en-IN"/>
        </w:rPr>
        <w:t>.</w:t>
      </w:r>
    </w:p>
    <w:p w:rsidR="00541E3B" w:rsidRDefault="00541E3B" w:rsidP="00541E3B">
      <w:pPr>
        <w:ind w:left="90"/>
        <w:rPr>
          <w:lang w:val="en-IN"/>
        </w:rPr>
      </w:pPr>
      <w:r w:rsidRPr="00541E3B">
        <w:rPr>
          <w:lang w:val="en-IN"/>
        </w:rPr>
        <w:t>“</w:t>
      </w:r>
      <w:r w:rsidRPr="00541E3B">
        <w:rPr>
          <w:b/>
          <w:bCs/>
          <w:lang w:val="en-IN"/>
        </w:rPr>
        <w:t>Layout-design (topography</w:t>
      </w:r>
      <w:r w:rsidRPr="00541E3B">
        <w:rPr>
          <w:lang w:val="en-IN"/>
        </w:rPr>
        <w:t xml:space="preserve">)” means the </w:t>
      </w:r>
      <w:r w:rsidRPr="00541E3B">
        <w:rPr>
          <w:b/>
          <w:bCs/>
          <w:lang w:val="en-IN"/>
        </w:rPr>
        <w:t>three-dimensional disposition</w:t>
      </w:r>
      <w:r w:rsidRPr="00541E3B">
        <w:rPr>
          <w:lang w:val="en-IN"/>
        </w:rPr>
        <w:t>, of an integrated circuit.</w:t>
      </w:r>
    </w:p>
    <w:p w:rsidR="00541E3B" w:rsidRDefault="00541E3B" w:rsidP="00541E3B">
      <w:pPr>
        <w:ind w:left="90"/>
        <w:rPr>
          <w:lang w:val="en-IN"/>
        </w:rPr>
      </w:pPr>
      <w:r>
        <w:rPr>
          <w:lang w:val="en-IN"/>
        </w:rPr>
        <w:t xml:space="preserve">Validity </w:t>
      </w:r>
      <w:r w:rsidRPr="00541E3B">
        <w:rPr>
          <w:lang w:val="en-IN"/>
        </w:rPr>
        <w:t>ten years from the filing of the application</w:t>
      </w:r>
    </w:p>
    <w:p w:rsidR="00541E3B" w:rsidRDefault="00541E3B" w:rsidP="00541E3B">
      <w:pPr>
        <w:ind w:left="90"/>
        <w:rPr>
          <w:lang w:val="en-IN"/>
        </w:rPr>
      </w:pPr>
    </w:p>
    <w:p w:rsidR="00541E3B" w:rsidRDefault="00541E3B" w:rsidP="00541E3B">
      <w:pPr>
        <w:ind w:left="90"/>
        <w:rPr>
          <w:lang w:val="en-IN"/>
        </w:rPr>
      </w:pPr>
    </w:p>
    <w:p w:rsidR="00541E3B" w:rsidRDefault="00541E3B" w:rsidP="00541E3B">
      <w:pPr>
        <w:ind w:left="90"/>
        <w:rPr>
          <w:lang w:val="en-IN"/>
        </w:rPr>
      </w:pPr>
      <w:r w:rsidRPr="00541E3B">
        <w:rPr>
          <w:lang w:val="en-IN"/>
        </w:rPr>
        <w:t xml:space="preserve">A geographical indication (GI) is a sign used on products that have a specific geographical </w:t>
      </w:r>
      <w:proofErr w:type="gramStart"/>
      <w:r w:rsidRPr="00541E3B">
        <w:rPr>
          <w:lang w:val="en-IN"/>
        </w:rPr>
        <w:t>origin .</w:t>
      </w:r>
      <w:proofErr w:type="gramEnd"/>
      <w:r>
        <w:rPr>
          <w:lang w:val="en-IN"/>
        </w:rPr>
        <w:t xml:space="preserve"> It has specific properties because of the place of origin.</w:t>
      </w:r>
    </w:p>
    <w:p w:rsidR="00541E3B" w:rsidRDefault="00541E3B" w:rsidP="00541E3B">
      <w:pPr>
        <w:ind w:left="90"/>
        <w:rPr>
          <w:lang w:val="en-IN"/>
        </w:rPr>
      </w:pPr>
      <w:r>
        <w:rPr>
          <w:lang w:val="en-IN"/>
        </w:rPr>
        <w:t>Generally applied for agricultural products.</w:t>
      </w:r>
    </w:p>
    <w:p w:rsidR="00541E3B" w:rsidRDefault="00541E3B" w:rsidP="00541E3B">
      <w:pPr>
        <w:ind w:left="90"/>
        <w:rPr>
          <w:lang w:val="en-IN"/>
        </w:rPr>
      </w:pPr>
      <w:r>
        <w:rPr>
          <w:lang w:val="en-IN"/>
        </w:rPr>
        <w:t>Allotted only to associations and not to individuals. So, cannot be sold or licensed like other IP.</w:t>
      </w:r>
    </w:p>
    <w:p w:rsidR="00541E3B" w:rsidRDefault="00541E3B" w:rsidP="00541E3B">
      <w:pPr>
        <w:ind w:left="90"/>
        <w:rPr>
          <w:lang w:val="en-IN"/>
        </w:rPr>
      </w:pPr>
      <w:r>
        <w:rPr>
          <w:lang w:val="en-IN"/>
        </w:rPr>
        <w:t>R</w:t>
      </w:r>
      <w:r w:rsidRPr="00541E3B">
        <w:rPr>
          <w:lang w:val="en-IN"/>
        </w:rPr>
        <w:t>egistered geographical indication will remain valid unless the registration is cancelled.</w:t>
      </w:r>
      <w:r>
        <w:rPr>
          <w:lang w:val="en-IN"/>
        </w:rPr>
        <w:t xml:space="preserve"> No specific period of validity.</w:t>
      </w:r>
    </w:p>
    <w:p w:rsidR="00541E3B" w:rsidRDefault="00541E3B" w:rsidP="00541E3B">
      <w:pPr>
        <w:ind w:left="90"/>
        <w:rPr>
          <w:lang w:val="en-IN"/>
        </w:rPr>
      </w:pPr>
    </w:p>
    <w:p w:rsidR="00541E3B" w:rsidRPr="00541E3B" w:rsidRDefault="00541E3B" w:rsidP="00541E3B">
      <w:pPr>
        <w:ind w:left="90"/>
      </w:pPr>
      <w:r>
        <w:rPr>
          <w:lang w:val="en-IN"/>
        </w:rPr>
        <w:t xml:space="preserve">There is no method to globally register a GI. </w:t>
      </w:r>
      <w:bookmarkStart w:id="0" w:name="_GoBack"/>
      <w:bookmarkEnd w:id="0"/>
    </w:p>
    <w:p w:rsidR="00541E3B" w:rsidRPr="00541E3B" w:rsidRDefault="00541E3B" w:rsidP="00541E3B">
      <w:pPr>
        <w:ind w:left="90"/>
      </w:pPr>
    </w:p>
    <w:p w:rsidR="00541E3B" w:rsidRPr="00541E3B" w:rsidRDefault="00541E3B" w:rsidP="00541E3B">
      <w:pPr>
        <w:ind w:left="90"/>
      </w:pPr>
    </w:p>
    <w:p w:rsidR="00541E3B" w:rsidRPr="00541E3B" w:rsidRDefault="00541E3B" w:rsidP="00541E3B">
      <w:pPr>
        <w:ind w:left="90"/>
      </w:pPr>
    </w:p>
    <w:p w:rsidR="00541E3B" w:rsidRPr="00871989" w:rsidRDefault="00541E3B" w:rsidP="00871989">
      <w:pPr>
        <w:ind w:left="90"/>
      </w:pPr>
    </w:p>
    <w:p w:rsidR="00871989" w:rsidRDefault="00871989" w:rsidP="00871989"/>
    <w:p w:rsidR="00871989" w:rsidRDefault="00871989"/>
    <w:sectPr w:rsidR="00871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3B1C81"/>
    <w:multiLevelType w:val="hybridMultilevel"/>
    <w:tmpl w:val="5F30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A5129"/>
    <w:multiLevelType w:val="hybridMultilevel"/>
    <w:tmpl w:val="CA501626"/>
    <w:lvl w:ilvl="0" w:tplc="F08A7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D4F5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8494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705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36ED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C633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88B9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3C1D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508F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F4E3713"/>
    <w:multiLevelType w:val="hybridMultilevel"/>
    <w:tmpl w:val="35FC8666"/>
    <w:lvl w:ilvl="0" w:tplc="5FFCC6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C0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E86EE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6C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87B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7AFB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5A9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816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CE8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9A"/>
    <w:rsid w:val="001C0353"/>
    <w:rsid w:val="00541E3B"/>
    <w:rsid w:val="00871989"/>
    <w:rsid w:val="00945AA7"/>
    <w:rsid w:val="00B8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3A8F-CC0B-429B-B11D-55CA75D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4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1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44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56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28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7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1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HOD-MECH</dc:creator>
  <cp:keywords/>
  <dc:description/>
  <cp:lastModifiedBy>HOD-MECH</cp:lastModifiedBy>
  <cp:revision>2</cp:revision>
  <dcterms:created xsi:type="dcterms:W3CDTF">2020-05-03T01:15:00Z</dcterms:created>
  <dcterms:modified xsi:type="dcterms:W3CDTF">2020-05-03T01:31:00Z</dcterms:modified>
</cp:coreProperties>
</file>