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F4F" w:rsidRPr="00BC7F4F" w:rsidRDefault="00BC7F4F" w:rsidP="00BC7F4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7F4F">
        <w:rPr>
          <w:rFonts w:ascii="Times New Roman" w:eastAsia="Times New Roman" w:hAnsi="Times New Roman" w:cs="Times New Roman"/>
          <w:b/>
          <w:bCs/>
          <w:sz w:val="24"/>
          <w:szCs w:val="24"/>
        </w:rPr>
        <w:t>Tutorial</w:t>
      </w:r>
    </w:p>
    <w:p w:rsidR="00BC7F4F" w:rsidRPr="00BC7F4F" w:rsidRDefault="00BC7F4F" w:rsidP="00BC7F4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7F4F">
        <w:rPr>
          <w:rFonts w:ascii="Times New Roman" w:eastAsia="Times New Roman" w:hAnsi="Times New Roman" w:cs="Times New Roman"/>
          <w:b/>
          <w:bCs/>
          <w:sz w:val="24"/>
          <w:szCs w:val="24"/>
        </w:rPr>
        <w:t>Unit 2</w:t>
      </w:r>
    </w:p>
    <w:p w:rsidR="00BC7F4F" w:rsidRDefault="00BC7F4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D189B" w:rsidRDefault="00BC7F4F" w:rsidP="00BC7F4F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Apply</w:t>
      </w:r>
      <w:r w:rsidRPr="004B069F">
        <w:rPr>
          <w:rFonts w:ascii="Times New Roman" w:hAnsi="Times New Roman" w:cs="Times New Roman"/>
          <w:color w:val="231F20"/>
          <w:sz w:val="24"/>
          <w:szCs w:val="24"/>
        </w:rPr>
        <w:t xml:space="preserve"> the COCOMO II model to estimate the effort required to build software for a simple ATM that produces 12 screens, 10 reports, and will require approximately 80</w:t>
      </w:r>
      <w:r>
        <w:rPr>
          <w:rFonts w:ascii="Times New Roman" w:hAnsi="Times New Roman" w:cs="Times New Roman"/>
          <w:color w:val="231F20"/>
          <w:sz w:val="24"/>
          <w:szCs w:val="24"/>
        </w:rPr>
        <w:t>%</w:t>
      </w:r>
      <w:r w:rsidRPr="004B069F">
        <w:rPr>
          <w:rFonts w:ascii="Times New Roman" w:hAnsi="Times New Roman" w:cs="Times New Roman"/>
          <w:color w:val="231F20"/>
          <w:sz w:val="24"/>
          <w:szCs w:val="24"/>
        </w:rPr>
        <w:t xml:space="preserve"> software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B069F">
        <w:rPr>
          <w:rFonts w:ascii="Times New Roman" w:hAnsi="Times New Roman" w:cs="Times New Roman"/>
          <w:color w:val="231F20"/>
          <w:sz w:val="24"/>
          <w:szCs w:val="24"/>
        </w:rPr>
        <w:t>components. Assume average complexity and average developer/environment maturity. Use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B069F">
        <w:rPr>
          <w:rFonts w:ascii="Times New Roman" w:hAnsi="Times New Roman" w:cs="Times New Roman"/>
          <w:color w:val="231F20"/>
          <w:sz w:val="24"/>
          <w:szCs w:val="24"/>
        </w:rPr>
        <w:t>the application composition model with object points</w:t>
      </w:r>
      <w:r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sectPr w:rsidR="00BD18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7F4F"/>
    <w:rsid w:val="00BC7F4F"/>
    <w:rsid w:val="00BD1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</dc:creator>
  <cp:keywords/>
  <dc:description/>
  <cp:lastModifiedBy>ssn</cp:lastModifiedBy>
  <cp:revision>2</cp:revision>
  <dcterms:created xsi:type="dcterms:W3CDTF">2022-05-05T04:59:00Z</dcterms:created>
  <dcterms:modified xsi:type="dcterms:W3CDTF">2022-05-05T04:59:00Z</dcterms:modified>
</cp:coreProperties>
</file>