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B64EA2" w:rsidRDefault="00726775" w14:paraId="4D4B099B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09DB1E28" wp14:editId="7777777">
            <wp:simplePos x="0" y="0"/>
            <wp:positionH relativeFrom="margin">
              <wp:posOffset>4431030</wp:posOffset>
            </wp:positionH>
            <wp:positionV relativeFrom="margin">
              <wp:posOffset>-14601</wp:posOffset>
            </wp:positionV>
            <wp:extent cx="1168400" cy="1168400"/>
            <wp:effectExtent l="0" t="0" r="0" b="0"/>
            <wp:wrapSquare wrapText="bothSides" distT="0" distB="0" distL="114300" distR="114300"/>
            <wp:docPr id="5" name="image1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48E75A05" wp14:editId="7777777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 distT="0" distB="0" distL="114300" distR="114300"/>
            <wp:docPr id="6" name="image2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xmlns:wp14="http://schemas.microsoft.com/office/word/2010/wordml" w:rsidR="00B64EA2" w:rsidRDefault="00726775" w14:paraId="510C577A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xmlns:wp14="http://schemas.microsoft.com/office/word/2010/wordml" w:rsidR="00B64EA2" w:rsidRDefault="00726775" w14:paraId="29D6B04F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right"/>
        <w:rPr>
          <w:rFonts w:ascii="Times New Roman" w:hAnsi="Times New Roman"/>
          <w:b/>
          <w:sz w:val="32"/>
          <w:szCs w:val="32"/>
        </w:rPr>
      </w:pPr>
      <w:bookmarkStart w:name="_heading=h.4chqu1f5e6xj" w:colFirst="0" w:colLast="0" w:id="0"/>
      <w:bookmarkEnd w:id="0"/>
      <w:r>
        <w:rPr>
          <w:rFonts w:ascii="Times New Roman" w:hAnsi="Times New Roman"/>
          <w:b/>
          <w:sz w:val="32"/>
          <w:szCs w:val="32"/>
        </w:rPr>
        <w:t xml:space="preserve"> </w:t>
      </w:r>
    </w:p>
    <w:p xmlns:wp14="http://schemas.microsoft.com/office/word/2010/wordml" w:rsidR="00B64EA2" w:rsidP="544A4AD3" w:rsidRDefault="00726775" w14:paraId="62AE2ADB" wp14:textId="1843FDBC">
      <w:pPr>
        <w:pStyle w:val="Normal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bookmarkStart w:name="_heading=h.cu9ocftznbkm" w:id="1"/>
      <w:bookmarkEnd w:id="1"/>
      <w:r w:rsidRPr="544A4AD3" w:rsidR="00726775">
        <w:rPr>
          <w:rFonts w:ascii="Times New Roman" w:hAnsi="Times New Roman"/>
          <w:b w:val="1"/>
          <w:bCs w:val="1"/>
          <w:sz w:val="32"/>
          <w:szCs w:val="32"/>
        </w:rPr>
        <w:t>Assessment Report</w:t>
      </w:r>
    </w:p>
    <w:p xmlns:wp14="http://schemas.microsoft.com/office/word/2010/wordml" w:rsidR="00B64EA2" w:rsidRDefault="00726775" w14:paraId="7E2034C0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 </w:t>
      </w:r>
    </w:p>
    <w:p xmlns:wp14="http://schemas.microsoft.com/office/word/2010/wordml" w:rsidR="00B64EA2" w:rsidP="544A4AD3" w:rsidRDefault="00726775" w14:paraId="58629920" wp14:textId="56565A2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 w:val="1"/>
          <w:bCs w:val="1"/>
          <w:sz w:val="36"/>
          <w:szCs w:val="36"/>
        </w:rPr>
      </w:pPr>
      <w:r w:rsidRPr="544A4AD3" w:rsidR="00726775">
        <w:rPr>
          <w:rFonts w:ascii="Times New Roman" w:hAnsi="Times New Roman"/>
          <w:b w:val="1"/>
          <w:bCs w:val="1"/>
          <w:sz w:val="36"/>
          <w:szCs w:val="36"/>
        </w:rPr>
        <w:t>“</w:t>
      </w:r>
      <w:r w:rsidRPr="544A4AD3" w:rsidR="7BFC7EA4">
        <w:rPr>
          <w:rFonts w:ascii="Times New Roman" w:hAnsi="Times New Roman"/>
          <w:b w:val="1"/>
          <w:bCs w:val="1"/>
          <w:sz w:val="36"/>
          <w:szCs w:val="36"/>
        </w:rPr>
        <w:t>Customer Segmentation in E- Commerce</w:t>
      </w:r>
      <w:r w:rsidRPr="544A4AD3" w:rsidR="00726775">
        <w:rPr>
          <w:rFonts w:ascii="Times New Roman" w:hAnsi="Times New Roman"/>
          <w:b w:val="1"/>
          <w:bCs w:val="1"/>
          <w:sz w:val="36"/>
          <w:szCs w:val="36"/>
        </w:rPr>
        <w:t xml:space="preserve">” </w:t>
      </w:r>
    </w:p>
    <w:p xmlns:wp14="http://schemas.microsoft.com/office/word/2010/wordml" w:rsidR="00B64EA2" w:rsidRDefault="00726775" w14:paraId="4B43FBC9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xmlns:wp14="http://schemas.microsoft.com/office/word/2010/wordml" w:rsidR="00B64EA2" w:rsidRDefault="00726775" w14:paraId="48074386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xmlns:wp14="http://schemas.microsoft.com/office/word/2010/wordml" w:rsidR="00B64EA2" w:rsidRDefault="00726775" w14:paraId="3C76EA5C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xmlns:wp14="http://schemas.microsoft.com/office/word/2010/wordml" w:rsidR="00B64EA2" w:rsidRDefault="00726775" w14:paraId="6AAFD4CD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xmlns:wp14="http://schemas.microsoft.com/office/word/2010/wordml" w:rsidR="00B64EA2" w:rsidP="544A4AD3" w:rsidRDefault="00726775" w14:paraId="5C55C0A9" wp14:textId="121863F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 w:val="1"/>
          <w:bCs w:val="1"/>
          <w:sz w:val="36"/>
          <w:szCs w:val="36"/>
        </w:rPr>
      </w:pPr>
      <w:r w:rsidRPr="544A4AD3" w:rsidR="00726775">
        <w:rPr>
          <w:rFonts w:ascii="Times New Roman" w:hAnsi="Times New Roman"/>
          <w:sz w:val="24"/>
          <w:szCs w:val="24"/>
        </w:rPr>
        <w:t>in</w:t>
      </w:r>
      <w:r w:rsidRPr="544A4AD3" w:rsidR="00726775">
        <w:rPr>
          <w:rFonts w:ascii="Times New Roman" w:hAnsi="Times New Roman"/>
          <w:b w:val="1"/>
          <w:bCs w:val="1"/>
          <w:sz w:val="36"/>
          <w:szCs w:val="36"/>
        </w:rPr>
        <w:t xml:space="preserve"> </w:t>
      </w:r>
    </w:p>
    <w:p xmlns:wp14="http://schemas.microsoft.com/office/word/2010/wordml" w:rsidR="00B64EA2" w:rsidRDefault="00726775" w14:paraId="4C89857C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xmlns:wp14="http://schemas.microsoft.com/office/word/2010/wordml" w:rsidR="00B64EA2" w:rsidRDefault="00726775" w14:paraId="76D35D92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xmlns:wp14="http://schemas.microsoft.com/office/word/2010/wordml" w:rsidR="00B64EA2" w:rsidRDefault="00726775" w14:paraId="2254E5C0" wp14:textId="4A47117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544A4AD3" w:rsidR="73910C7B">
        <w:rPr>
          <w:rFonts w:ascii="Times New Roman" w:hAnsi="Times New Roman"/>
          <w:sz w:val="28"/>
          <w:szCs w:val="28"/>
        </w:rPr>
        <w:t xml:space="preserve">Jayant </w:t>
      </w:r>
      <w:r w:rsidRPr="544A4AD3" w:rsidR="6AFB2429">
        <w:rPr>
          <w:rFonts w:ascii="Times New Roman" w:hAnsi="Times New Roman"/>
          <w:sz w:val="28"/>
          <w:szCs w:val="28"/>
        </w:rPr>
        <w:t>Singh (</w:t>
      </w:r>
      <w:r w:rsidRPr="544A4AD3" w:rsidR="00726775">
        <w:rPr>
          <w:rFonts w:ascii="Times New Roman" w:hAnsi="Times New Roman"/>
          <w:sz w:val="28"/>
          <w:szCs w:val="28"/>
        </w:rPr>
        <w:t>Roll no.-20240</w:t>
      </w:r>
      <w:r w:rsidRPr="544A4AD3" w:rsidR="2A8721A5">
        <w:rPr>
          <w:rFonts w:ascii="Times New Roman" w:hAnsi="Times New Roman"/>
          <w:sz w:val="28"/>
          <w:szCs w:val="28"/>
        </w:rPr>
        <w:t>1100400102</w:t>
      </w:r>
      <w:r w:rsidRPr="544A4AD3" w:rsidR="00726775">
        <w:rPr>
          <w:rFonts w:ascii="Times New Roman" w:hAnsi="Times New Roman"/>
          <w:sz w:val="28"/>
          <w:szCs w:val="28"/>
        </w:rPr>
        <w:t xml:space="preserve">, </w:t>
      </w:r>
      <w:r w:rsidRPr="544A4AD3" w:rsidR="10C56691">
        <w:rPr>
          <w:rFonts w:ascii="Times New Roman" w:hAnsi="Times New Roman"/>
          <w:sz w:val="28"/>
          <w:szCs w:val="28"/>
        </w:rPr>
        <w:t>CSE(AIML)</w:t>
      </w:r>
      <w:r w:rsidRPr="544A4AD3" w:rsidR="00726775">
        <w:rPr>
          <w:rFonts w:ascii="Times New Roman" w:hAnsi="Times New Roman"/>
          <w:sz w:val="28"/>
          <w:szCs w:val="28"/>
        </w:rPr>
        <w:t>)</w:t>
      </w:r>
    </w:p>
    <w:p xmlns:wp14="http://schemas.microsoft.com/office/word/2010/wordml" w:rsidR="00B64EA2" w:rsidRDefault="00B64EA2" w14:paraId="0A37501D" wp14:textId="77777777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726775" w14:paraId="7EDD1262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xmlns:wp14="http://schemas.microsoft.com/office/word/2010/wordml" w:rsidR="00B64EA2" w:rsidRDefault="00726775" w14:paraId="6625E8A3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“Abhishek Shukla”</w:t>
      </w:r>
    </w:p>
    <w:p xmlns:wp14="http://schemas.microsoft.com/office/word/2010/wordml" w:rsidR="00B64EA2" w:rsidRDefault="00B64EA2" w14:paraId="5DAB6C7B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B64EA2" w14:paraId="02EB378F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B64EA2" w14:paraId="6A05A809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B64EA2" w14:paraId="5A39BBE3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B64EA2" w14:paraId="41C8F396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B64EA2" w14:paraId="72A3D3EC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B64EA2" w:rsidRDefault="00726775" w14:paraId="1C983ED3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xmlns:wp14="http://schemas.microsoft.com/office/word/2010/wordml" w:rsidR="00B64EA2" w:rsidRDefault="00B64EA2" w14:paraId="0D0B940D" wp14:textId="77777777">
      <w:pPr>
        <w:spacing w:after="0" w:line="240" w:lineRule="auto"/>
        <w:ind w:right="-539"/>
        <w:jc w:val="center"/>
        <w:rPr>
          <w:rFonts w:ascii="Times New Roman" w:hAnsi="Times New Roman"/>
          <w:sz w:val="32"/>
          <w:szCs w:val="32"/>
        </w:rPr>
      </w:pPr>
    </w:p>
    <w:p xmlns:wp14="http://schemas.microsoft.com/office/word/2010/wordml" w:rsidR="00B64EA2" w:rsidRDefault="00726775" w14:paraId="3154B6F1" wp14:textId="77777777">
      <w:pPr>
        <w:spacing w:after="0" w:line="240" w:lineRule="auto"/>
        <w:ind w:right="-539"/>
        <w:jc w:val="center"/>
        <w:rPr>
          <w:rFonts w:ascii="Times New Roman" w:hAnsi="Times New Roman"/>
          <w:b/>
          <w:sz w:val="34"/>
          <w:szCs w:val="34"/>
        </w:rPr>
      </w:pPr>
      <w:r w:rsidRPr="544A4AD3" w:rsidR="00726775">
        <w:rPr>
          <w:rFonts w:ascii="Times New Roman" w:hAnsi="Times New Roman"/>
          <w:b w:val="1"/>
          <w:bCs w:val="1"/>
          <w:sz w:val="34"/>
          <w:szCs w:val="34"/>
        </w:rPr>
        <w:t>May, 2025</w:t>
      </w:r>
    </w:p>
    <w:p xmlns:wp14="http://schemas.microsoft.com/office/word/2010/wordml" w:rsidR="00B64EA2" w:rsidP="544A4AD3" w:rsidRDefault="00B64EA2" w14:paraId="61B81734" wp14:textId="620A0E83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544A4AD3" w:rsidR="6353A8F0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1. Introduction</w:t>
      </w:r>
    </w:p>
    <w:p xmlns:wp14="http://schemas.microsoft.com/office/word/2010/wordml" w:rsidR="00B64EA2" w:rsidP="544A4AD3" w:rsidRDefault="00B64EA2" w14:paraId="54BF67D0" wp14:textId="7E4B9DD7">
      <w:pPr>
        <w:pStyle w:val="Heading3"/>
      </w:pPr>
    </w:p>
    <w:p xmlns:wp14="http://schemas.microsoft.com/office/word/2010/wordml" w:rsidR="00B64EA2" w:rsidP="544A4AD3" w:rsidRDefault="00B64EA2" w14:paraId="19F65E5E" wp14:textId="781120A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4A4AD3" w:rsidR="6353A8F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Customer segmentation allows businesses to target specific groups of customers effectively. In this analysis, we use RFM (Recency, Frequency, Monetary) metrics to understand customer behavior and apply </w:t>
      </w:r>
      <w:r w:rsidRPr="544A4AD3" w:rsidR="6353A8F0">
        <w:rPr>
          <w:rFonts w:ascii="Calibri" w:hAnsi="Calibri" w:eastAsia="Calibri" w:cs="Calibri"/>
          <w:noProof w:val="0"/>
          <w:sz w:val="36"/>
          <w:szCs w:val="36"/>
          <w:lang w:val="en-US"/>
        </w:rPr>
        <w:t>KMeans</w:t>
      </w:r>
      <w:r w:rsidRPr="544A4AD3" w:rsidR="6353A8F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clustering to uncover meaningful segments in the data</w:t>
      </w:r>
    </w:p>
    <w:p xmlns:wp14="http://schemas.microsoft.com/office/word/2010/wordml" w:rsidR="00B64EA2" w:rsidRDefault="00B64EA2" w14:paraId="7C8C5E49" wp14:textId="32F0516F">
      <w:r>
        <w:br w:type="page"/>
      </w:r>
    </w:p>
    <w:p xmlns:wp14="http://schemas.microsoft.com/office/word/2010/wordml" w:rsidR="00B64EA2" w:rsidP="544A4AD3" w:rsidRDefault="00B64EA2" w14:paraId="34F6192F" wp14:textId="0335A3EF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544A4AD3" w:rsidR="1C6FDD27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2. Methodology</w:t>
      </w:r>
    </w:p>
    <w:p xmlns:wp14="http://schemas.microsoft.com/office/word/2010/wordml" w:rsidR="00B64EA2" w:rsidP="544A4AD3" w:rsidRDefault="00B64EA2" w14:paraId="62FFAD83" wp14:textId="0037E8A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The following steps were carried out:</w:t>
      </w:r>
    </w:p>
    <w:p xmlns:wp14="http://schemas.microsoft.com/office/word/2010/wordml" w:rsidR="00B64EA2" w:rsidP="544A4AD3" w:rsidRDefault="00B64EA2" w14:paraId="11F58A99" wp14:textId="3F84E2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Load and clean data</w:t>
      </w:r>
    </w:p>
    <w:p xmlns:wp14="http://schemas.microsoft.com/office/word/2010/wordml" w:rsidR="00B64EA2" w:rsidP="544A4AD3" w:rsidRDefault="00B64EA2" w14:paraId="35601702" wp14:textId="0D1F72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Create RFM features</w:t>
      </w:r>
    </w:p>
    <w:p xmlns:wp14="http://schemas.microsoft.com/office/word/2010/wordml" w:rsidR="00B64EA2" w:rsidP="544A4AD3" w:rsidRDefault="00B64EA2" w14:paraId="13423B01" wp14:textId="6B0D4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Normalize data</w:t>
      </w:r>
    </w:p>
    <w:p xmlns:wp14="http://schemas.microsoft.com/office/word/2010/wordml" w:rsidR="00B64EA2" w:rsidP="544A4AD3" w:rsidRDefault="00B64EA2" w14:paraId="50228A7C" wp14:textId="19AB5C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Apply </w:t>
      </w: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KMeans</w:t>
      </w: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clustering</w:t>
      </w:r>
    </w:p>
    <w:p xmlns:wp14="http://schemas.microsoft.com/office/word/2010/wordml" w:rsidR="00B64EA2" w:rsidP="544A4AD3" w:rsidRDefault="00B64EA2" w14:paraId="165E6703" wp14:textId="10F52D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44A4AD3" w:rsidR="1C6FDD27">
        <w:rPr>
          <w:rFonts w:ascii="Calibri" w:hAnsi="Calibri" w:eastAsia="Calibri" w:cs="Calibri"/>
          <w:noProof w:val="0"/>
          <w:sz w:val="48"/>
          <w:szCs w:val="48"/>
          <w:lang w:val="en-US"/>
        </w:rPr>
        <w:t>Visualize results</w:t>
      </w:r>
    </w:p>
    <w:p xmlns:wp14="http://schemas.microsoft.com/office/word/2010/wordml" w:rsidR="00B64EA2" w:rsidRDefault="00B64EA2" w14:paraId="24ECDD52" wp14:textId="6AA888DD">
      <w:r>
        <w:br w:type="page"/>
      </w:r>
    </w:p>
    <w:p xmlns:wp14="http://schemas.microsoft.com/office/word/2010/wordml" w:rsidR="00B64EA2" w:rsidP="544A4AD3" w:rsidRDefault="00B64EA2" w14:paraId="0E27B00A" wp14:textId="0D7080C6">
      <w:pPr>
        <w:jc w:val="center"/>
        <w:rPr>
          <w:b w:val="1"/>
          <w:bCs w:val="1"/>
          <w:sz w:val="72"/>
          <w:szCs w:val="72"/>
          <w:u w:val="single"/>
        </w:rPr>
      </w:pPr>
      <w:r w:rsidRPr="544A4AD3" w:rsidR="6743FBBE">
        <w:rPr>
          <w:b w:val="1"/>
          <w:bCs w:val="1"/>
          <w:sz w:val="72"/>
          <w:szCs w:val="72"/>
          <w:u w:val="single"/>
        </w:rPr>
        <w:t>Code Implementation</w:t>
      </w:r>
    </w:p>
    <w:p w:rsidR="6743FBBE" w:rsidP="544A4AD3" w:rsidRDefault="6743FBBE" w14:paraId="246FE736" w14:textId="03115349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import pandas as pd import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numpy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as np from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sklearn.preprocessing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import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StandardScaler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from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sklearn.cluster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import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KMeans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from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sklearn.decomposition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import PCA import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matplotlib.pyplot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as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import seaborn as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sns</w:t>
      </w:r>
    </w:p>
    <w:p w:rsidR="6743FBBE" w:rsidP="544A4AD3" w:rsidRDefault="6743FBBE" w14:paraId="7B3BC2BE" w14:textId="273EF45F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Load dataset</w:t>
      </w:r>
    </w:p>
    <w:p w:rsidR="6743FBBE" w:rsidP="544A4AD3" w:rsidRDefault="6743FBBE" w14:paraId="079DDE9A" w14:textId="4EEFC8EB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pd.read_csv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("9. Customer Segmentation in E-commerce.csv")</w:t>
      </w:r>
    </w:p>
    <w:p w:rsidR="6743FBBE" w:rsidP="544A4AD3" w:rsidRDefault="6743FBBE" w14:paraId="22C9AA58" w14:textId="79C78901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Convert </w:t>
      </w: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InvoiceDate</w:t>
      </w:r>
    </w:p>
    <w:p w:rsidR="6743FBBE" w:rsidP="544A4AD3" w:rsidRDefault="6743FBBE" w14:paraId="50EE7F8D" w14:textId="6DC37269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InvoiceDate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']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pd.to_datetime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InvoiceDate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'], format="%m/%d/%y %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H:%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M")</w:t>
      </w:r>
    </w:p>
    <w:p w:rsidR="6743FBBE" w:rsidP="544A4AD3" w:rsidRDefault="6743FBBE" w14:paraId="765329F1" w14:textId="7BF3C3D8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Drop rows with missing </w:t>
      </w: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CustomerID</w:t>
      </w:r>
    </w:p>
    <w:p w:rsidR="6743FBBE" w:rsidP="544A4AD3" w:rsidRDefault="6743FBBE" w14:paraId="1A39C8DB" w14:textId="2BAE2EED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df.dropna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(subset=['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CustomerID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']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).copy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6743FBBE" w:rsidP="544A4AD3" w:rsidRDefault="6743FBBE" w14:paraId="2061F053" w14:textId="15974928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Create </w:t>
      </w: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TotalPrice</w:t>
      </w:r>
    </w:p>
    <w:p w:rsidR="6743FBBE" w:rsidP="544A4AD3" w:rsidRDefault="6743FBBE" w14:paraId="6FA121C2" w14:textId="7EF2630C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TotalPrice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']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['Quantity'] *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UnitPrice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']</w:t>
      </w:r>
    </w:p>
    <w:p w:rsidR="6743FBBE" w:rsidP="544A4AD3" w:rsidRDefault="6743FBBE" w14:paraId="6BD5A235" w14:textId="203567CE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Snapshot date for Recency</w:t>
      </w:r>
    </w:p>
    <w:p w:rsidR="6743FBBE" w:rsidP="544A4AD3" w:rsidRDefault="6743FBBE" w14:paraId="0F1819EC" w14:textId="57B74EFA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snapshot_date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InvoiceDate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'].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max(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+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pd.Timedelta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(days=1)</w:t>
      </w:r>
    </w:p>
    <w:p w:rsidR="6743FBBE" w:rsidP="544A4AD3" w:rsidRDefault="6743FBBE" w14:paraId="75B202EF" w14:textId="1E7E3A68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RFM Calculation</w:t>
      </w:r>
    </w:p>
    <w:p w:rsidR="6743FBBE" w:rsidP="544A4AD3" w:rsidRDefault="6743FBBE" w14:paraId="34163EF4" w14:textId="73E5527A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df.groupby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CustomerID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').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agg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({ 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InvoiceDate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': lambda x: 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snapshot_date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-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x.max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).days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, 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InvoiceNo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': 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nunique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TotalPrice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': 'sum' }).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reset_index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6743FBBE" w:rsidP="544A4AD3" w:rsidRDefault="6743FBBE" w14:paraId="7EA3BB59" w14:textId="72E0E3C4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rfm.columns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CustomerID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', 'Recency', 'Frequency', 'Monetary']</w:t>
      </w:r>
    </w:p>
    <w:p w:rsidR="6743FBBE" w:rsidP="544A4AD3" w:rsidRDefault="6743FBBE" w14:paraId="1DEE6543" w14:textId="5B140A62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Normalize the data</w:t>
      </w:r>
    </w:p>
    <w:p w:rsidR="6743FBBE" w:rsidP="544A4AD3" w:rsidRDefault="6743FBBE" w14:paraId="200FC135" w14:textId="2E490F41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scaler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StandardScaler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rfm_scaled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scaler.fit_transform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[['Recency', 'Frequency', 'Monetary']])</w:t>
      </w:r>
    </w:p>
    <w:p w:rsidR="6743FBBE" w:rsidP="544A4AD3" w:rsidRDefault="6743FBBE" w14:paraId="3275E927" w14:textId="5DD09392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KMeans</w:t>
      </w: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Clustering</w:t>
      </w:r>
    </w:p>
    <w:p w:rsidR="6743FBBE" w:rsidP="544A4AD3" w:rsidRDefault="6743FBBE" w14:paraId="211354C6" w14:textId="77265FA0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kmeans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KMeans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n_clusters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=4,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random_state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=42,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n_init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=10)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['Cluster']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kmeans.fit_predict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rfm_scaled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743FBBE" w:rsidP="544A4AD3" w:rsidRDefault="6743FBBE" w14:paraId="22E5984D" w14:textId="08BFA77D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Cluster Summary</w:t>
      </w:r>
    </w:p>
    <w:p w:rsidR="6743FBBE" w:rsidP="544A4AD3" w:rsidRDefault="6743FBBE" w14:paraId="32A19B11" w14:textId="5216E721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cluster_summary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rfm.groupby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('Cluster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')[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['Recency', 'Frequency', 'Monetary']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].mean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6743FBBE" w:rsidP="544A4AD3" w:rsidRDefault="6743FBBE" w14:paraId="50A95CA4" w14:textId="769B9F00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Normalize for Heatmap</w:t>
      </w:r>
    </w:p>
    <w:p w:rsidR="6743FBBE" w:rsidP="544A4AD3" w:rsidRDefault="6743FBBE" w14:paraId="4CA18D90" w14:textId="189AC465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cluster_scaled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StandardScaler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().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fit_transform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cluster_summary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pd.DataFrame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cluster_scaled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, index=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cluster_summary.index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, columns=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cluster_summary.columns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743FBBE" w:rsidP="544A4AD3" w:rsidRDefault="6743FBBE" w14:paraId="393E0D46" w14:textId="57A6A68F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Heatmap</w:t>
      </w:r>
    </w:p>
    <w:p w:rsidR="6743FBBE" w:rsidP="544A4AD3" w:rsidRDefault="6743FBBE" w14:paraId="60A752E6" w14:textId="0C708F49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plt.figure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figsize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=(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8, 5))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sns.heatmap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cluster_df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annot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=True,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cmap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='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coolwarm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',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fmt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=".2f")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plt.title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('Cluster Behavior Based on RFM Features')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plt.show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6743FBBE" w:rsidP="544A4AD3" w:rsidRDefault="6743FBBE" w14:paraId="74EBD8DC" w14:textId="3C07B822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PCA for visualization</w:t>
      </w:r>
    </w:p>
    <w:p w:rsidR="6743FBBE" w:rsidP="544A4AD3" w:rsidRDefault="6743FBBE" w14:paraId="28C2C5FB" w14:textId="7B04CBBC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pca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PCA(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n_components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=2)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rfm_pca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pca.fit_transform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rfm_scaled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['PCA1']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rfm_pca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[:,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0]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['PCA2'] =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rfm_pca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[:,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1]</w:t>
      </w:r>
    </w:p>
    <w:p w:rsidR="6743FBBE" w:rsidP="544A4AD3" w:rsidRDefault="6743FBBE" w14:paraId="0E99FD51" w14:textId="6CC7D988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Scatter plot</w:t>
      </w:r>
    </w:p>
    <w:p w:rsidR="6743FBBE" w:rsidP="544A4AD3" w:rsidRDefault="6743FBBE" w14:paraId="25DC93A5" w14:textId="79F0C55F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plt.figure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figsize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=(8, 6))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sns.scatterplot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(data=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rfm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x='PCA1', y='PCA2', hue='Cluster', palette='Set2', s=70)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plt.title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('Customer Segments Visualized with PCA')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plt.xlabel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('PCA Component 1')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plt.ylabel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('PCA Component 2')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plt.legend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(title='Cluster')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plt.grid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(True) 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plt.show</w:t>
      </w:r>
      <w:r w:rsidRPr="544A4AD3" w:rsidR="6743FBBE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544A4AD3" w:rsidRDefault="544A4AD3" w14:paraId="51F2BB78" w14:textId="4F1C6740">
      <w:r>
        <w:br w:type="page"/>
      </w:r>
    </w:p>
    <w:p w:rsidR="40C4F1A3" w:rsidP="544A4AD3" w:rsidRDefault="40C4F1A3" w14:paraId="64E6EA6C" w14:textId="4ACF96D7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544A4AD3" w:rsidR="40C4F1A3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4. RFM Feature Engineering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7036"/>
      </w:tblGrid>
      <w:tr w:rsidR="544A4AD3" w:rsidTr="544A4AD3" w14:paraId="659B18F5">
        <w:trPr>
          <w:trHeight w:val="300"/>
        </w:trPr>
        <w:tc>
          <w:tcPr>
            <w:tcW w:w="2445" w:type="dxa"/>
            <w:tcMar/>
            <w:vAlign w:val="center"/>
          </w:tcPr>
          <w:p w:rsidR="544A4AD3" w:rsidP="544A4AD3" w:rsidRDefault="544A4AD3" w14:paraId="4137D4ED" w14:textId="5A3FC7F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8"/>
                <w:szCs w:val="48"/>
              </w:rPr>
            </w:pPr>
            <w:r w:rsidRPr="544A4AD3" w:rsidR="544A4AD3">
              <w:rPr>
                <w:b w:val="1"/>
                <w:bCs w:val="1"/>
                <w:sz w:val="48"/>
                <w:szCs w:val="48"/>
              </w:rPr>
              <w:t>Feature</w:t>
            </w:r>
          </w:p>
        </w:tc>
        <w:tc>
          <w:tcPr>
            <w:tcW w:w="7036" w:type="dxa"/>
            <w:tcMar/>
            <w:vAlign w:val="center"/>
          </w:tcPr>
          <w:p w:rsidR="544A4AD3" w:rsidP="544A4AD3" w:rsidRDefault="544A4AD3" w14:paraId="433169FA" w14:textId="35F831C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8"/>
                <w:szCs w:val="48"/>
              </w:rPr>
            </w:pPr>
            <w:r w:rsidRPr="544A4AD3" w:rsidR="544A4AD3">
              <w:rPr>
                <w:b w:val="1"/>
                <w:bCs w:val="1"/>
                <w:sz w:val="48"/>
                <w:szCs w:val="48"/>
              </w:rPr>
              <w:t>Description</w:t>
            </w:r>
          </w:p>
        </w:tc>
      </w:tr>
      <w:tr w:rsidR="544A4AD3" w:rsidTr="544A4AD3" w14:paraId="6F6E9E80">
        <w:trPr>
          <w:trHeight w:val="300"/>
        </w:trPr>
        <w:tc>
          <w:tcPr>
            <w:tcW w:w="2445" w:type="dxa"/>
            <w:tcMar/>
            <w:vAlign w:val="center"/>
          </w:tcPr>
          <w:p w:rsidR="544A4AD3" w:rsidP="544A4AD3" w:rsidRDefault="544A4AD3" w14:paraId="07A8172A" w14:textId="5EE6A549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Recency</w:t>
            </w:r>
          </w:p>
        </w:tc>
        <w:tc>
          <w:tcPr>
            <w:tcW w:w="7036" w:type="dxa"/>
            <w:tcMar/>
            <w:vAlign w:val="center"/>
          </w:tcPr>
          <w:p w:rsidR="544A4AD3" w:rsidP="544A4AD3" w:rsidRDefault="544A4AD3" w14:paraId="39F13971" w14:textId="379CF2E3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Time since last purchase</w:t>
            </w:r>
          </w:p>
        </w:tc>
      </w:tr>
      <w:tr w:rsidR="544A4AD3" w:rsidTr="544A4AD3" w14:paraId="767C91F9">
        <w:trPr>
          <w:trHeight w:val="300"/>
        </w:trPr>
        <w:tc>
          <w:tcPr>
            <w:tcW w:w="2445" w:type="dxa"/>
            <w:tcMar/>
            <w:vAlign w:val="center"/>
          </w:tcPr>
          <w:p w:rsidR="544A4AD3" w:rsidP="544A4AD3" w:rsidRDefault="544A4AD3" w14:paraId="3EC4B506" w14:textId="3486EEC9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Frequency</w:t>
            </w:r>
          </w:p>
        </w:tc>
        <w:tc>
          <w:tcPr>
            <w:tcW w:w="7036" w:type="dxa"/>
            <w:tcMar/>
            <w:vAlign w:val="center"/>
          </w:tcPr>
          <w:p w:rsidR="544A4AD3" w:rsidP="544A4AD3" w:rsidRDefault="544A4AD3" w14:paraId="368A7645" w14:textId="0CE888DD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Number of purchases made</w:t>
            </w:r>
          </w:p>
        </w:tc>
      </w:tr>
      <w:tr w:rsidR="544A4AD3" w:rsidTr="544A4AD3" w14:paraId="31BD1F51">
        <w:trPr>
          <w:trHeight w:val="300"/>
        </w:trPr>
        <w:tc>
          <w:tcPr>
            <w:tcW w:w="2445" w:type="dxa"/>
            <w:tcMar/>
            <w:vAlign w:val="center"/>
          </w:tcPr>
          <w:p w:rsidR="544A4AD3" w:rsidP="544A4AD3" w:rsidRDefault="544A4AD3" w14:paraId="35E9D6B4" w14:textId="6AF6B507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Monetary</w:t>
            </w:r>
          </w:p>
        </w:tc>
        <w:tc>
          <w:tcPr>
            <w:tcW w:w="7036" w:type="dxa"/>
            <w:tcMar/>
            <w:vAlign w:val="center"/>
          </w:tcPr>
          <w:p w:rsidR="544A4AD3" w:rsidP="544A4AD3" w:rsidRDefault="544A4AD3" w14:paraId="48BE3E8E" w14:textId="29958FE4">
            <w:pPr>
              <w:spacing w:before="0" w:beforeAutospacing="off" w:after="0" w:afterAutospacing="off"/>
              <w:rPr>
                <w:sz w:val="48"/>
                <w:szCs w:val="48"/>
              </w:rPr>
            </w:pPr>
            <w:r w:rsidRPr="544A4AD3" w:rsidR="544A4AD3">
              <w:rPr>
                <w:sz w:val="48"/>
                <w:szCs w:val="48"/>
              </w:rPr>
              <w:t>Total money spent</w:t>
            </w:r>
            <w:r>
              <w:br/>
            </w:r>
          </w:p>
        </w:tc>
      </w:tr>
    </w:tbl>
    <w:p w:rsidR="544A4AD3" w:rsidP="544A4AD3" w:rsidRDefault="544A4AD3" w14:paraId="4EF20A62" w14:textId="472C1D02">
      <w:pPr>
        <w:pStyle w:val="Normal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4A4AD3" w:rsidRDefault="544A4AD3" w14:paraId="11B2CC76" w14:textId="03449FBA">
      <w:r>
        <w:br w:type="page"/>
      </w:r>
    </w:p>
    <w:p w:rsidR="23AA149C" w:rsidP="544A4AD3" w:rsidRDefault="23AA149C" w14:paraId="12C8E645" w14:textId="515A7A1E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</w:pPr>
      <w:r w:rsidRPr="544A4AD3" w:rsidR="23AA149C"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  <w:t>5. Output Summary</w:t>
      </w:r>
    </w:p>
    <w:p w:rsidR="23AA149C" w:rsidP="544A4AD3" w:rsidRDefault="23AA149C" w14:paraId="2F84E550" w14:textId="5DD8F3AE">
      <w:pPr>
        <w:pStyle w:val="Heading4"/>
        <w:spacing w:before="319" w:beforeAutospacing="off" w:after="31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Cluster Summary (Original RFM Averages)</w:t>
      </w:r>
    </w:p>
    <w:p w:rsidR="23AA149C" w:rsidP="544A4AD3" w:rsidRDefault="23AA149C" w14:paraId="3701B39C" w14:textId="6794C880">
      <w:pPr>
        <w:jc w:val="center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Cluster | Recency | Frequency | Monetary</w:t>
      </w:r>
      <w:r>
        <w:br/>
      </w: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--------|---------|-----------|----------</w:t>
      </w:r>
      <w:r>
        <w:br/>
      </w: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0       | ~       | ~         | ~</w:t>
      </w:r>
      <w:r>
        <w:br/>
      </w: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1       | ~       | ~         | ~</w:t>
      </w:r>
      <w:r>
        <w:br/>
      </w: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2       | ~       | ~         | ~</w:t>
      </w:r>
      <w:r>
        <w:br/>
      </w:r>
      <w:r w:rsidRPr="544A4AD3" w:rsidR="23AA149C">
        <w:rPr>
          <w:rFonts w:ascii="Consolas" w:hAnsi="Consolas" w:eastAsia="Consolas" w:cs="Consolas"/>
          <w:noProof w:val="0"/>
          <w:sz w:val="40"/>
          <w:szCs w:val="40"/>
          <w:lang w:val="en-US"/>
        </w:rPr>
        <w:t>3       | ~       | ~         | ~</w:t>
      </w:r>
    </w:p>
    <w:p w:rsidR="23AA149C" w:rsidP="544A4AD3" w:rsidRDefault="23AA149C" w14:paraId="6C7B9D90" w14:textId="26A05C9E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>(</w:t>
      </w:r>
      <w:r w:rsidRPr="544A4AD3" w:rsidR="23AA149C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>Exact values are available in the code output</w:t>
      </w: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>)</w:t>
      </w:r>
    </w:p>
    <w:p w:rsidR="23AA149C" w:rsidP="544A4AD3" w:rsidRDefault="23AA149C" w14:paraId="74CAFE15" w14:textId="6CB1EC73">
      <w:pPr>
        <w:pStyle w:val="Heading4"/>
        <w:spacing w:before="319" w:beforeAutospacing="off" w:after="31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Heatmap</w:t>
      </w:r>
    </w:p>
    <w:p w:rsidR="23AA149C" w:rsidP="544A4AD3" w:rsidRDefault="23AA149C" w14:paraId="59BDE25D" w14:textId="2A83F33A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>Shows standardized RFM values per cluster. High values in red, low values in blue.</w:t>
      </w:r>
    </w:p>
    <w:p w:rsidR="23AA149C" w:rsidP="544A4AD3" w:rsidRDefault="23AA149C" w14:paraId="0A475856" w14:textId="3ECD5370">
      <w:pPr>
        <w:pStyle w:val="Heading4"/>
        <w:spacing w:before="319" w:beforeAutospacing="off" w:after="31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PCA Scatter Plot</w:t>
      </w:r>
    </w:p>
    <w:p w:rsidR="23AA149C" w:rsidP="544A4AD3" w:rsidRDefault="23AA149C" w14:paraId="3C7DC04F" w14:textId="381720A2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Projects customers into 2D space using PCA. Each point </w:t>
      </w: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>represents</w:t>
      </w:r>
      <w:r w:rsidRPr="544A4AD3" w:rsidR="23AA149C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 customer colored by their cluster.</w:t>
      </w:r>
    </w:p>
    <w:p w:rsidR="544A4AD3" w:rsidRDefault="544A4AD3" w14:paraId="381FFFD9" w14:textId="2EDFF89A">
      <w:r>
        <w:br w:type="page"/>
      </w:r>
    </w:p>
    <w:p w:rsidR="6735535C" w:rsidP="544A4AD3" w:rsidRDefault="6735535C" w14:paraId="06C19F74" w14:textId="747A1881">
      <w:pPr>
        <w:pStyle w:val="Normal"/>
        <w:spacing w:before="240" w:beforeAutospacing="off" w:after="24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</w:pPr>
      <w:r w:rsidRPr="544A4AD3" w:rsidR="6735535C"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  <w:t>CODE OUTPUT</w:t>
      </w:r>
    </w:p>
    <w:p w:rsidR="6735535C" w:rsidP="544A4AD3" w:rsidRDefault="6735535C" w14:paraId="2E372065" w14:textId="54DB6558">
      <w:pPr>
        <w:jc w:val="center"/>
        <w:rPr>
          <w:b w:val="1"/>
          <w:bCs w:val="1"/>
          <w:sz w:val="20"/>
          <w:szCs w:val="20"/>
          <w:u w:val="single"/>
        </w:rPr>
      </w:pPr>
      <w:r w:rsidR="6735535C">
        <w:drawing>
          <wp:inline wp14:editId="424A5B28" wp14:anchorId="12364A52">
            <wp:extent cx="4181475" cy="5943600"/>
            <wp:effectExtent l="0" t="0" r="0" b="0"/>
            <wp:docPr id="131138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a832ac44f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A4AD3" w:rsidRDefault="544A4AD3" w14:paraId="3F21B25A" w14:textId="0F679CCB">
      <w:r>
        <w:br w:type="page"/>
      </w:r>
    </w:p>
    <w:p w:rsidR="0140A5A7" w:rsidP="544A4AD3" w:rsidRDefault="0140A5A7" w14:paraId="7948DCFF" w14:textId="5972E83D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</w:pPr>
      <w:r w:rsidRPr="544A4AD3" w:rsidR="0140A5A7"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  <w:t>6. Conclusions</w:t>
      </w:r>
    </w:p>
    <w:p w:rsidR="0140A5A7" w:rsidP="544A4AD3" w:rsidRDefault="0140A5A7" w14:paraId="23813C60" w14:textId="6F5B600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0140A5A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Cluster 2:</w:t>
      </w:r>
      <w:r w:rsidRPr="544A4AD3" w:rsidR="0140A5A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High frequency and monetary - likely loyal or high-value customers.</w:t>
      </w:r>
    </w:p>
    <w:p w:rsidR="0140A5A7" w:rsidP="544A4AD3" w:rsidRDefault="0140A5A7" w14:paraId="7D3C06F6" w14:textId="059080D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0140A5A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Cluster 1:</w:t>
      </w:r>
      <w:r w:rsidRPr="544A4AD3" w:rsidR="0140A5A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High recency, low </w:t>
      </w:r>
      <w:r w:rsidRPr="544A4AD3" w:rsidR="0140A5A7">
        <w:rPr>
          <w:rFonts w:ascii="Calibri" w:hAnsi="Calibri" w:eastAsia="Calibri" w:cs="Calibri"/>
          <w:noProof w:val="0"/>
          <w:sz w:val="40"/>
          <w:szCs w:val="40"/>
          <w:lang w:val="en-US"/>
        </w:rPr>
        <w:t>frequency</w:t>
      </w:r>
      <w:r w:rsidRPr="544A4AD3" w:rsidR="0140A5A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and spending - likely inactive or at-risk.</w:t>
      </w:r>
    </w:p>
    <w:p w:rsidR="0140A5A7" w:rsidP="544A4AD3" w:rsidRDefault="0140A5A7" w14:paraId="0E3653DF" w14:textId="5606A55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4A4AD3" w:rsidR="0140A5A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Cluster 0 and 3:</w:t>
      </w:r>
      <w:r w:rsidRPr="544A4AD3" w:rsidR="0140A5A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Moderate or mixed characteristics.</w:t>
      </w:r>
    </w:p>
    <w:p w:rsidR="544A4AD3" w:rsidP="544A4AD3" w:rsidRDefault="544A4AD3" w14:paraId="4B807184" w14:textId="1DBA2508">
      <w:pPr>
        <w:pStyle w:val="Normal"/>
        <w:jc w:val="center"/>
        <w:rPr>
          <w:b w:val="1"/>
          <w:bCs w:val="1"/>
          <w:sz w:val="20"/>
          <w:szCs w:val="20"/>
          <w:u w:val="single"/>
        </w:rPr>
      </w:pPr>
    </w:p>
    <w:sectPr w:rsidR="00B64EA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0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ecd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2"/>
    <w:rsid w:val="00726775"/>
    <w:rsid w:val="00B64EA2"/>
    <w:rsid w:val="00ED7B30"/>
    <w:rsid w:val="0140A5A7"/>
    <w:rsid w:val="01907C7F"/>
    <w:rsid w:val="01EAEFCB"/>
    <w:rsid w:val="06C0B851"/>
    <w:rsid w:val="10C56691"/>
    <w:rsid w:val="1145147E"/>
    <w:rsid w:val="15B845FC"/>
    <w:rsid w:val="1C6FDD27"/>
    <w:rsid w:val="21265A5C"/>
    <w:rsid w:val="23AA149C"/>
    <w:rsid w:val="243E2CCF"/>
    <w:rsid w:val="2A8721A5"/>
    <w:rsid w:val="3D6C0575"/>
    <w:rsid w:val="40C4F1A3"/>
    <w:rsid w:val="40EFE8BC"/>
    <w:rsid w:val="4484F075"/>
    <w:rsid w:val="45C27ACF"/>
    <w:rsid w:val="4DD07CA7"/>
    <w:rsid w:val="5258E947"/>
    <w:rsid w:val="544A4AD3"/>
    <w:rsid w:val="60806C24"/>
    <w:rsid w:val="60806C24"/>
    <w:rsid w:val="6353A8F0"/>
    <w:rsid w:val="6735535C"/>
    <w:rsid w:val="6743FBBE"/>
    <w:rsid w:val="6AFB2429"/>
    <w:rsid w:val="6C1F0D3A"/>
    <w:rsid w:val="707C4227"/>
    <w:rsid w:val="73910C7B"/>
    <w:rsid w:val="75449887"/>
    <w:rsid w:val="763BA713"/>
    <w:rsid w:val="763BA713"/>
    <w:rsid w:val="7B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870E0"/>
  <w15:docId w15:val="{D81A7B50-5C17-4340-B9E4-FD515C879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uiPriority w:val="34"/>
    <w:name w:val="List Paragraph"/>
    <w:basedOn w:val="Normal"/>
    <w:qFormat/>
    <w:rsid w:val="544A4AD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16da832ac44f4069" /><Relationship Type="http://schemas.openxmlformats.org/officeDocument/2006/relationships/numbering" Target="numbering.xml" Id="Re5eaa5a9396b49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qAnTH8nbFmOlLw3+GkKo9aemQ==">CgMxLjAyDmguNGNocXUxZjVlNnhqMg5oLmN1OW9jZnR6bmJrbTIOaC5jZXdsODN3Z3VsOHM4AHIhMWVmVHlCdW8tNUZhdVBKWkhGbEZrbkZQOGNrS2lVZXdk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</dc:creator>
  <lastModifiedBy>Jayant Singh</lastModifiedBy>
  <revision>2</revision>
  <dcterms:created xsi:type="dcterms:W3CDTF">2025-04-18T10:01:00.0000000Z</dcterms:created>
  <dcterms:modified xsi:type="dcterms:W3CDTF">2025-04-18T10:16:55.2672183Z</dcterms:modified>
</coreProperties>
</file>