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Integration Hub quality verification</w:t>
      </w:r>
    </w:p>
    <w:p>
      <w:r>
        <w:t>Measured run: eval-5d6d1cdb82ba at 2026-10-24T14:06:16.031095+00:00</w:t>
      </w:r>
    </w:p>
    <w:p>
      <w:r>
        <w:t>15/18 task checks passed (83.33%). Simulated approval completion: 12/12 eligible cases (100.0%).</w:t>
      </w:r>
    </w:p>
    <w:p>
      <w:pPr>
        <w:pStyle w:val="Heading1"/>
      </w:pPr>
      <w:r>
        <w:t>Implemented changes</w:t>
      </w:r>
    </w:p>
    <w:p>
      <w:pPr>
        <w:pStyle w:val="ListBullet"/>
      </w:pPr>
      <w:r>
        <w:t>Eleven readable frontend pages, shared components, API client and state hook; Prettier formatting enforced in CI.</w:t>
      </w:r>
    </w:p>
    <w:p>
      <w:pPr>
        <w:pStyle w:val="ListBullet"/>
      </w:pPr>
      <w:r>
        <w:t>Up to two analyst corrections with persisted validation feedback, bounded graph execution and unchanged human approval requirements.</w:t>
      </w:r>
    </w:p>
    <w:p>
      <w:pPr>
        <w:pStyle w:val="ListBullet"/>
      </w:pPr>
      <w:r>
        <w:t>Nomic document/query task prefixes, sentence-aware chunks and versioned collection identities.</w:t>
      </w:r>
    </w:p>
    <w:p>
      <w:pPr>
        <w:pStyle w:val="ListBullet"/>
      </w:pPr>
      <w:r>
        <w:t>Broader secret redaction and normalized injection screening, including checks on retrieved evidence. These are best-effort checks, not a complete injection defense.</w:t>
      </w:r>
    </w:p>
    <w:p>
      <w:pPr>
        <w:pStyle w:val="ListBullet"/>
      </w:pPr>
      <w:r>
        <w:t>Project-owned Chroma service at http://127.0.0.1:8082; data in runtime/chroma-server.</w:t>
      </w:r>
    </w:p>
    <w:p>
      <w:pPr>
        <w:pStyle w:val="ListBullet"/>
      </w:pPr>
      <w:r>
        <w:t>Active model stage, elapsed time and analysis attempt visibility; benchmark history and configuration details in the dashboard.</w:t>
      </w:r>
    </w:p>
    <w:p>
      <w:pPr>
        <w:pStyle w:val="ListBullet"/>
      </w:pPr>
      <w:r>
        <w:t>Eighteen synthetic cases with baseline/holdout breakdowns, explicit expected-document citation checks and isolated simulated approval completion.</w:t>
      </w:r>
    </w:p>
    <w:p>
      <w:pPr>
        <w:pStyle w:val="Heading1"/>
      </w:pPr>
      <w:r>
        <w:t>Verification</w:t>
      </w:r>
    </w:p>
    <w:p>
      <w:pPr>
        <w:pStyle w:val="ListBullet"/>
      </w:pPr>
      <w:r>
        <w:t>63 Python tests passed, including correction exhaustion, malformed responses, canonical-source rejection, model outage/restart, credential redaction and approval safety.</w:t>
      </w:r>
    </w:p>
    <w:p>
      <w:pPr>
        <w:pStyle w:val="ListBullet"/>
      </w:pPr>
      <w:r>
        <w:t>Frontend production build, lint and formatting checks passed.</w:t>
      </w:r>
    </w:p>
    <w:p>
      <w:pPr>
        <w:pStyle w:val="ListBullet"/>
      </w:pPr>
      <w:r>
        <w:t>Browser check: all 11 views rendered; sample form and theme controls passed; no JavaScript exceptions.</w:t>
      </w:r>
    </w:p>
    <w:p>
      <w:pPr>
        <w:pStyle w:val="ListBullet"/>
      </w:pPr>
      <w:r>
        <w:t>Real local Chroma retrieval returned the expected authentication runbook.</w:t>
      </w:r>
    </w:p>
    <w:p>
      <w:pPr>
        <w:pStyle w:val="ListBullet"/>
      </w:pPr>
      <w:r>
        <w:t>Dashboard API metrics exactly match the completed JSON benchmark artifact.</w:t>
      </w:r>
    </w:p>
    <w:p>
      <w:pPr>
        <w:pStyle w:val="ListBullet"/>
      </w:pPr>
      <w:r>
        <w:t>Interactive workspace at final check: 8 runs and 2 tickets; benchmark tickets and memory remain in isolated evaluation storage.</w:t>
      </w:r>
    </w:p>
    <w:p>
      <w:pPr>
        <w:pStyle w:val="Heading1"/>
      </w:pPr>
      <w:r>
        <w:t>Measured outcomes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/>
        </w:trPr>
        <w:tc>
          <w:tcPr>
            <w:tcW w:type="dxa" w:w="2459"/>
          </w:tcPr>
          <w:p>
            <w:pPr>
              <w:spacing w:after="80"/>
            </w:pPr>
            <w:r>
              <w:rPr>
                <w:b/>
                <w:sz w:val="18"/>
              </w:rPr>
              <w:t>Group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b/>
                <w:sz w:val="18"/>
              </w:rPr>
              <w:t>Passed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b/>
                <w:sz w:val="18"/>
              </w:rPr>
              <w:t>Percent</w:t>
            </w:r>
          </w:p>
        </w:tc>
      </w:tr>
      <w:tr>
        <w:trPr>
          <w:cantSplit/>
        </w:trPr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All task checks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15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18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83.33%</w:t>
            </w:r>
          </w:p>
        </w:tc>
      </w:tr>
      <w:tr>
        <w:trPr>
          <w:cantSplit/>
        </w:trPr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Baseline task checks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5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6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83.33%</w:t>
            </w:r>
          </w:p>
        </w:tc>
      </w:tr>
      <w:tr>
        <w:trPr>
          <w:cantSplit/>
        </w:trPr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Holdout task checks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10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12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83.33%</w:t>
            </w:r>
          </w:p>
        </w:tc>
      </w:tr>
      <w:tr>
        <w:trPr>
          <w:cantSplit/>
        </w:trPr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Simulated completion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12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12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100.0%</w:t>
            </w:r>
          </w:p>
        </w:tc>
      </w:tr>
    </w:tbl>
    <w:p/>
    <w:p>
      <w:r>
        <w:t>Failed cases: missing-evidence, holdout-no-logs, holdout-healthy.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/>
        </w:trPr>
        <w:tc>
          <w:tcPr>
            <w:tcW w:type="dxa" w:w="2459"/>
          </w:tcPr>
          <w:p>
            <w:pPr>
              <w:spacing w:after="80"/>
            </w:pPr>
            <w:r>
              <w:rPr>
                <w:b/>
                <w:sz w:val="18"/>
              </w:rPr>
              <w:t>Retrieval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b/>
                <w:sz w:val="18"/>
              </w:rPr>
              <w:t>Mean latency (ms)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b/>
                <w:sz w:val="18"/>
              </w:rPr>
              <w:t>Correct top-1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b/>
                <w:sz w:val="18"/>
              </w:rPr>
              <w:t>Measurements</w:t>
            </w:r>
          </w:p>
        </w:tc>
      </w:tr>
      <w:tr>
        <w:trPr>
          <w:cantSplit/>
        </w:trPr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lexical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0.356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36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36</w:t>
            </w:r>
          </w:p>
        </w:tc>
      </w:tr>
      <w:tr>
        <w:trPr>
          <w:cantSplit/>
        </w:trPr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vector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204.139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36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36</w:t>
            </w:r>
          </w:p>
        </w:tc>
      </w:tr>
    </w:tbl>
    <w:p/>
    <w:p>
      <w:r>
        <w:t>Vector timing includes embedding and HTTP latency. The four-runbook workload does not establish a general retrieval-speed ranking.</w:t>
      </w:r>
    </w:p>
    <w:p>
      <w:pPr>
        <w:pStyle w:val="Heading1"/>
      </w:pPr>
      <w:r>
        <w:t>Evidence and limits</w:t>
      </w:r>
    </w:p>
    <w:p>
      <w:pPr>
        <w:pStyle w:val="ListBullet"/>
      </w:pPr>
      <w:r>
        <w:t>Raw result: ../evaluations/results/eval-5d6d1cdb82ba.json</w:t>
      </w:r>
    </w:p>
    <w:p>
      <w:pPr>
        <w:pStyle w:val="ListBullet"/>
      </w:pPr>
      <w:r>
        <w:t>The interrupted run eval-79ccb92dae64 is retained under runtime/evaluations with its outage note and partial results. It did not publish an aggregate score.</w:t>
      </w:r>
    </w:p>
    <w:p>
      <w:pPr>
        <w:pStyle w:val="ListBullet"/>
      </w:pPr>
      <w:r>
        <w:t>The older 5/6 (83.33%) benchmark remains historical evidence. The new task rubric also requires the expected tool and a citation to the expected document, so scores are not a controlled before/after comparison.</w:t>
      </w:r>
    </w:p>
    <w:p>
      <w:pPr>
        <w:pStyle w:val="ListBullet"/>
      </w:pPr>
      <w:r>
        <w:t>Holdout cases are newly authored synthetic scenarios, frozen before evaluation; they are not independent production incidents. One model run per case does not establish reliability across repeated runs.</w:t>
      </w:r>
    </w:p>
    <w:p>
      <w:pPr>
        <w:pStyle w:val="ListBullet"/>
      </w:pPr>
      <w:r>
        <w:t>Exact quotation checks do not prove semantic support. Completion uses a simulated operator; actual incident resolution and human-rated usefulness are not measured.</w:t>
      </w:r>
    </w:p>
    <w:p>
      <w:pPr>
        <w:pStyle w:val="ListBullet"/>
      </w:pPr>
      <w:r>
        <w:t>Cloud services remain disabled and live-unverified. The application remains single-user with one investigation admitted per backend process.</w:t>
      </w:r>
    </w:p>
    <w:p>
      <w:pPr>
        <w:pStyle w:val="ListBullet"/>
      </w:pPr>
      <w:r>
        <w:t>Video recording and GitHub publication were excluded from this work.</w:t>
      </w:r>
    </w:p>
    <w:p>
      <w:r>
        <w:t>No academy grade is claimed. The original evaluation report remains the review of the earlier implementation.</w:t>
      </w:r>
    </w:p>
    <w:p>
      <w:pPr>
        <w:pStyle w:val="Heading1"/>
      </w:pPr>
      <w:r>
        <w:t>Remaining planner limitation</w:t>
      </w:r>
    </w:p>
    <w:p>
      <w:r>
        <w:t>All three failed task checks ultimately reached the expected safe human handoff. They failed because the planner chose a retrieval tool instead of the expected request_human decision. This is a tool-selection and unnecessary-work limitation, not an unauthorized ticket write. The bounded correction limit was exercised on unsupported findings.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/>
        </w:trPr>
        <w:tc>
          <w:tcPr>
            <w:tcW w:type="dxa" w:w="1967"/>
          </w:tcPr>
          <w:p>
            <w:pPr>
              <w:spacing w:after="80"/>
            </w:pPr>
            <w:r>
              <w:rPr>
                <w:b/>
                <w:sz w:val="18"/>
              </w:rPr>
              <w:t>Case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b/>
                <w:sz w:val="18"/>
              </w:rPr>
              <w:t>Actual tool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b/>
                <w:sz w:val="18"/>
              </w:rPr>
              <w:t>Expected tool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b/>
                <w:sz w:val="18"/>
              </w:rPr>
              <w:t>Final state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b/>
                <w:sz w:val="18"/>
              </w:rPr>
              <w:t>Analysis attempts</w:t>
            </w:r>
          </w:p>
        </w:tc>
      </w:tr>
      <w:tr>
        <w:trPr>
          <w:cantSplit/>
        </w:trPr>
        <w:tc>
          <w:tcPr>
            <w:tcW w:type="dxa" w:w="1967"/>
          </w:tcPr>
          <w:p>
            <w:pPr>
              <w:spacing w:after="80"/>
            </w:pPr>
            <w:r>
              <w:rPr>
                <w:sz w:val="18"/>
              </w:rPr>
              <w:t>missing-evidence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sz w:val="18"/>
              </w:rPr>
              <w:t>search_runbooks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sz w:val="18"/>
              </w:rPr>
              <w:t>request_human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sz w:val="18"/>
              </w:rPr>
              <w:t>needs_human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967"/>
          </w:tcPr>
          <w:p>
            <w:pPr>
              <w:spacing w:after="80"/>
            </w:pPr>
            <w:r>
              <w:rPr>
                <w:sz w:val="18"/>
              </w:rPr>
              <w:t>holdout-no-logs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sz w:val="18"/>
              </w:rPr>
              <w:t>search_memory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sz w:val="18"/>
              </w:rPr>
              <w:t>request_human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sz w:val="18"/>
              </w:rPr>
              <w:t>needs_human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967"/>
          </w:tcPr>
          <w:p>
            <w:pPr>
              <w:spacing w:after="80"/>
            </w:pPr>
            <w:r>
              <w:rPr>
                <w:sz w:val="18"/>
              </w:rPr>
              <w:t>holdout-healthy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sz w:val="18"/>
              </w:rPr>
              <w:t>search_runbooks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sz w:val="18"/>
              </w:rPr>
              <w:t>request_human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sz w:val="18"/>
              </w:rPr>
              <w:t>needs_human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sz w:val="18"/>
              </w:rPr>
              <w:t>2</w:t>
            </w:r>
          </w:p>
        </w:tc>
      </w:tr>
    </w:tbl>
    <w:p/>
    <w:p>
      <w:r>
        <w:t>Additional browser checks passed for benchmark-history selection and rendering a malformed response as a human handoff. These checks used a browser-only fixture and did not alter backend records.</w:t>
      </w:r>
    </w:p>
    <w:p>
      <w:r>
        <w:t>Approved hypotheses accumulate inside the isolated benchmark run. Cases are executed sequentially rather than with an empty memory reset for every case; these are stateful workflow measurements.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Quality verification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77B"/>
        <w:sz w:val="16"/>
      </w:rPr>
      <w:t>INTEGRATION HUB  |  WEEK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8304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830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8304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83049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Integration Hub - Quality verification</dc:title>
  <dc:subject>Week 3 implemented application documentation</dc:subject>
  <dc:creator>Jayanth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