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b/>
          <w:color w:val="166534"/>
          <w:sz w:val="64"/>
        </w:rPr>
        <w:t>CARBONLENS</w:t>
      </w:r>
    </w:p>
    <w:p>
      <w:pPr>
        <w:jc w:val="center"/>
      </w:pPr>
      <w:r>
        <w:rPr>
          <w:b/>
          <w:color w:val="163020"/>
          <w:sz w:val="56"/>
        </w:rPr>
        <w:t>Low-Level Design (LLD)</w:t>
      </w:r>
    </w:p>
    <w:p>
      <w:pPr>
        <w:jc w:val="center"/>
      </w:pPr>
      <w:r>
        <w:rPr>
          <w:color w:val="475569"/>
          <w:sz w:val="30"/>
        </w:rPr>
        <w:t>Implementation Blueprint from HLD v2.1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CFDF5"/>
          </w:tcPr>
          <w:p>
            <w:r/>
            <w:r>
              <w:rPr>
                <w:b/>
                <w:color w:val="166534"/>
                <w:sz w:val="18"/>
              </w:rPr>
              <w:t xml:space="preserve">Primary implementation rule:  </w:t>
            </w:r>
            <w:r>
              <w:rPr>
                <w:sz w:val="18"/>
              </w:rPr>
              <w:t>Build one thin vertical slice first: sign-in → evidence → deterministic carbon/score → Gemini explanation → Trusted Green Event → reward ledger → dashboard. Add the remaining reward pillars only after the shared contracts work.</w:t>
            </w:r>
          </w:p>
        </w:tc>
      </w:tr>
    </w:tbl>
    <w:p>
      <w:pPr>
        <w:spacing w:after="20"/>
      </w:pPr>
    </w:p>
    <w:p>
      <w:pPr>
        <w:spacing w:before="800"/>
        <w:jc w:val="center"/>
      </w:pPr>
      <w:r>
        <w:rPr>
          <w:color w:val="475569"/>
          <w:sz w:val="21"/>
        </w:rPr>
        <w:t>Web + Android • Flutter • Firebase • Cloud Run • BigQuery • Vertex AI • Vision/Document AI</w:t>
      </w:r>
    </w:p>
    <w:p>
      <w:pPr>
        <w:jc w:val="center"/>
      </w:pPr>
      <w:r>
        <w:rPr>
          <w:color w:val="475569"/>
          <w:sz w:val="18"/>
        </w:rPr>
        <w:t>Document Version 1.0 • 9 October 2026 • Target: Google JAPAC submission on 18 October 2026</w:t>
      </w:r>
    </w:p>
    <w:p>
      <w:r>
        <w:br w:type="page"/>
      </w:r>
    </w:p>
    <w:p>
      <w:pPr>
        <w:pStyle w:val="Heading1"/>
        <w:keepNext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776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Document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CarbonLens Low-Level Design (LLD)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Version</w:t>
            </w:r>
          </w:p>
        </w:tc>
        <w:tc>
          <w:tcPr>
            <w:tcW w:type="dxa" w:w="777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1.0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Parent design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CarbonLens Google JAPAC Technical Execution Plan + Integrated HLD v2.1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Purpose</w:t>
            </w:r>
          </w:p>
        </w:tc>
        <w:tc>
          <w:tcPr>
            <w:tcW w:type="dxa" w:w="777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Translate HLD components into implementable modules, contracts, schemas, algorithms, states, APIs and deployment steps.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Primary client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Flutter web + Android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Backend</w:t>
            </w:r>
          </w:p>
        </w:tc>
        <w:tc>
          <w:tcPr>
            <w:tcW w:type="dxa" w:w="777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Single modular Cloud Run API for prototype; split later by domain if needed.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Managed services constraint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Google/Firebase/Android managed services; GitHub only for required public source repository.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Build direction</w:t>
            </w:r>
          </w:p>
        </w:tc>
        <w:tc>
          <w:tcPr>
            <w:tcW w:type="dxa" w:w="777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Core-first / inside-out / thin vertical slice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Submission date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18 October 2026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How to use this LLD</w:t>
      </w:r>
    </w:p>
    <w:p>
      <w:pPr>
        <w:spacing w:after="30"/>
        <w:ind w:left="115" w:hanging="29"/>
      </w:pPr>
      <w:r>
        <w:rPr>
          <w:sz w:val="19"/>
        </w:rPr>
        <w:t>1.  Read Section 1 and complete the “First 6 commits” in order. Do not start from UI polish.</w:t>
      </w:r>
    </w:p>
    <w:p>
      <w:pPr>
        <w:spacing w:after="30"/>
        <w:ind w:left="115" w:hanging="29"/>
      </w:pPr>
      <w:r>
        <w:rPr>
          <w:sz w:val="19"/>
        </w:rPr>
        <w:t>2.  Create the canonical DTOs and database paths in Sections 6-10 before implementing Gemini or reward rules.</w:t>
      </w:r>
    </w:p>
    <w:p>
      <w:pPr>
        <w:spacing w:after="30"/>
        <w:ind w:left="115" w:hanging="29"/>
      </w:pPr>
      <w:r>
        <w:rPr>
          <w:sz w:val="19"/>
        </w:rPr>
        <w:t>3.  Implement the P0 product vertical slice completely before adding Green-Move, Grow-Green and Recycle-Red.</w:t>
      </w:r>
    </w:p>
    <w:p>
      <w:pPr>
        <w:spacing w:after="30"/>
        <w:ind w:left="115" w:hanging="29"/>
      </w:pPr>
      <w:r>
        <w:rPr>
          <w:sz w:val="19"/>
        </w:rPr>
        <w:t>4.  Use the acceptance checks at the end of every subsystem as your definition of done.</w:t>
      </w:r>
    </w:p>
    <w:p>
      <w:pPr>
        <w:spacing w:after="30"/>
        <w:ind w:left="115" w:hanging="29"/>
      </w:pPr>
      <w:r>
        <w:rPr>
          <w:sz w:val="19"/>
        </w:rPr>
        <w:t>5.  Freeze contracts after the Oct 11 E2E gate unless a blocking defect requires change.</w:t>
      </w:r>
    </w:p>
    <w:p>
      <w:pPr>
        <w:pStyle w:val="Heading1"/>
        <w:keepNext/>
      </w:pPr>
      <w:r>
        <w:t>Table of Contents</w:t>
      </w:r>
    </w:p>
    <w:p>
      <w:pPr>
        <w:spacing w:after="0" w:line="221" w:lineRule="auto"/>
      </w:pPr>
      <w:r>
        <w:rPr>
          <w:sz w:val="16"/>
        </w:rPr>
        <w:t>1. Start Here — Where to Begin</w:t>
      </w:r>
    </w:p>
    <w:p>
      <w:pPr>
        <w:spacing w:after="0" w:line="221" w:lineRule="auto"/>
      </w:pPr>
      <w:r>
        <w:rPr>
          <w:sz w:val="16"/>
        </w:rPr>
        <w:t>2. LLD Scope and HLD Traceability</w:t>
      </w:r>
    </w:p>
    <w:p>
      <w:pPr>
        <w:spacing w:after="0" w:line="221" w:lineRule="auto"/>
      </w:pPr>
      <w:r>
        <w:rPr>
          <w:sz w:val="16"/>
        </w:rPr>
        <w:t>3. Implementation Dependency Model</w:t>
      </w:r>
    </w:p>
    <w:p>
      <w:pPr>
        <w:spacing w:after="0" w:line="221" w:lineRule="auto"/>
      </w:pPr>
      <w:r>
        <w:rPr>
          <w:sz w:val="16"/>
        </w:rPr>
        <w:t>4. Repository and Code Organization</w:t>
      </w:r>
    </w:p>
    <w:p>
      <w:pPr>
        <w:spacing w:after="0" w:line="221" w:lineRule="auto"/>
      </w:pPr>
      <w:r>
        <w:rPr>
          <w:sz w:val="16"/>
        </w:rPr>
        <w:t>5. Runtime Environments and Configuration</w:t>
      </w:r>
    </w:p>
    <w:p>
      <w:pPr>
        <w:spacing w:after="0" w:line="221" w:lineRule="auto"/>
      </w:pPr>
      <w:r>
        <w:rPr>
          <w:sz w:val="16"/>
        </w:rPr>
        <w:t>6. Flutter Client LLD</w:t>
      </w:r>
    </w:p>
    <w:p>
      <w:pPr>
        <w:spacing w:after="0" w:line="221" w:lineRule="auto"/>
      </w:pPr>
      <w:r>
        <w:rPr>
          <w:sz w:val="16"/>
        </w:rPr>
        <w:t>7. Cloud Run API LLD</w:t>
      </w:r>
    </w:p>
    <w:p>
      <w:pPr>
        <w:spacing w:after="0" w:line="221" w:lineRule="auto"/>
      </w:pPr>
      <w:r>
        <w:rPr>
          <w:sz w:val="16"/>
        </w:rPr>
        <w:t>8. API Contracts and Error Model</w:t>
      </w:r>
    </w:p>
    <w:p>
      <w:pPr>
        <w:spacing w:after="0" w:line="221" w:lineRule="auto"/>
      </w:pPr>
      <w:r>
        <w:rPr>
          <w:sz w:val="16"/>
        </w:rPr>
        <w:t>9. Firestore Operational Data Model</w:t>
      </w:r>
    </w:p>
    <w:p>
      <w:pPr>
        <w:spacing w:after="0" w:line="221" w:lineRule="auto"/>
      </w:pPr>
      <w:r>
        <w:rPr>
          <w:sz w:val="16"/>
        </w:rPr>
        <w:t>10. BigQuery Analytical/Reference Data Model</w:t>
      </w:r>
    </w:p>
    <w:p>
      <w:pPr>
        <w:spacing w:after="0" w:line="221" w:lineRule="auto"/>
      </w:pPr>
      <w:r>
        <w:rPr>
          <w:sz w:val="16"/>
        </w:rPr>
        <w:t>11. Cloud Storage Evidence Model</w:t>
      </w:r>
    </w:p>
    <w:p>
      <w:pPr>
        <w:spacing w:after="0" w:line="221" w:lineRule="auto"/>
      </w:pPr>
      <w:r>
        <w:rPr>
          <w:sz w:val="16"/>
        </w:rPr>
        <w:t>12. Carbon Engine LLD</w:t>
      </w:r>
    </w:p>
    <w:p>
      <w:pPr>
        <w:spacing w:after="0" w:line="221" w:lineRule="auto"/>
      </w:pPr>
      <w:r>
        <w:rPr>
          <w:sz w:val="16"/>
        </w:rPr>
        <w:t>13. Sustainability Score LLD</w:t>
      </w:r>
    </w:p>
    <w:p>
      <w:pPr>
        <w:spacing w:after="0" w:line="221" w:lineRule="auto"/>
      </w:pPr>
      <w:r>
        <w:rPr>
          <w:sz w:val="16"/>
        </w:rPr>
        <w:t>14. Trusted Green Event and Verification Engine</w:t>
      </w:r>
    </w:p>
    <w:p>
      <w:pPr>
        <w:spacing w:after="0" w:line="221" w:lineRule="auto"/>
      </w:pPr>
      <w:r>
        <w:rPr>
          <w:sz w:val="16"/>
        </w:rPr>
        <w:t>15. Reward Policy and Ledger LLD</w:t>
      </w:r>
    </w:p>
    <w:p>
      <w:pPr>
        <w:spacing w:after="0" w:line="221" w:lineRule="auto"/>
      </w:pPr>
      <w:r>
        <w:rPr>
          <w:sz w:val="16"/>
        </w:rPr>
        <w:t>16. Four Reward Pillars — Detailed Logic</w:t>
      </w:r>
    </w:p>
    <w:p>
      <w:pPr>
        <w:spacing w:after="0" w:line="221" w:lineRule="auto"/>
      </w:pPr>
      <w:r>
        <w:rPr>
          <w:sz w:val="16"/>
        </w:rPr>
        <w:t>17. Gemini / AI Orchestrator LLD</w:t>
      </w:r>
    </w:p>
    <w:p>
      <w:pPr>
        <w:spacing w:after="0" w:line="221" w:lineRule="auto"/>
      </w:pPr>
      <w:r>
        <w:rPr>
          <w:sz w:val="16"/>
        </w:rPr>
        <w:t>18. Vision and Document AI Processing</w:t>
      </w:r>
    </w:p>
    <w:p>
      <w:pPr>
        <w:spacing w:after="0" w:line="221" w:lineRule="auto"/>
      </w:pPr>
      <w:r>
        <w:rPr>
          <w:sz w:val="16"/>
        </w:rPr>
        <w:t>19. Pub/Sub and Asynchronous Processing</w:t>
      </w:r>
    </w:p>
    <w:p>
      <w:pPr>
        <w:spacing w:after="0" w:line="221" w:lineRule="auto"/>
      </w:pPr>
      <w:r>
        <w:rPr>
          <w:sz w:val="16"/>
        </w:rPr>
        <w:t>20. Security, IAM and Privacy Controls</w:t>
      </w:r>
    </w:p>
    <w:p>
      <w:pPr>
        <w:spacing w:after="0" w:line="221" w:lineRule="auto"/>
      </w:pPr>
      <w:r>
        <w:rPr>
          <w:sz w:val="16"/>
        </w:rPr>
        <w:t>21. Logging, Monitoring and SRE</w:t>
      </w:r>
    </w:p>
    <w:p>
      <w:pPr>
        <w:spacing w:after="0" w:line="221" w:lineRule="auto"/>
      </w:pPr>
      <w:r>
        <w:rPr>
          <w:sz w:val="16"/>
        </w:rPr>
        <w:t>22. Cloud Build / Deployment LLD</w:t>
      </w:r>
    </w:p>
    <w:p>
      <w:pPr>
        <w:spacing w:after="0" w:line="221" w:lineRule="auto"/>
      </w:pPr>
      <w:r>
        <w:rPr>
          <w:sz w:val="16"/>
        </w:rPr>
        <w:t>23. Test Design and Quality Gates</w:t>
      </w:r>
    </w:p>
    <w:p>
      <w:pPr>
        <w:spacing w:after="0" w:line="221" w:lineRule="auto"/>
      </w:pPr>
      <w:r>
        <w:rPr>
          <w:sz w:val="16"/>
        </w:rPr>
        <w:t>24. Day-by-Day Coding Sequence</w:t>
      </w:r>
    </w:p>
    <w:p>
      <w:pPr>
        <w:spacing w:after="0" w:line="221" w:lineRule="auto"/>
      </w:pPr>
      <w:r>
        <w:rPr>
          <w:sz w:val="16"/>
        </w:rPr>
        <w:t>25. Definition of Ready / Definition of Done</w:t>
      </w:r>
    </w:p>
    <w:p>
      <w:pPr>
        <w:spacing w:after="0" w:line="221" w:lineRule="auto"/>
      </w:pPr>
      <w:r>
        <w:rPr>
          <w:sz w:val="16"/>
        </w:rPr>
        <w:t>Appendix A. Canonical JSON Contracts</w:t>
      </w:r>
    </w:p>
    <w:p>
      <w:pPr>
        <w:spacing w:after="0" w:line="221" w:lineRule="auto"/>
      </w:pPr>
      <w:r>
        <w:rPr>
          <w:sz w:val="16"/>
        </w:rPr>
        <w:t>Appendix B. Google Service References</w:t>
      </w:r>
    </w:p>
    <w:p>
      <w:r>
        <w:br w:type="page"/>
      </w:r>
    </w:p>
    <w:p>
      <w:pPr>
        <w:pStyle w:val="Heading1"/>
        <w:keepNext/>
      </w:pPr>
      <w:r>
        <w:t>1. Start Here — Where to Begin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CFDF5"/>
          </w:tcPr>
          <w:p>
            <w:r/>
            <w:r>
              <w:rPr>
                <w:b/>
                <w:color w:val="166534"/>
                <w:sz w:val="18"/>
              </w:rPr>
              <w:t xml:space="preserve">Answer to “where do I start?”  </w:t>
            </w:r>
            <w:r>
              <w:rPr>
                <w:sz w:val="18"/>
              </w:rPr>
              <w:t>Start at the common contracts and backend boundary, not at the four feature screens. Your first technical success criterion is one real product scan that travels end-to-end through Google services and writes one auditable reward event.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491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uild_or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9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6"/>
        </w:rPr>
        <w:t>Figure 1. Recommended LLD implementation order</w:t>
      </w:r>
    </w:p>
    <w:p>
      <w:pPr>
        <w:pStyle w:val="Heading2"/>
        <w:keepNext/>
      </w:pPr>
      <w:r>
        <w:t>1.1 First 6 commits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008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Commit</w:t>
            </w:r>
          </w:p>
        </w:tc>
        <w:tc>
          <w:tcPr>
            <w:tcW w:type="dxa" w:w="1728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Scope</w:t>
            </w:r>
          </w:p>
        </w:tc>
        <w:tc>
          <w:tcPr>
            <w:tcW w:type="dxa" w:w="5040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Must contain</w:t>
            </w:r>
          </w:p>
        </w:tc>
        <w:tc>
          <w:tcPr>
            <w:tcW w:type="dxa" w:w="2880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Exit condition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01-bootstrap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Repository + GCP/Firebase skeleton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Flutter app shell, backend folder, cloudbuild files, README, /health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Firebase Hosting placeholder and Cloud Run /health are public/reachable.</w:t>
            </w:r>
          </w:p>
        </w:tc>
      </w:tr>
      <w:tr>
        <w:tc>
          <w:tcPr>
            <w:tcW w:type="dxa" w:w="100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02-auth-contracts</w:t>
            </w:r>
          </w:p>
        </w:tc>
        <w:tc>
          <w:tcPr>
            <w:tcW w:type="dxa" w:w="172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Identity + canonical DTOs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Firebase Auth, App Check debug setup, API request/response models, error envelope</w:t>
            </w:r>
          </w:p>
        </w:tc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Authenticated /v1/me returns server-derived uid.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03-data-core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Firestore + BigQuery references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Collections, factor tables, seed data, repository classes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One factor lookup by category works and records factor version.</w:t>
            </w:r>
          </w:p>
        </w:tc>
      </w:tr>
      <w:tr>
        <w:tc>
          <w:tcPr>
            <w:tcW w:type="dxa" w:w="100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04-carbon-score</w:t>
            </w:r>
          </w:p>
        </w:tc>
        <w:tc>
          <w:tcPr>
            <w:tcW w:type="dxa" w:w="172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Deterministic engines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CarbonResult, SustainabilityScore, unit tests</w:t>
            </w:r>
          </w:p>
        </w:tc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Same input returns same output; no Gemini involved.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05-scan-ai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Evidence + Gemini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Storage upload, Vision/OCR, product resolver, Gemini explanation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Real/sample image becomes structured result + validated explanation.</w:t>
            </w:r>
          </w:p>
        </w:tc>
      </w:tr>
      <w:tr>
        <w:tc>
          <w:tcPr>
            <w:tcW w:type="dxa" w:w="100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06-trust-reward</w:t>
            </w:r>
          </w:p>
        </w:tc>
        <w:tc>
          <w:tcPr>
            <w:tcW w:type="dxa" w:w="172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Trusted event + ledger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Verification decision, policy evaluator, transaction-safe ledger, wallet projection</w:t>
            </w:r>
          </w:p>
        </w:tc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One event can be rewarded once only; replay returns same result.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1.2 What NOT to start with</w:t>
      </w:r>
    </w:p>
    <w:p>
      <w:pPr>
        <w:pStyle w:val="ListBullet"/>
        <w:spacing w:after="30"/>
      </w:pPr>
      <w:r>
        <w:t>Do not begin with Green Store, leaderboard, Earth Pulse or voice AI.</w:t>
      </w:r>
    </w:p>
    <w:p>
      <w:pPr>
        <w:pStyle w:val="ListBullet"/>
        <w:spacing w:after="30"/>
      </w:pPr>
      <w:r>
        <w:t>Do not create four independent reward implementations. All four pillars must converge on one `green_event` contract.</w:t>
      </w:r>
    </w:p>
    <w:p>
      <w:pPr>
        <w:pStyle w:val="ListBullet"/>
        <w:spacing w:after="30"/>
      </w:pPr>
      <w:r>
        <w:t>Do not let Gemini calculate carbon, Green Points or verification status.</w:t>
      </w:r>
    </w:p>
    <w:p>
      <w:pPr>
        <w:pStyle w:val="ListBullet"/>
        <w:spacing w:after="30"/>
      </w:pPr>
      <w:r>
        <w:t>Do not hard-code `$20/tree` into the engine. It is an optional sponsor policy, not a Google payment or scientific carbon value.</w:t>
      </w:r>
    </w:p>
    <w:p>
      <w:pPr>
        <w:pStyle w:val="ListBullet"/>
        <w:spacing w:after="30"/>
      </w:pPr>
      <w:r>
        <w:t>Do not make a separate microservice per domain for the prototype; one modular Cloud Run service is faster and easier to debug.</w:t>
      </w:r>
    </w:p>
    <w:p>
      <w:pPr>
        <w:pStyle w:val="Heading2"/>
        <w:keepNext/>
      </w:pPr>
      <w:r>
        <w:t>1.3 First local development milestone</w:t>
      </w:r>
    </w:p>
    <w:p>
      <w:pPr>
        <w:pStyle w:val="CodeBlock"/>
        <w:spacing w:before="80" w:after="120"/>
        <w:ind w:left="259" w:right="173"/>
        <w:shd w:fill="F1F5F9"/>
      </w:pPr>
      <w:r>
        <w:t>flutter run -d chrome        # UI shell</w:t>
        <w:br/>
        <w:t># backend local run</w:t>
        <w:br/>
        <w:t>python -m app.main           # exposes GET /health and GET /version</w:t>
        <w:br/>
        <w:br/>
        <w:t># desired first integration</w:t>
        <w:br/>
        <w:t>Flutter -&gt; Firebase Auth -&gt; Cloud Run /v1/me -&gt; Firestore -&gt; JSON response</w:t>
      </w:r>
    </w:p>
    <w:p>
      <w:r>
        <w:br w:type="page"/>
      </w:r>
    </w:p>
    <w:p>
      <w:pPr>
        <w:pStyle w:val="Heading1"/>
        <w:keepNext/>
      </w:pPr>
      <w:r>
        <w:t>2. LLD Scope and HLD Traceability</w:t>
      </w:r>
    </w:p>
    <w:p>
      <w:pPr>
        <w:pStyle w:val="Heading2"/>
        <w:keepNext/>
      </w:pPr>
      <w:r>
        <w:t>2.1 HLD-to-LLD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016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HLD component</w:t>
            </w:r>
          </w:p>
        </w:tc>
        <w:tc>
          <w:tcPr>
            <w:tcW w:type="dxa" w:w="2304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LLD module</w:t>
            </w:r>
          </w:p>
        </w:tc>
        <w:tc>
          <w:tcPr>
            <w:tcW w:type="dxa" w:w="3168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Primary persistence</w:t>
            </w:r>
          </w:p>
        </w:tc>
        <w:tc>
          <w:tcPr>
            <w:tcW w:type="dxa" w:w="2880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Primary Google integration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Flutter client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apps/carbonlens_flutter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secure local preferences + server state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Firebase Auth, App Check, Health Connect, Maps</w:t>
            </w:r>
          </w:p>
        </w:tc>
      </w:tr>
      <w:tr>
        <w:tc>
          <w:tcPr>
            <w:tcW w:type="dxa" w:w="201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API/BFF</w:t>
            </w:r>
          </w:p>
        </w:tc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api/http + middleware</w:t>
            </w:r>
          </w:p>
        </w:tc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none directly</w:t>
            </w:r>
          </w:p>
        </w:tc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Cloud Run, Firebase Admin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Scan module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domains/scan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Firestore scan record + Storage object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Vision API / Document AI</w:t>
            </w:r>
          </w:p>
        </w:tc>
      </w:tr>
      <w:tr>
        <w:tc>
          <w:tcPr>
            <w:tcW w:type="dxa" w:w="201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Carbon Engine</w:t>
            </w:r>
          </w:p>
        </w:tc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domains/carbon</w:t>
            </w:r>
          </w:p>
        </w:tc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BigQuery factor reference</w:t>
            </w:r>
          </w:p>
        </w:tc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BigQuery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Trusted Event Engine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domains/trust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Firestore green_events + BigQuery fact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App Check/device/evidence signals</w:t>
            </w:r>
          </w:p>
        </w:tc>
      </w:tr>
      <w:tr>
        <w:tc>
          <w:tcPr>
            <w:tcW w:type="dxa" w:w="201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Reward Policy Engine</w:t>
            </w:r>
          </w:p>
        </w:tc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domains/rewards/policy</w:t>
            </w:r>
          </w:p>
        </w:tc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Firestore policy snapshot / BigQuery policy history</w:t>
            </w:r>
          </w:p>
        </w:tc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Firestore transaction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Reward Ledger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domains/rewards/ledger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Firestore immutable ledger + wallet projection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Firestore</w:t>
            </w:r>
          </w:p>
        </w:tc>
      </w:tr>
      <w:tr>
        <w:tc>
          <w:tcPr>
            <w:tcW w:type="dxa" w:w="201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AI Orchestrator</w:t>
            </w:r>
          </w:p>
        </w:tc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domains/ai</w:t>
            </w:r>
          </w:p>
        </w:tc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Firestore recommendation history</w:t>
            </w:r>
          </w:p>
        </w:tc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Gemini on Vertex AI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Grow-Green verification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domains/grow_green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Firestore project/check-ins + Storage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Maps, Earth Engine, Gemini/Vision</w:t>
            </w:r>
          </w:p>
        </w:tc>
      </w:tr>
      <w:tr>
        <w:tc>
          <w:tcPr>
            <w:tcW w:type="dxa" w:w="201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Recycle-Red verification</w:t>
            </w:r>
          </w:p>
        </w:tc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domains/recycle_red</w:t>
            </w:r>
          </w:p>
        </w:tc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Firestore claims + BigQuery recycler registry</w:t>
            </w:r>
          </w:p>
        </w:tc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Document AI / Vision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2.2 Prototype boundary</w:t>
      </w:r>
    </w:p>
    <w:p>
      <w:pPr>
        <w:pStyle w:val="ListBullet"/>
        <w:spacing w:after="30"/>
      </w:pPr>
      <w:r>
        <w:t>P0: auth/consent, product scan, deterministic carbon + score, Gemini explanation, Trusted Green Event, reward ledger, dashboard, public deployment.</w:t>
      </w:r>
    </w:p>
    <w:p>
      <w:pPr>
        <w:pStyle w:val="ListBullet"/>
        <w:spacing w:after="30"/>
      </w:pPr>
      <w:r>
        <w:t>P1: receipt path, basic Green-Move, Grow-Green plot/check-ins, Recycle-Red document verification, reports.</w:t>
      </w:r>
    </w:p>
    <w:p>
      <w:pPr>
        <w:pStyle w:val="ListBullet"/>
        <w:spacing w:after="30"/>
      </w:pPr>
      <w:r>
        <w:t>P2/Phase 2: Earth Pulse, community leaderboard, voice, Wallet, real sponsor payouts, advanced fraud ML.</w:t>
      </w:r>
    </w:p>
    <w:p>
      <w:pPr>
        <w:pStyle w:val="Heading1"/>
        <w:keepNext/>
      </w:pPr>
      <w:r>
        <w:t>3. Implementation Dependency Model</w:t>
      </w:r>
    </w:p>
    <w:p>
      <w:pPr>
        <w:pStyle w:val="Heading2"/>
        <w:keepNext/>
      </w:pPr>
      <w:r>
        <w:t>3.1 Dependency rules</w:t>
      </w:r>
    </w:p>
    <w:p>
      <w:pPr>
        <w:pStyle w:val="ListBullet"/>
        <w:spacing w:after="30"/>
      </w:pPr>
      <w:r>
        <w:t>UI may depend on API contracts, but never on database implementation.</w:t>
      </w:r>
    </w:p>
    <w:p>
      <w:pPr>
        <w:pStyle w:val="ListBullet"/>
        <w:spacing w:after="30"/>
      </w:pPr>
      <w:r>
        <w:t>Domain services may use repositories/adapters; repositories must not call Gemini.</w:t>
      </w:r>
    </w:p>
    <w:p>
      <w:pPr>
        <w:pStyle w:val="ListBullet"/>
        <w:spacing w:after="30"/>
      </w:pPr>
      <w:r>
        <w:t>Gemini consumes normalized trusted context only; it never owns source-of-truth fields.</w:t>
      </w:r>
    </w:p>
    <w:p>
      <w:pPr>
        <w:pStyle w:val="ListBullet"/>
        <w:spacing w:after="30"/>
      </w:pPr>
      <w:r>
        <w:t>Reward evaluation consumes a persisted Trusted Green Event and a versioned reward policy.</w:t>
      </w:r>
    </w:p>
    <w:p>
      <w:pPr>
        <w:pStyle w:val="ListBullet"/>
        <w:spacing w:after="30"/>
      </w:pPr>
      <w:r>
        <w:t>Wallet balance is a projection of ledger entries; ledger history is authoritative.</w:t>
      </w:r>
    </w:p>
    <w:p>
      <w:pPr>
        <w:pStyle w:val="ListBullet"/>
        <w:spacing w:after="30"/>
      </w:pPr>
      <w:r>
        <w:t>BigQuery is reference/analytics truth; Firestore is low-latency operational truth.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370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quest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7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6"/>
        </w:rPr>
        <w:t>Figure 2. Request handling sequence inside the prototype</w:t>
      </w:r>
    </w:p>
    <w:p>
      <w:pPr>
        <w:pStyle w:val="Heading2"/>
        <w:keepNext/>
      </w:pPr>
      <w:r>
        <w:t>3.2 Synchronous vs asynchronous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Operation</w:t>
            </w:r>
          </w:p>
        </w:tc>
        <w:tc>
          <w:tcPr>
            <w:tcW w:type="dxa" w:w="2016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Mode</w:t>
            </w:r>
          </w:p>
        </w:tc>
        <w:tc>
          <w:tcPr>
            <w:tcW w:type="dxa" w:w="5904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Login / consent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Synchronous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User needs immediate authorization result.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Carbon estimate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Synchronous</w:t>
            </w:r>
          </w:p>
        </w:tc>
        <w:tc>
          <w:tcPr>
            <w:tcW w:type="dxa" w:w="590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Needed to render scan result.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Gemini explanation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Synchronous with timeout/fallback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User benefit is immediate; deterministic result remains if AI fails.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Reward evaluation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Synchronous for product MVP</w:t>
            </w:r>
          </w:p>
        </w:tc>
        <w:tc>
          <w:tcPr>
            <w:tcW w:type="dxa" w:w="590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Demo simplicity and exact result.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Analytics fan-out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Asynchronous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Should not delay user response.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Grow-Green later checkpoints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Scheduled/event-driven</w:t>
            </w:r>
          </w:p>
        </w:tc>
        <w:tc>
          <w:tcPr>
            <w:tcW w:type="dxa" w:w="590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Long-lived workflow.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Report aggregation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Asynchronous or scheduled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Not on critical request path.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4. Repository and Code Organization</w:t>
      </w:r>
    </w:p>
    <w:p>
      <w:pPr>
        <w:pStyle w:val="CodeBlock"/>
        <w:spacing w:before="80" w:after="120"/>
        <w:ind w:left="259" w:right="173"/>
        <w:shd w:fill="F1F5F9"/>
      </w:pPr>
      <w:r>
        <w:t>carbonlens/</w:t>
        <w:br/>
        <w:t>├── apps/</w:t>
        <w:br/>
        <w:t>│   └── carbonlens_flutter/</w:t>
        <w:br/>
        <w:t>│       ├── lib/app/                 # routes, theme, bootstrap</w:t>
        <w:br/>
        <w:t>│       ├── lib/core/                # API, auth, errors, storage helpers</w:t>
        <w:br/>
        <w:t>│       ├── lib/features/auth/</w:t>
        <w:br/>
        <w:t>│       ├── lib/features/dashboard/</w:t>
        <w:br/>
        <w:t>│       ├── lib/features/scan/</w:t>
        <w:br/>
        <w:t>│       ├── lib/features/green_move/</w:t>
        <w:br/>
        <w:t>│       ├── lib/features/grow_green/</w:t>
        <w:br/>
        <w:t>│       ├── lib/features/recycle_red/</w:t>
        <w:br/>
        <w:t>│       └── lib/features/rewards/</w:t>
        <w:br/>
        <w:t>├── services/</w:t>
        <w:br/>
        <w:t>│   └── carbonlens_api/</w:t>
        <w:br/>
        <w:t>│       ├── app/main.py</w:t>
        <w:br/>
        <w:t>│       ├── app/http/                # routes + middleware</w:t>
        <w:br/>
        <w:t>│       ├── app/core/                # config, logging, errors, ids</w:t>
        <w:br/>
        <w:t>│       ├── app/domains/scan/</w:t>
        <w:br/>
        <w:t>│       ├── app/domains/carbon/</w:t>
        <w:br/>
        <w:t>│       ├── app/domains/ai/</w:t>
        <w:br/>
        <w:t>│       ├── app/domains/trust/</w:t>
        <w:br/>
        <w:t>│       ├── app/domains/rewards/</w:t>
        <w:br/>
        <w:t>│       ├── app/domains/green_move/</w:t>
        <w:br/>
        <w:t>│       ├── app/domains/grow_green/</w:t>
        <w:br/>
        <w:t>│       ├── app/domains/recycle_red/</w:t>
        <w:br/>
        <w:t>│       └── tests/</w:t>
        <w:br/>
        <w:t>├── data/</w:t>
        <w:br/>
        <w:t>│   ├── emission_factors/</w:t>
        <w:br/>
        <w:t>│   ├── product_catalog/</w:t>
        <w:br/>
        <w:t>│   ├── reward_policies/</w:t>
        <w:br/>
        <w:t>│   └── verified_recyclers/</w:t>
        <w:br/>
        <w:t>├── bigquery/ddl/</w:t>
        <w:br/>
        <w:t>├── firebase/rules/</w:t>
        <w:br/>
        <w:t>├── cloudbuild/</w:t>
        <w:br/>
        <w:t>├── docs/</w:t>
        <w:br/>
        <w:t>└── testdata/</w:t>
      </w:r>
    </w:p>
    <w:p>
      <w:pPr>
        <w:pStyle w:val="Heading2"/>
        <w:keepNext/>
      </w:pPr>
      <w:r>
        <w:t>4.1 Domain package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744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5040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route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HTTP parsing and status mapping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POST /v1/green-events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service</w:t>
            </w:r>
          </w:p>
        </w:tc>
        <w:tc>
          <w:tcPr>
            <w:tcW w:type="dxa" w:w="374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business orchestration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GreenEventService.create_event()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model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domain DTO/state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GreenEvent, VerificationDecision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repository</w:t>
            </w:r>
          </w:p>
        </w:tc>
        <w:tc>
          <w:tcPr>
            <w:tcW w:type="dxa" w:w="374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Firestore/BigQuery persistence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GreenEventRepository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adapter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external Google API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VisionAdapter, GeminiAdapter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policy</w:t>
            </w:r>
          </w:p>
        </w:tc>
        <w:tc>
          <w:tcPr>
            <w:tcW w:type="dxa" w:w="374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pure deterministic rules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RewardPolicyEvaluator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tests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unit + integration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test_duplicate_event_is_idempotent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Runtime Environments and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304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Config</w:t>
            </w:r>
          </w:p>
        </w:tc>
        <w:tc>
          <w:tcPr>
            <w:tcW w:type="dxa" w:w="2160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Local</w:t>
            </w:r>
          </w:p>
        </w:tc>
        <w:tc>
          <w:tcPr>
            <w:tcW w:type="dxa" w:w="3024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Prototype/Prod</w:t>
            </w:r>
          </w:p>
        </w:tc>
        <w:tc>
          <w:tcPr>
            <w:tcW w:type="dxa" w:w="3168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GCP_PROJECT_ID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env var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Cloud Run env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Never hard-code.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FIREBASE_PROJECT_ID</w:t>
            </w:r>
          </w:p>
        </w:tc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env var</w:t>
            </w:r>
          </w:p>
        </w:tc>
        <w:tc>
          <w:tcPr>
            <w:tcW w:type="dxa" w:w="30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Cloud Run env</w:t>
            </w:r>
          </w:p>
        </w:tc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Must equal accepted token audience/project.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BIGQUERY_DATASET_REFERENCE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carbonlens_reference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carbonlens_reference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Version tables inside dataset.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SCAN_BUCKET</w:t>
            </w:r>
          </w:p>
        </w:tc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dev bucket</w:t>
            </w:r>
          </w:p>
        </w:tc>
        <w:tc>
          <w:tcPr>
            <w:tcW w:type="dxa" w:w="30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private evidence bucket</w:t>
            </w:r>
          </w:p>
        </w:tc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No public ACL.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GEMINI_MODEL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configured value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configured value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Model is replaceable without contract changes.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DOCUMENT_AI_PROCESSOR</w:t>
            </w:r>
          </w:p>
        </w:tc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optional</w:t>
            </w:r>
          </w:p>
        </w:tc>
        <w:tc>
          <w:tcPr>
            <w:tcW w:type="dxa" w:w="30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processor resource id</w:t>
            </w:r>
          </w:p>
        </w:tc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Secret/config, not client-side.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REWARD_POLICY_VERSION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demo-v1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active policy pointer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Persist effective version on every reward.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LOG_LEVEL</w:t>
            </w:r>
          </w:p>
        </w:tc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DEBUG</w:t>
            </w:r>
          </w:p>
        </w:tc>
        <w:tc>
          <w:tcPr>
            <w:tcW w:type="dxa" w:w="30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INFO</w:t>
            </w:r>
          </w:p>
        </w:tc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No sensitive payload logging.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CFDF5"/>
          </w:tcPr>
          <w:p>
            <w:r/>
            <w:r>
              <w:rPr>
                <w:b/>
                <w:color w:val="166534"/>
                <w:sz w:val="18"/>
              </w:rPr>
              <w:t xml:space="preserve">Secret rule:  </w:t>
            </w:r>
            <w:r>
              <w:rPr>
                <w:sz w:val="18"/>
              </w:rPr>
              <w:t>API keys, processor IDs that should not be exposed, and service credentials belong in Secret Manager or workload identity. Do not commit service-account JSON to GitHub.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Flutter Client LLD</w:t>
      </w:r>
    </w:p>
    <w:p>
      <w:pPr>
        <w:pStyle w:val="Heading2"/>
        <w:keepNext/>
      </w:pPr>
      <w:r>
        <w:t>6.1 Route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584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Route</w:t>
            </w:r>
          </w:p>
        </w:tc>
        <w:tc>
          <w:tcPr>
            <w:tcW w:type="dxa" w:w="2592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Screen</w:t>
            </w:r>
          </w:p>
        </w:tc>
        <w:tc>
          <w:tcPr>
            <w:tcW w:type="dxa" w:w="1008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Auth?</w:t>
            </w:r>
          </w:p>
        </w:tc>
        <w:tc>
          <w:tcPr>
            <w:tcW w:type="dxa" w:w="5328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Primary API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Splash/Bootstrap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token/app-check initialization</w:t>
            </w:r>
          </w:p>
        </w:tc>
      </w:tr>
      <w:tr>
        <w:tc>
          <w:tcPr>
            <w:tcW w:type="dxa" w:w="158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/login</w:t>
            </w:r>
          </w:p>
        </w:tc>
        <w:tc>
          <w:tcPr>
            <w:tcW w:type="dxa" w:w="259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Login</w:t>
            </w:r>
          </w:p>
        </w:tc>
        <w:tc>
          <w:tcPr>
            <w:tcW w:type="dxa" w:w="100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No</w:t>
            </w:r>
          </w:p>
        </w:tc>
        <w:tc>
          <w:tcPr>
            <w:tcW w:type="dxa" w:w="532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Firebase Auth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/consent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Consent Center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PUT /v1/consents</w:t>
            </w:r>
          </w:p>
        </w:tc>
      </w:tr>
      <w:tr>
        <w:tc>
          <w:tcPr>
            <w:tcW w:type="dxa" w:w="158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/home</w:t>
            </w:r>
          </w:p>
        </w:tc>
        <w:tc>
          <w:tcPr>
            <w:tcW w:type="dxa" w:w="259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Green Dashboard</w:t>
            </w:r>
          </w:p>
        </w:tc>
        <w:tc>
          <w:tcPr>
            <w:tcW w:type="dxa" w:w="100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532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GET /v1/dashboard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Product/Receipt Scan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 /v1/scans</w:t>
            </w:r>
          </w:p>
        </w:tc>
      </w:tr>
      <w:tr>
        <w:tc>
          <w:tcPr>
            <w:tcW w:type="dxa" w:w="158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/scan/:id</w:t>
            </w:r>
          </w:p>
        </w:tc>
        <w:tc>
          <w:tcPr>
            <w:tcW w:type="dxa" w:w="259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Scan Result</w:t>
            </w:r>
          </w:p>
        </w:tc>
        <w:tc>
          <w:tcPr>
            <w:tcW w:type="dxa" w:w="100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532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GET /v1/scans/{id}, /v1/ai/explain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/move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Green-Move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 /v1/green-move</w:t>
            </w:r>
          </w:p>
        </w:tc>
      </w:tr>
      <w:tr>
        <w:tc>
          <w:tcPr>
            <w:tcW w:type="dxa" w:w="158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/grow</w:t>
            </w:r>
          </w:p>
        </w:tc>
        <w:tc>
          <w:tcPr>
            <w:tcW w:type="dxa" w:w="259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Grow-Green projects</w:t>
            </w:r>
          </w:p>
        </w:tc>
        <w:tc>
          <w:tcPr>
            <w:tcW w:type="dxa" w:w="100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532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POST/GET grow-green endpoints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/recycle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Recycle-Red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 /v1/recycle-red/claims</w:t>
            </w:r>
          </w:p>
        </w:tc>
      </w:tr>
      <w:tr>
        <w:tc>
          <w:tcPr>
            <w:tcW w:type="dxa" w:w="158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/wallet</w:t>
            </w:r>
          </w:p>
        </w:tc>
        <w:tc>
          <w:tcPr>
            <w:tcW w:type="dxa" w:w="259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Rewards</w:t>
            </w:r>
          </w:p>
        </w:tc>
        <w:tc>
          <w:tcPr>
            <w:tcW w:type="dxa" w:w="100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532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GET /v1/wallet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/reports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Green Journey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 /v1/reports/monthly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6.2 Client state</w:t>
      </w:r>
    </w:p>
    <w:p>
      <w:pPr>
        <w:pStyle w:val="ListBullet"/>
        <w:spacing w:after="30"/>
      </w:pPr>
      <w:r>
        <w:t>`AuthState`: signedOut | signedIn | tokenRefreshing.</w:t>
      </w:r>
    </w:p>
    <w:p>
      <w:pPr>
        <w:pStyle w:val="ListBullet"/>
        <w:spacing w:after="30"/>
      </w:pPr>
      <w:r>
        <w:t>`ConsentState`: feature-level consent booleans + accepted version.</w:t>
      </w:r>
    </w:p>
    <w:p>
      <w:pPr>
        <w:pStyle w:val="ListBullet"/>
        <w:spacing w:after="30"/>
      </w:pPr>
      <w:r>
        <w:t>`ScanState`: idle | uploading | processing | complete | failed.</w:t>
      </w:r>
    </w:p>
    <w:p>
      <w:pPr>
        <w:pStyle w:val="ListBullet"/>
        <w:spacing w:after="30"/>
      </w:pPr>
      <w:r>
        <w:t>`RewardState`: pending | provisional | vested | rejected | revoked.</w:t>
      </w:r>
    </w:p>
    <w:p>
      <w:pPr>
        <w:pStyle w:val="ListBullet"/>
        <w:spacing w:after="30"/>
      </w:pPr>
      <w:r>
        <w:t>`DashboardState`: server snapshot only; do not recompute points client-side.</w:t>
      </w:r>
    </w:p>
    <w:p>
      <w:pPr>
        <w:pStyle w:val="Heading2"/>
        <w:keepNext/>
      </w:pPr>
      <w:r>
        <w:t>6.3 API client request headers</w:t>
      </w:r>
    </w:p>
    <w:p>
      <w:pPr>
        <w:pStyle w:val="CodeBlock"/>
        <w:spacing w:before="80" w:after="120"/>
        <w:ind w:left="259" w:right="173"/>
        <w:shd w:fill="F1F5F9"/>
      </w:pPr>
      <w:r>
        <w:t>Authorization: Bearer &lt;Firebase-ID-token&gt;</w:t>
        <w:br/>
        <w:t>X-Firebase-AppCheck: &lt;App-Check-token&gt;</w:t>
        <w:br/>
        <w:t>X-Request-Id: &lt;uuid&gt;</w:t>
        <w:br/>
        <w:t>Idempotency-Key: &lt;uuid&gt;   # required for mutation/reward paths</w:t>
        <w:br/>
        <w:t>Content-Type: application/json</w:t>
      </w:r>
    </w:p>
    <w:p>
      <w:pPr>
        <w:pStyle w:val="Heading2"/>
        <w:keepNext/>
      </w:pPr>
      <w:r>
        <w:t>6.4 Client privacy rules</w:t>
      </w:r>
    </w:p>
    <w:p>
      <w:pPr>
        <w:pStyle w:val="ListBullet"/>
        <w:spacing w:after="30"/>
      </w:pPr>
      <w:r>
        <w:t>Ask camera/location/Health Connect permission only immediately before a feature needs it.</w:t>
      </w:r>
    </w:p>
    <w:p>
      <w:pPr>
        <w:pStyle w:val="ListBullet"/>
        <w:spacing w:after="30"/>
      </w:pPr>
      <w:r>
        <w:t>Do not cache raw receipts or geo-tagged tree photos longer than required for upload/retry.</w:t>
      </w:r>
    </w:p>
    <w:p>
      <w:pPr>
        <w:pStyle w:val="ListBullet"/>
        <w:spacing w:after="30"/>
      </w:pPr>
      <w:r>
        <w:t>Location shown on public/community views must be coarsened unless the user explicitly opts into precise sharing.</w:t>
      </w:r>
    </w:p>
    <w:p>
      <w:pPr>
        <w:pStyle w:val="ListBullet"/>
        <w:spacing w:after="30"/>
      </w:pPr>
      <w:r>
        <w:t>The client never accepts a Green Points amount from a user-editable field.</w:t>
      </w:r>
    </w:p>
    <w:p>
      <w:r>
        <w:br w:type="page"/>
      </w:r>
    </w:p>
    <w:p>
      <w:pPr>
        <w:pStyle w:val="Heading1"/>
        <w:keepNext/>
      </w:pPr>
      <w:r>
        <w:t>7. Cloud Run API LLD</w:t>
      </w:r>
    </w:p>
    <w:p>
      <w:pPr>
        <w:pStyle w:val="Heading2"/>
        <w:keepNext/>
      </w:pPr>
      <w:r>
        <w:t>7.1 Prototype deployment unit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CFDF5"/>
          </w:tcPr>
          <w:p>
            <w:r/>
            <w:r>
              <w:rPr>
                <w:b/>
                <w:color w:val="166534"/>
                <w:sz w:val="18"/>
              </w:rPr>
              <w:t xml:space="preserve">Choice:  </w:t>
            </w:r>
            <w:r>
              <w:rPr>
                <w:sz w:val="18"/>
              </w:rPr>
              <w:t>One Cloud Run service named `carbonlens-api` containing modular domains. This minimizes deployment/debug complexity before Oct 18. Each domain exposes an internal interface so it can later become its own service.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7.2 Request middleware order</w:t>
      </w:r>
    </w:p>
    <w:p>
      <w:pPr>
        <w:spacing w:after="30"/>
        <w:ind w:left="115" w:hanging="29"/>
      </w:pPr>
      <w:r>
        <w:rPr>
          <w:sz w:val="19"/>
        </w:rPr>
        <w:t>1.  Generate/propagate `request_id`.</w:t>
      </w:r>
    </w:p>
    <w:p>
      <w:pPr>
        <w:spacing w:after="30"/>
        <w:ind w:left="115" w:hanging="29"/>
      </w:pPr>
      <w:r>
        <w:rPr>
          <w:sz w:val="19"/>
        </w:rPr>
        <w:t>2.  Apply request size/content-type checks.</w:t>
      </w:r>
    </w:p>
    <w:p>
      <w:pPr>
        <w:spacing w:after="30"/>
        <w:ind w:left="115" w:hanging="29"/>
      </w:pPr>
      <w:r>
        <w:rPr>
          <w:sz w:val="19"/>
        </w:rPr>
        <w:t>3.  Verify Firebase ID token and derive `uid`.</w:t>
      </w:r>
    </w:p>
    <w:p>
      <w:pPr>
        <w:spacing w:after="30"/>
        <w:ind w:left="115" w:hanging="29"/>
      </w:pPr>
      <w:r>
        <w:rPr>
          <w:sz w:val="19"/>
        </w:rPr>
        <w:t>4.  Verify Firebase App Check token on protected endpoints.</w:t>
      </w:r>
    </w:p>
    <w:p>
      <w:pPr>
        <w:spacing w:after="30"/>
        <w:ind w:left="115" w:hanging="29"/>
      </w:pPr>
      <w:r>
        <w:rPr>
          <w:sz w:val="19"/>
        </w:rPr>
        <w:t>5.  Resolve consent requirements for the requested feature.</w:t>
      </w:r>
    </w:p>
    <w:p>
      <w:pPr>
        <w:spacing w:after="30"/>
        <w:ind w:left="115" w:hanging="29"/>
      </w:pPr>
      <w:r>
        <w:rPr>
          <w:sz w:val="19"/>
        </w:rPr>
        <w:t>6.  Validate input schema and idempotency key.</w:t>
      </w:r>
    </w:p>
    <w:p>
      <w:pPr>
        <w:spacing w:after="30"/>
        <w:ind w:left="115" w:hanging="29"/>
      </w:pPr>
      <w:r>
        <w:rPr>
          <w:sz w:val="19"/>
        </w:rPr>
        <w:t>7.  Execute domain service.</w:t>
      </w:r>
    </w:p>
    <w:p>
      <w:pPr>
        <w:spacing w:after="30"/>
        <w:ind w:left="115" w:hanging="29"/>
      </w:pPr>
      <w:r>
        <w:rPr>
          <w:sz w:val="19"/>
        </w:rPr>
        <w:t>8.  Map domain errors to stable HTTP error envelope.</w:t>
      </w:r>
    </w:p>
    <w:p>
      <w:pPr>
        <w:spacing w:after="30"/>
        <w:ind w:left="115" w:hanging="29"/>
      </w:pPr>
      <w:r>
        <w:rPr>
          <w:sz w:val="19"/>
        </w:rPr>
        <w:t>9.  Write structured access log with latency and status; exclude raw sensitive evidence.</w:t>
      </w:r>
    </w:p>
    <w:p>
      <w:pPr>
        <w:pStyle w:val="Heading2"/>
        <w:keepNext/>
      </w:pPr>
      <w:r>
        <w:t>7.3 Internal interfaces</w:t>
      </w:r>
    </w:p>
    <w:p>
      <w:pPr>
        <w:pStyle w:val="CodeBlock"/>
        <w:spacing w:before="80" w:after="120"/>
        <w:ind w:left="259" w:right="173"/>
        <w:shd w:fill="F1F5F9"/>
      </w:pPr>
      <w:r>
        <w:t>class CarbonEngine:</w:t>
        <w:br/>
        <w:t xml:space="preserve">    estimate_product(product_ref, quantity, region, factor_version=None) -&gt; CarbonResult</w:t>
        <w:br/>
        <w:br/>
        <w:t>class VerificationEngine:</w:t>
        <w:br/>
        <w:t xml:space="preserve">    evaluate(event: GreenEventDraft) -&gt; VerificationDecision</w:t>
        <w:br/>
        <w:br/>
        <w:t>class RewardPolicyEngine:</w:t>
        <w:br/>
        <w:t xml:space="preserve">    evaluate(event, verification, policy_version) -&gt; RewardDecision</w:t>
        <w:br/>
        <w:br/>
        <w:t>class RewardLedger:</w:t>
        <w:br/>
        <w:t xml:space="preserve">    post_once(uid, event_id, decision) -&gt; LedgerResult</w:t>
        <w:br/>
        <w:br/>
        <w:t>class AIOrchestrator:</w:t>
        <w:br/>
        <w:t xml:space="preserve">    explain(trusted_context) -&gt; AIExplanation</w:t>
      </w:r>
    </w:p>
    <w:p>
      <w:pPr>
        <w:pStyle w:val="Heading2"/>
        <w:keepNext/>
      </w:pPr>
      <w:r>
        <w:t>7.4 Error envelope</w:t>
      </w:r>
    </w:p>
    <w:p>
      <w:pPr>
        <w:pStyle w:val="CodeBlock"/>
        <w:spacing w:before="80" w:after="120"/>
        <w:ind w:left="259" w:right="173"/>
        <w:shd w:fill="F1F5F9"/>
      </w:pPr>
      <w:r>
        <w:t>{</w:t>
        <w:br/>
        <w:t xml:space="preserve">  "error": {</w:t>
        <w:br/>
        <w:t xml:space="preserve">    "code": "CONSENT_REQUIRED",</w:t>
        <w:br/>
        <w:t xml:space="preserve">    "message": "Location consent is required for Grow-Green check-in.",</w:t>
        <w:br/>
        <w:t xml:space="preserve">    "request_id": "req_...",</w:t>
        <w:br/>
        <w:t xml:space="preserve">    "retryable": false,</w:t>
        <w:br/>
        <w:t xml:space="preserve">    "details": {"consent":"location"}</w:t>
        <w:br/>
        <w:t xml:space="preserve">  }</w:t>
        <w:br/>
        <w:t>}</w:t>
      </w:r>
    </w:p>
    <w:p>
      <w:pPr>
        <w:pStyle w:val="Heading1"/>
        <w:keepNext/>
      </w:pPr>
      <w:r>
        <w:t>8. API Contracts and Error Model</w:t>
      </w:r>
    </w:p>
    <w:p>
      <w:pPr>
        <w:pStyle w:val="Heading2"/>
        <w:keepNext/>
      </w:pPr>
      <w:r>
        <w:t>8.1 Core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168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Method + path</w:t>
            </w:r>
          </w:p>
        </w:tc>
        <w:tc>
          <w:tcPr>
            <w:tcW w:type="dxa" w:w="2160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Input</w:t>
            </w:r>
          </w:p>
        </w:tc>
        <w:tc>
          <w:tcPr>
            <w:tcW w:type="dxa" w:w="3600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Output</w:t>
            </w:r>
          </w:p>
        </w:tc>
        <w:tc>
          <w:tcPr>
            <w:tcW w:type="dxa" w:w="1440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Idempotent?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 /health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status/build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GET /version</w:t>
            </w:r>
          </w:p>
        </w:tc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  <w:tc>
          <w:tcPr>
            <w:tcW w:type="dxa" w:w="360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version/git SHA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 /v1/me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auth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profile/roles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PUT /v1/consents</w:t>
            </w:r>
          </w:p>
        </w:tc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ConsentUpdate</w:t>
            </w:r>
          </w:p>
        </w:tc>
        <w:tc>
          <w:tcPr>
            <w:tcW w:type="dxa" w:w="360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ConsentRecord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Yes by version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 /v1/scans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ScanCreate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ScanResult/accepted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 via key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POST /v1/carbon/estimate</w:t>
            </w:r>
          </w:p>
        </w:tc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CarbonEstimateRequest</w:t>
            </w:r>
          </w:p>
        </w:tc>
        <w:tc>
          <w:tcPr>
            <w:tcW w:type="dxa" w:w="360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CarbonResult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 /v1/ai/explain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TrustedContextRef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AIExplanation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 by context hash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POST /v1/green-events</w:t>
            </w:r>
          </w:p>
        </w:tc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GreenEventDraft</w:t>
            </w:r>
          </w:p>
        </w:tc>
        <w:tc>
          <w:tcPr>
            <w:tcW w:type="dxa" w:w="360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GreenEvent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Yes via event fingerprint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 /v1/rewards/evaluate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event_id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RewardDecision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GET /v1/wallet</w:t>
            </w:r>
          </w:p>
        </w:tc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auth</w:t>
            </w:r>
          </w:p>
        </w:tc>
        <w:tc>
          <w:tcPr>
            <w:tcW w:type="dxa" w:w="360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WalletProjection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 /v1/dashboard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period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DashboardSnapshot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8.2 Pillar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56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888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312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Key validation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 /v1/green-move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Create commute substitution event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baseline exists; distance/time plausible; Health Connect consent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POST /v1/grow-green/projects</w:t>
            </w:r>
          </w:p>
        </w:tc>
        <w:tc>
          <w:tcPr>
            <w:tcW w:type="dxa" w:w="388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Register planting plot</w:t>
            </w:r>
          </w:p>
        </w:tc>
        <w:tc>
          <w:tcPr>
            <w:tcW w:type="dxa" w:w="331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location consent; point/polygon; privacy mode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 /v1/grow-green/{id}/checkins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Periodic evidence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fresh timestamp; near plot; media hash unique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POST /v1/grow-green/{id}/confirmations</w:t>
            </w:r>
          </w:p>
        </w:tc>
        <w:tc>
          <w:tcPr>
            <w:tcW w:type="dxa" w:w="388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Visitor confirmation</w:t>
            </w:r>
          </w:p>
        </w:tc>
        <w:tc>
          <w:tcPr>
            <w:tcW w:type="dxa" w:w="331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authenticated confirmer; not owner; anti-collusion rules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 /v1/recycle-red/claims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Create recycling claim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document + recycler + item; document fingerprint unique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GET /v1/reward-events/{id}</w:t>
            </w:r>
          </w:p>
        </w:tc>
        <w:tc>
          <w:tcPr>
            <w:tcW w:type="dxa" w:w="388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Audit view</w:t>
            </w:r>
          </w:p>
        </w:tc>
        <w:tc>
          <w:tcPr>
            <w:tcW w:type="dxa" w:w="331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5"/>
              </w:rPr>
              <w:t>owner/admin authorization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8.3 HTTP status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08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8784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200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Successful read/evaluation.</w:t>
            </w:r>
          </w:p>
        </w:tc>
      </w:tr>
      <w:tr>
        <w:tc>
          <w:tcPr>
            <w:tcW w:type="dxa" w:w="100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201</w:t>
            </w:r>
          </w:p>
        </w:tc>
        <w:tc>
          <w:tcPr>
            <w:tcW w:type="dxa" w:w="878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New resource created.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202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Accepted for asynchronous processing.</w:t>
            </w:r>
          </w:p>
        </w:tc>
      </w:tr>
      <w:tr>
        <w:tc>
          <w:tcPr>
            <w:tcW w:type="dxa" w:w="100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400</w:t>
            </w:r>
          </w:p>
        </w:tc>
        <w:tc>
          <w:tcPr>
            <w:tcW w:type="dxa" w:w="878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Malformed/invalid field.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401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Missing/invalid Firebase authentication.</w:t>
            </w:r>
          </w:p>
        </w:tc>
      </w:tr>
      <w:tr>
        <w:tc>
          <w:tcPr>
            <w:tcW w:type="dxa" w:w="100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403</w:t>
            </w:r>
          </w:p>
        </w:tc>
        <w:tc>
          <w:tcPr>
            <w:tcW w:type="dxa" w:w="878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App Check/consent/authorization failure.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404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Resource not found for authenticated owner.</w:t>
            </w:r>
          </w:p>
        </w:tc>
      </w:tr>
      <w:tr>
        <w:tc>
          <w:tcPr>
            <w:tcW w:type="dxa" w:w="100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409</w:t>
            </w:r>
          </w:p>
        </w:tc>
        <w:tc>
          <w:tcPr>
            <w:tcW w:type="dxa" w:w="878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Idempotency conflict / duplicate evidence.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422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Semantically valid JSON but ineligible business input.</w:t>
            </w:r>
          </w:p>
        </w:tc>
      </w:tr>
      <w:tr>
        <w:tc>
          <w:tcPr>
            <w:tcW w:type="dxa" w:w="100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429</w:t>
            </w:r>
          </w:p>
        </w:tc>
        <w:tc>
          <w:tcPr>
            <w:tcW w:type="dxa" w:w="878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Rate/cap exceeded.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500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Unexpected server error; return request_id only.</w:t>
            </w:r>
          </w:p>
        </w:tc>
      </w:tr>
      <w:tr>
        <w:tc>
          <w:tcPr>
            <w:tcW w:type="dxa" w:w="100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503</w:t>
            </w:r>
          </w:p>
        </w:tc>
        <w:tc>
          <w:tcPr>
            <w:tcW w:type="dxa" w:w="878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Dependency unavailable; deterministic fallback when possible.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9. Firestore Operational Data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9924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ta_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92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6"/>
        </w:rPr>
        <w:t>Figure 3. Core operational data relationships</w:t>
      </w:r>
    </w:p>
    <w:p>
      <w:pPr>
        <w:pStyle w:val="Heading2"/>
        <w:keepNext/>
      </w:pPr>
      <w:r>
        <w:t>9.1 Collections and key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Collection/path</w:t>
            </w:r>
          </w:p>
        </w:tc>
        <w:tc>
          <w:tcPr>
            <w:tcW w:type="dxa" w:w="4896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Key fields</w:t>
            </w:r>
          </w:p>
        </w:tc>
        <w:tc>
          <w:tcPr>
            <w:tcW w:type="dxa" w:w="2160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Write owner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users/{uid}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display_name, region, created_at, status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backend / controlled profile update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4"/>
              </w:rPr>
              <w:t>consents/{uid}</w:t>
            </w:r>
          </w:p>
        </w:tc>
        <w:tc>
          <w:tcPr>
            <w:tcW w:type="dxa" w:w="489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4"/>
              </w:rPr>
              <w:t>policy_version, camera, location, health_connect, personalization, updated_at</w:t>
            </w:r>
          </w:p>
        </w:tc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4"/>
              </w:rPr>
              <w:t>backend from user intent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scans/{scanId}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uid, mode, storage_ref, evidence_hash, status, normalized_result, created_at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scan service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4"/>
              </w:rPr>
              <w:t>green_events/{eventId}</w:t>
            </w:r>
          </w:p>
        </w:tc>
        <w:tc>
          <w:tcPr>
            <w:tcW w:type="dxa" w:w="489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4"/>
              </w:rPr>
              <w:t>uid, action_type, evidence_refs, impact, verification, confidence, fraud_flags, policy_version, reward_state</w:t>
            </w:r>
          </w:p>
        </w:tc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4"/>
              </w:rPr>
              <w:t>trust/reward service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reward_ledger/{entryId}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uid, event_id, points_delta, entry_type, policy_version, created_at, reason_codes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reward service only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4"/>
              </w:rPr>
              <w:t>reward_wallets/{uid}</w:t>
            </w:r>
          </w:p>
        </w:tc>
        <w:tc>
          <w:tcPr>
            <w:tcW w:type="dxa" w:w="489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4"/>
              </w:rPr>
              <w:t>available_points, provisional_points, lifetime_earned, updated_at</w:t>
            </w:r>
          </w:p>
        </w:tc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4"/>
              </w:rPr>
              <w:t>transactional projection only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reward_policies/{version}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effective_from, segment_rules, caps, sponsor_rules, active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admin/config pipeline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4"/>
              </w:rPr>
              <w:t>grow_green_projects/{id}</w:t>
            </w:r>
          </w:p>
        </w:tc>
        <w:tc>
          <w:tcPr>
            <w:tcW w:type="dxa" w:w="489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4"/>
              </w:rPr>
              <w:t>uid, geo_hash, encrypted_location_ref, privacy_mode, claimed_count, species, planting_date, state</w:t>
            </w:r>
          </w:p>
        </w:tc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4"/>
              </w:rPr>
              <w:t>grow-green service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grow_green_projects/{id}/checkins/{cid}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captured_at, location_distance_m, media_hash, verification, signals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grow-green service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4"/>
              </w:rPr>
              <w:t>recycle_claims/{id}</w:t>
            </w:r>
          </w:p>
        </w:tc>
        <w:tc>
          <w:tcPr>
            <w:tcW w:type="dxa" w:w="489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4"/>
              </w:rPr>
              <w:t>uid, recycler_id, document_hash, item_category, weight_kg, extracted_fields, state</w:t>
            </w:r>
          </w:p>
        </w:tc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4"/>
              </w:rPr>
              <w:t>recycle service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verified_recyclers/{id}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name, location, verification_source, allowed_categories, active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curated admin data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4"/>
              </w:rPr>
              <w:t>recommendations/{id}</w:t>
            </w:r>
          </w:p>
        </w:tc>
        <w:tc>
          <w:tcPr>
            <w:tcW w:type="dxa" w:w="489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4"/>
              </w:rPr>
              <w:t>uid, context_hash, model, response, created_at</w:t>
            </w:r>
          </w:p>
        </w:tc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4"/>
              </w:rPr>
              <w:t>AI orchestrator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9.2 Firestore transaction rule for rewards</w:t>
      </w:r>
    </w:p>
    <w:p>
      <w:pPr>
        <w:pStyle w:val="CodeBlock"/>
        <w:spacing w:before="80" w:after="120"/>
        <w:ind w:left="259" w:right="173"/>
        <w:shd w:fill="F1F5F9"/>
      </w:pPr>
      <w:r>
        <w:t>transaction:</w:t>
        <w:br/>
        <w:t xml:space="preserve">  if reward_ledger where event_id == E exists:</w:t>
        <w:br/>
        <w:t xml:space="preserve">      return existing result                     # replay-safe</w:t>
        <w:br/>
        <w:t xml:space="preserve">  verify green_event(E).uid == authenticated uid</w:t>
        <w:br/>
        <w:t xml:space="preserve">  require green_event(E).reward_state eligible</w:t>
        <w:br/>
        <w:t xml:space="preserve">  create immutable ledger entry</w:t>
        <w:br/>
        <w:t xml:space="preserve">  increment wallet available/provisional projection</w:t>
        <w:br/>
        <w:t xml:space="preserve">  update event reward_state + ledger_entry_id</w:t>
        <w:br/>
        <w:t>commit</w:t>
      </w:r>
    </w:p>
    <w:p>
      <w:pPr>
        <w:pStyle w:val="Heading2"/>
        <w:keepNext/>
      </w:pPr>
      <w:r>
        <w:t>9.3 Recommended indexes</w:t>
      </w:r>
    </w:p>
    <w:p>
      <w:pPr>
        <w:pStyle w:val="ListBullet"/>
        <w:spacing w:after="30"/>
      </w:pPr>
      <w:r>
        <w:t>`green_events`: uid + created_at DESC; uid + action_type + created_at DESC; reward_state + updated_at.</w:t>
      </w:r>
    </w:p>
    <w:p>
      <w:pPr>
        <w:pStyle w:val="ListBullet"/>
        <w:spacing w:after="30"/>
      </w:pPr>
      <w:r>
        <w:t>`scans`: uid + created_at DESC; evidence_hash.</w:t>
      </w:r>
    </w:p>
    <w:p>
      <w:pPr>
        <w:pStyle w:val="ListBullet"/>
        <w:spacing w:after="30"/>
      </w:pPr>
      <w:r>
        <w:t>`reward_ledger`: uid + created_at DESC; event_id unique by application rule.</w:t>
      </w:r>
    </w:p>
    <w:p>
      <w:pPr>
        <w:pStyle w:val="ListBullet"/>
        <w:spacing w:after="30"/>
      </w:pPr>
      <w:r>
        <w:t>`grow_green_projects`: uid + state + updated_at.</w:t>
      </w:r>
    </w:p>
    <w:p>
      <w:pPr>
        <w:pStyle w:val="ListBullet"/>
        <w:spacing w:after="30"/>
      </w:pPr>
      <w:r>
        <w:t>`recycle_claims`: uid + created_at DESC; document_hash for duplicate detection.</w:t>
      </w:r>
    </w:p>
    <w:p>
      <w:pPr>
        <w:pStyle w:val="Heading1"/>
        <w:keepNext/>
      </w:pPr>
      <w:r>
        <w:t>10. BigQuery Analytical / Reference Data Model</w:t>
      </w:r>
    </w:p>
    <w:p>
      <w:pPr>
        <w:pStyle w:val="Heading2"/>
        <w:keepNext/>
      </w:pPr>
      <w:r>
        <w:t>10.1 Reference tables</w:t>
      </w:r>
    </w:p>
    <w:p>
      <w:pPr>
        <w:pStyle w:val="CodeBlock"/>
        <w:spacing w:before="80" w:after="120"/>
        <w:ind w:left="259" w:right="173"/>
        <w:shd w:fill="F1F5F9"/>
      </w:pPr>
      <w:r>
        <w:t>-- carbonlens_reference.emission_factors</w:t>
        <w:br/>
        <w:t>factor_id STRING, category STRING, activity_unit STRING,</w:t>
        <w:br/>
        <w:t>kg_co2e_per_unit FLOAT64, region STRING, lifecycle_boundary STRING,</w:t>
        <w:br/>
        <w:t>source_name STRING, source_url STRING, factor_set_version STRING,</w:t>
        <w:br/>
        <w:t>effective_from DATE, effective_to DATE, confidence_grade STRING</w:t>
        <w:br/>
        <w:br/>
        <w:t>-- carbonlens_reference.product_sustainability</w:t>
        <w:br/>
        <w:t>product_ref STRING, category STRING, material STRING, packaging_score INT64,</w:t>
        <w:br/>
        <w:t>reusability_score INT64, recyclability_score INT64, durability_score INT64,</w:t>
        <w:br/>
        <w:t>carbon_intensity_score INT64, metadata_confidence STRING, source STRING, version STRING</w:t>
        <w:br/>
        <w:br/>
        <w:t>-- carbonlens_reference.verified_recyclers</w:t>
        <w:br/>
        <w:t>recycler_id STRING, name STRING, country STRING, region STRING,</w:t>
        <w:br/>
        <w:t>accepted_categories ARRAY&lt;STRING&gt;, verification_source STRING, active BOOL</w:t>
      </w:r>
    </w:p>
    <w:p>
      <w:pPr>
        <w:pStyle w:val="Heading2"/>
        <w:keepNext/>
      </w:pPr>
      <w:r>
        <w:t>10.2 Analytical facts</w:t>
      </w:r>
    </w:p>
    <w:p>
      <w:pPr>
        <w:pStyle w:val="CodeBlock"/>
        <w:spacing w:before="80" w:after="120"/>
        <w:ind w:left="259" w:right="173"/>
        <w:shd w:fill="F1F5F9"/>
      </w:pPr>
      <w:r>
        <w:t>-- carbonlens_analytics.green_event_facts</w:t>
        <w:br/>
        <w:t>event_id STRING, uid_pseudo STRING, action_type STRING, event_ts TIMESTAMP,</w:t>
        <w:br/>
        <w:t>impact_type STRING, impact_value FLOAT64, impact_unit STRING,</w:t>
        <w:br/>
        <w:t>verification_level STRING, confidence FLOAT64, reward_state STRING,</w:t>
        <w:br/>
        <w:t>points_issued INT64, policy_version STRING, fraud_score FLOAT64</w:t>
        <w:br/>
        <w:t>PARTITION BY DATE(event_ts)</w:t>
        <w:br/>
        <w:t>CLUSTER BY action_type, verification_level</w:t>
        <w:br/>
        <w:br/>
        <w:t>-- daily_summaries</w:t>
        <w:br/>
        <w:t>summary_date DATE, uid_pseudo STRING, estimated_co2e FLOAT64,</w:t>
        <w:br/>
        <w:t>avoided_co2e FLOAT64, green_points_earned INT64,</w:t>
        <w:br/>
        <w:t>product_events INT64, move_events INT64, grow_events INT64, recycle_events INT64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CFDF5"/>
          </w:tcPr>
          <w:p>
            <w:r/>
            <w:r>
              <w:rPr>
                <w:b/>
                <w:color w:val="166534"/>
                <w:sz w:val="18"/>
              </w:rPr>
              <w:t xml:space="preserve">Privacy rule:  </w:t>
            </w:r>
            <w:r>
              <w:rPr>
                <w:sz w:val="18"/>
              </w:rPr>
              <w:t>Analytics should use a pseudonymous user key. Precise planting coordinates, raw receipt text, phone/email, and raw images should not be copied into BigQuery event facts.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Cloud Storage Evidence Model</w:t>
      </w:r>
    </w:p>
    <w:p>
      <w:pPr>
        <w:pStyle w:val="CodeBlock"/>
        <w:spacing w:before="80" w:after="120"/>
        <w:ind w:left="259" w:right="173"/>
        <w:shd w:fill="F1F5F9"/>
      </w:pPr>
      <w:r>
        <w:t>gs://carbonlens-evidence-&lt;env&gt;/</w:t>
        <w:br/>
        <w:t xml:space="preserve">  users/&lt;uid&gt;/</w:t>
        <w:br/>
        <w:t xml:space="preserve">    scans/&lt;scan_id&gt;/original.jpg</w:t>
        <w:br/>
        <w:t xml:space="preserve">    receipts/&lt;receipt_id&gt;/original.jpg</w:t>
        <w:br/>
        <w:t xml:space="preserve">    grow-green/&lt;project_id&gt;/&lt;checkin_id&gt;/photo.jpg</w:t>
        <w:br/>
        <w:t xml:space="preserve">    recycle-red/&lt;claim_id&gt;/certificate.jpg</w:t>
        <w:br/>
        <w:br/>
        <w:t>gs://carbonlens-demo-assets-&lt;env&gt;/</w:t>
        <w:br/>
        <w:t xml:space="preserve">  products/...                 # curated public/demo assets only</w:t>
      </w:r>
    </w:p>
    <w:p>
      <w:pPr>
        <w:pStyle w:val="Heading2"/>
        <w:keepNext/>
      </w:pPr>
      <w:r>
        <w:t>11.1 Object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Metadata</w:t>
            </w:r>
          </w:p>
        </w:tc>
        <w:tc>
          <w:tcPr>
            <w:tcW w:type="dxa" w:w="7200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uid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ownership check; do not trust for authorization alone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event_id / scan_id</w:t>
            </w:r>
          </w:p>
        </w:tc>
        <w:tc>
          <w:tcPr>
            <w:tcW w:type="dxa" w:w="720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correlation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sha256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duplicate evidence fingerprint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captured_at</w:t>
            </w:r>
          </w:p>
        </w:tc>
        <w:tc>
          <w:tcPr>
            <w:tcW w:type="dxa" w:w="720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freshness/plausibility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content_type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processor routing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retention_class</w:t>
            </w:r>
          </w:p>
        </w:tc>
        <w:tc>
          <w:tcPr>
            <w:tcW w:type="dxa" w:w="720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raw-short / evidence-long / demo-public</w:t>
            </w:r>
          </w:p>
        </w:tc>
      </w:tr>
    </w:tbl>
    <w:p>
      <w:pPr>
        <w:spacing w:after="20"/>
      </w:pPr>
    </w:p>
    <w:p>
      <w:pPr>
        <w:pStyle w:val="ListBullet"/>
        <w:spacing w:after="30"/>
      </w:pPr>
      <w:r>
        <w:t>Generate signed upload URLs or upload via authenticated backend policy; bucket remains private.</w:t>
      </w:r>
    </w:p>
    <w:p>
      <w:pPr>
        <w:pStyle w:val="ListBullet"/>
        <w:spacing w:after="30"/>
      </w:pPr>
      <w:r>
        <w:t>Lifecycle-delete unnecessary raw product/receipt images after structured facts and hashes are retained.</w:t>
      </w:r>
    </w:p>
    <w:p>
      <w:pPr>
        <w:pStyle w:val="ListBullet"/>
        <w:spacing w:after="30"/>
      </w:pPr>
      <w:r>
        <w:t>Grow-Green evidence may need longer retention for persistence verification; define explicit retention and deletion policy.</w:t>
      </w:r>
    </w:p>
    <w:p>
      <w:r>
        <w:br w:type="page"/>
      </w:r>
    </w:p>
    <w:p>
      <w:pPr>
        <w:pStyle w:val="Heading1"/>
        <w:keepNext/>
      </w:pPr>
      <w:r>
        <w:t>12. Carbon Engine LLD</w:t>
      </w:r>
    </w:p>
    <w:p>
      <w:pPr>
        <w:pStyle w:val="Heading2"/>
        <w:keepNext/>
      </w:pPr>
      <w:r>
        <w:t>12.1 Input / output</w:t>
      </w:r>
    </w:p>
    <w:p>
      <w:pPr>
        <w:pStyle w:val="CodeBlock"/>
        <w:spacing w:before="80" w:after="120"/>
        <w:ind w:left="259" w:right="173"/>
        <w:shd w:fill="F1F5F9"/>
      </w:pPr>
      <w:r>
        <w:t>CarbonEstimateRequest</w:t>
        <w:br/>
        <w:t>- subject_type: PRODUCT | TRANSPORT</w:t>
        <w:br/>
        <w:t>- category / mode</w:t>
        <w:br/>
        <w:t>- quantity + unit</w:t>
        <w:br/>
        <w:t>- region</w:t>
        <w:br/>
        <w:t>- baseline(optional)</w:t>
        <w:br/>
        <w:t>- factor_version(optional)</w:t>
        <w:br/>
        <w:br/>
        <w:t>CarbonResult</w:t>
        <w:br/>
        <w:t>- estimated_kg_co2e</w:t>
        <w:br/>
        <w:t>- avoided_kg_co2e(optional)</w:t>
        <w:br/>
        <w:t>- method</w:t>
        <w:br/>
        <w:t>- lifecycle_boundary</w:t>
        <w:br/>
        <w:t>- factor_id</w:t>
        <w:br/>
        <w:t>- factor_set_version</w:t>
        <w:br/>
        <w:t>- confidence_grade</w:t>
        <w:br/>
        <w:t>- calculation_trace[]</w:t>
      </w:r>
    </w:p>
    <w:p>
      <w:pPr>
        <w:pStyle w:val="Heading2"/>
        <w:keepNext/>
      </w:pPr>
      <w:r>
        <w:t>12.2 Product algorithm</w:t>
      </w:r>
    </w:p>
    <w:p>
      <w:pPr>
        <w:spacing w:after="30"/>
        <w:ind w:left="115" w:hanging="29"/>
      </w:pPr>
      <w:r>
        <w:rPr>
          <w:sz w:val="19"/>
        </w:rPr>
        <w:t>1.  Normalize product category and quantity.</w:t>
      </w:r>
    </w:p>
    <w:p>
      <w:pPr>
        <w:spacing w:after="30"/>
        <w:ind w:left="115" w:hanging="29"/>
      </w:pPr>
      <w:r>
        <w:rPr>
          <w:sz w:val="19"/>
        </w:rPr>
        <w:t>2.  Resolve active factor by category + region + effective date; fallback to global/category average if policy permits.</w:t>
      </w:r>
    </w:p>
    <w:p>
      <w:pPr>
        <w:spacing w:after="30"/>
        <w:ind w:left="115" w:hanging="29"/>
      </w:pPr>
      <w:r>
        <w:rPr>
          <w:sz w:val="19"/>
        </w:rPr>
        <w:t>3.  Convert quantity to factor unit.</w:t>
      </w:r>
    </w:p>
    <w:p>
      <w:pPr>
        <w:spacing w:after="30"/>
        <w:ind w:left="115" w:hanging="29"/>
      </w:pPr>
      <w:r>
        <w:rPr>
          <w:sz w:val="19"/>
        </w:rPr>
        <w:t>4.  Calculate `estimated_CO2e = normalized_quantity × kg_CO2e_per_unit`.</w:t>
      </w:r>
    </w:p>
    <w:p>
      <w:pPr>
        <w:spacing w:after="30"/>
        <w:ind w:left="115" w:hanging="29"/>
      </w:pPr>
      <w:r>
        <w:rPr>
          <w:sz w:val="19"/>
        </w:rPr>
        <w:t>5.  Attach lifecycle boundary, factor provenance and confidence.</w:t>
      </w:r>
    </w:p>
    <w:p>
      <w:pPr>
        <w:spacing w:after="30"/>
        <w:ind w:left="115" w:hanging="29"/>
      </w:pPr>
      <w:r>
        <w:rPr>
          <w:sz w:val="19"/>
        </w:rPr>
        <w:t>6.  Never call Gemini from this function.</w:t>
      </w:r>
    </w:p>
    <w:p>
      <w:pPr>
        <w:pStyle w:val="Heading2"/>
        <w:keepNext/>
      </w:pPr>
      <w:r>
        <w:t>12.3 Transport algorithm</w:t>
      </w:r>
    </w:p>
    <w:p>
      <w:pPr>
        <w:pStyle w:val="CodeBlock"/>
        <w:spacing w:before="80" w:after="120"/>
        <w:ind w:left="259" w:right="173"/>
        <w:shd w:fill="F1F5F9"/>
      </w:pPr>
      <w:r>
        <w:t>baseline = distance_km * baseline_factor_kg_per_km</w:t>
        <w:br/>
        <w:t>actual   = distance_km * actual_factor_kg_per_km</w:t>
        <w:br/>
        <w:t>avoided  = max(0, baseline - actual)</w:t>
        <w:br/>
        <w:br/>
        <w:t>if substitution_not_proven:</w:t>
        <w:br/>
        <w:t xml:space="preserve">    avoided = null</w:t>
        <w:br/>
        <w:t xml:space="preserve">    reward_basis = "activity_only_or_none"</w:t>
      </w:r>
    </w:p>
    <w:p>
      <w:pPr>
        <w:pStyle w:val="Heading2"/>
        <w:keepNext/>
      </w:pPr>
      <w:r>
        <w:t>12.4 Failure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456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6336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 matching factor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Return `FACTOR_NOT_FOUND`; do not fabricate.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Unit incompatible</w:t>
            </w:r>
          </w:p>
        </w:tc>
        <w:tc>
          <w:tcPr>
            <w:tcW w:type="dxa" w:w="633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Return `UNIT_CONVERSION_ERROR`.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Factor expired and no active fallback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Return `FACTOR_VERSION_UNAVAILABLE`.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Low confidence category</w:t>
            </w:r>
          </w:p>
        </w:tc>
        <w:tc>
          <w:tcPr>
            <w:tcW w:type="dxa" w:w="633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Return estimate with lower confidence only if allowed; expose method.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13. Sustainability Score LLD</w:t>
      </w:r>
    </w:p>
    <w:p>
      <w:pPr>
        <w:pStyle w:val="Heading2"/>
        <w:keepNext/>
      </w:pPr>
      <w:r>
        <w:t>13.1 Scoring dimensions</w:t>
      </w:r>
    </w:p>
    <w:p>
      <w:pPr>
        <w:pStyle w:val="CodeBlock"/>
        <w:spacing w:before="80" w:after="120"/>
        <w:ind w:left="259" w:right="173"/>
        <w:shd w:fill="F1F5F9"/>
      </w:pPr>
      <w:r>
        <w:t>score = round(</w:t>
        <w:br/>
        <w:t xml:space="preserve">  carbon_intensity * 0.40 +</w:t>
        <w:br/>
        <w:t xml:space="preserve">  reusability      * 0.20 +</w:t>
        <w:br/>
        <w:t xml:space="preserve">  packaging        * 0.15 +</w:t>
        <w:br/>
        <w:t xml:space="preserve">  recyclability    * 0.15 +</w:t>
        <w:br/>
        <w:t xml:space="preserve">  durability       * 0.10</w:t>
        <w:br/>
        <w:t>)</w:t>
        <w:br/>
        <w:t># all component scores normalized to 0..100 where higher = better</w:t>
      </w:r>
    </w:p>
    <w:p>
      <w:pPr>
        <w:pStyle w:val="ListBullet"/>
        <w:spacing w:after="30"/>
      </w:pPr>
      <w:r>
        <w:t>Keep weights in versioned configuration (`score_policy_version`) so future scientific review does not rewrite history.</w:t>
      </w:r>
    </w:p>
    <w:p>
      <w:pPr>
        <w:pStyle w:val="ListBullet"/>
        <w:spacing w:after="30"/>
      </w:pPr>
      <w:r>
        <w:t>If a dimension is missing, use a documented missing-data rule; do not silently assume 100 or 0.</w:t>
      </w:r>
    </w:p>
    <w:p>
      <w:pPr>
        <w:pStyle w:val="ListBullet"/>
        <w:spacing w:after="30"/>
      </w:pPr>
      <w:r>
        <w:t>Expose both final score and component scores in API responses.</w:t>
      </w:r>
    </w:p>
    <w:p>
      <w:pPr>
        <w:pStyle w:val="ListBullet"/>
        <w:spacing w:after="30"/>
      </w:pPr>
      <w:r>
        <w:t>Sustainability Score is not a carbon footprint and should never be labeled “Carbon Score”.</w:t>
      </w:r>
    </w:p>
    <w:p>
      <w:pPr>
        <w:pStyle w:val="Heading2"/>
        <w:keepNext/>
      </w:pPr>
      <w:r>
        <w:t>13.2 Product replacement delta</w:t>
      </w:r>
    </w:p>
    <w:p>
      <w:pPr>
        <w:pStyle w:val="CodeBlock"/>
        <w:spacing w:before="80" w:after="120"/>
        <w:ind w:left="259" w:right="173"/>
        <w:shd w:fill="F1F5F9"/>
      </w:pPr>
      <w:r>
        <w:t>improvement_delta = max(0, sustainable_product.score - baseline_product.score)</w:t>
        <w:br/>
        <w:t>impact_factor = min(1.0, improvement_delta / 50.0)   # demo policy example only</w:t>
        <w:br/>
        <w:t># reward policy owns this mapping; score engine only returns the delta.</w:t>
      </w:r>
    </w:p>
    <w:p>
      <w:pPr>
        <w:pStyle w:val="Heading1"/>
        <w:keepNext/>
      </w:pPr>
      <w:r>
        <w:t>14. Trusted Green Event and Verification Engine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6522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our_pilla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6"/>
        </w:rPr>
        <w:t>Figure 4. Four input domains converge on one Trusted Green Event contract</w:t>
      </w:r>
    </w:p>
    <w:p>
      <w:pPr>
        <w:pStyle w:val="Heading2"/>
        <w:keepNext/>
      </w:pPr>
      <w:r>
        <w:t>14.1 Canonical event schema</w:t>
      </w:r>
    </w:p>
    <w:p>
      <w:pPr>
        <w:pStyle w:val="CodeBlock"/>
        <w:spacing w:before="80" w:after="120"/>
        <w:ind w:left="259" w:right="173"/>
        <w:shd w:fill="F1F5F9"/>
      </w:pPr>
      <w:r>
        <w:t>GreenEvent {</w:t>
        <w:br/>
        <w:t xml:space="preserve">  event_id, uid, action_type, occurred_at, source,</w:t>
        <w:br/>
        <w:t xml:space="preserve">  evidence_refs[], evidence_fingerprint,</w:t>
        <w:br/>
        <w:t xml:space="preserve">  impact: {type, value, unit, method},</w:t>
        <w:br/>
        <w:t xml:space="preserve">  verification: {level, score, checks[], reason_codes[]},</w:t>
        <w:br/>
        <w:t xml:space="preserve">  confidence, fraud_flags[], policy_version,</w:t>
        <w:br/>
        <w:t xml:space="preserve">  reward_state, created_at, updated_at</w:t>
        <w:br/>
        <w:t>}</w:t>
      </w:r>
    </w:p>
    <w:p>
      <w:pPr>
        <w:pStyle w:val="Heading2"/>
        <w:keepNext/>
      </w:pPr>
      <w:r>
        <w:t>14.2 Verification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08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Level</w:t>
            </w:r>
          </w:p>
        </w:tc>
        <w:tc>
          <w:tcPr>
            <w:tcW w:type="dxa" w:w="4752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Minimum meaning</w:t>
            </w:r>
          </w:p>
        </w:tc>
        <w:tc>
          <w:tcPr>
            <w:tcW w:type="dxa" w:w="4320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Reward rule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V0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Self-declared / insufficient evidence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 high-value reward; awareness only.</w:t>
            </w:r>
          </w:p>
        </w:tc>
      </w:tr>
      <w:tr>
        <w:tc>
          <w:tcPr>
            <w:tcW w:type="dxa" w:w="100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V1</w:t>
            </w:r>
          </w:p>
        </w:tc>
        <w:tc>
          <w:tcPr>
            <w:tcW w:type="dxa" w:w="475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One trusted signal</w:t>
            </w:r>
          </w:p>
        </w:tc>
        <w:tc>
          <w:tcPr>
            <w:tcW w:type="dxa" w:w="432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Capped/reduced or provisional.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V2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Multiple consistent signals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Normal eligibility subject to policy/caps.</w:t>
            </w:r>
          </w:p>
        </w:tc>
      </w:tr>
      <w:tr>
        <w:tc>
          <w:tcPr>
            <w:tcW w:type="dxa" w:w="100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V3</w:t>
            </w:r>
          </w:p>
        </w:tc>
        <w:tc>
          <w:tcPr>
            <w:tcW w:type="dxa" w:w="475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Strong transaction/document/community/independent verification</w:t>
            </w:r>
          </w:p>
        </w:tc>
        <w:tc>
          <w:tcPr>
            <w:tcW w:type="dxa" w:w="432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Highest eligible confidence; still subject to fraud/caps.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14.3 Generic verification pseudo-logic</w:t>
      </w:r>
    </w:p>
    <w:p>
      <w:pPr>
        <w:pStyle w:val="CodeBlock"/>
        <w:spacing w:before="80" w:after="120"/>
        <w:ind w:left="259" w:right="173"/>
        <w:shd w:fill="F1F5F9"/>
      </w:pPr>
      <w:r>
        <w:t>checks = run_required_checks(action_type, evidence)</w:t>
        <w:br/>
        <w:t>fraud = evaluate_fraud_signals(evidence, history)</w:t>
        <w:br/>
        <w:t>level = classify_verification(checks, fraud)</w:t>
        <w:br/>
        <w:t>confidence = weighted_confidence(checks)</w:t>
        <w:br/>
        <w:br/>
        <w:t>if fraud.blocking: state = REJECTED</w:t>
        <w:br/>
        <w:t>elif level == V0: state = REJECTED_OR_AWARENESS_ONLY</w:t>
        <w:br/>
        <w:t>elif action_type == GROW_GREEN: state = PROVISIONAL</w:t>
        <w:br/>
        <w:t>else: state = ELIGIBLE_FOR_REWARD</w:t>
      </w:r>
    </w:p>
    <w:p>
      <w:pPr>
        <w:pStyle w:val="Heading1"/>
        <w:keepNext/>
      </w:pPr>
      <w:r>
        <w:t>15. Reward Policy and Ledger LLD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287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ward_state_mach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28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6"/>
        </w:rPr>
        <w:t>Figure 5. Reward lifecycle state machine</w:t>
      </w:r>
    </w:p>
    <w:p>
      <w:pPr>
        <w:pStyle w:val="Heading2"/>
        <w:keepNext/>
      </w:pPr>
      <w:r>
        <w:t>15.1 Policy formula</w:t>
      </w:r>
    </w:p>
    <w:p>
      <w:pPr>
        <w:pStyle w:val="CodeBlock"/>
        <w:spacing w:before="80" w:after="120"/>
        <w:ind w:left="259" w:right="173"/>
        <w:shd w:fill="F1F5F9"/>
      </w:pPr>
      <w:r>
        <w:t>points = round(</w:t>
        <w:br/>
        <w:t xml:space="preserve">  base_action_points</w:t>
        <w:br/>
        <w:t xml:space="preserve">  * impact_factor</w:t>
        <w:br/>
        <w:t xml:space="preserve">  * verification_factor</w:t>
        <w:br/>
        <w:t xml:space="preserve">  * confidence_factor</w:t>
        <w:br/>
        <w:t xml:space="preserve">  * persistence_factor</w:t>
        <w:br/>
        <w:t xml:space="preserve">  * anti_abuse_adjustment</w:t>
        <w:br/>
        <w:t>)</w:t>
        <w:br/>
        <w:t>points = min(points, per_event_cap, remaining_daily_cap, remaining_monthly_cap)</w:t>
      </w:r>
    </w:p>
    <w:p>
      <w:pPr>
        <w:pStyle w:val="Heading2"/>
        <w:keepNext/>
      </w:pPr>
      <w:r>
        <w:t>15.2 Policy record example</w:t>
      </w:r>
    </w:p>
    <w:p>
      <w:pPr>
        <w:pStyle w:val="CodeBlock"/>
        <w:spacing w:before="80" w:after="120"/>
        <w:ind w:left="259" w:right="173"/>
        <w:shd w:fill="F1F5F9"/>
      </w:pPr>
      <w:r>
        <w:t>{</w:t>
        <w:br/>
        <w:t xml:space="preserve">  "version":"demo-v1",</w:t>
        <w:br/>
        <w:t xml:space="preserve">  "segment":"GROW_GREEN",</w:t>
        <w:br/>
        <w:t xml:space="preserve">  "base_action_points":100,</w:t>
        <w:br/>
        <w:t xml:space="preserve">  "verification_factors":{"V1":0.25,"V2":0.75,"V3":1.0},</w:t>
        <w:br/>
        <w:t xml:space="preserve">  "persistence":{"DAY_0":0.10,"DAY_30":0.15,"DAY_90":0.20,"DAY_180":0.25,"DAY_365":0.30},</w:t>
        <w:br/>
        <w:t xml:space="preserve">  "caps":{"per_event":5000,"daily":5000},</w:t>
        <w:br/>
        <w:t xml:space="preserve">  "sponsor": {"enabled":false,"max_currency_equivalent_per_tree":20}</w:t>
        <w:br/>
        <w:t>}</w:t>
      </w:r>
    </w:p>
    <w:p>
      <w:pPr>
        <w:pStyle w:val="Heading2"/>
        <w:keepNext/>
      </w:pPr>
      <w:r>
        <w:t>15.3 Ledger invariants</w:t>
      </w:r>
    </w:p>
    <w:p>
      <w:pPr>
        <w:pStyle w:val="ListBullet"/>
        <w:spacing w:after="30"/>
      </w:pPr>
      <w:r>
        <w:t>Every reward ledger entry references exactly one `event_id` and `policy_version`.</w:t>
      </w:r>
    </w:p>
    <w:p>
      <w:pPr>
        <w:pStyle w:val="ListBullet"/>
        <w:spacing w:after="30"/>
      </w:pPr>
      <w:r>
        <w:t>Ledger is append-only; reversals are compensating negative entries.</w:t>
      </w:r>
    </w:p>
    <w:p>
      <w:pPr>
        <w:pStyle w:val="ListBullet"/>
        <w:spacing w:after="30"/>
      </w:pPr>
      <w:r>
        <w:t>A unique event-to-reward guard prevents double credit.</w:t>
      </w:r>
    </w:p>
    <w:p>
      <w:pPr>
        <w:pStyle w:val="ListBullet"/>
        <w:spacing w:after="30"/>
      </w:pPr>
      <w:r>
        <w:t>Wallet balance must be recomputable from ledger.</w:t>
      </w:r>
    </w:p>
    <w:p>
      <w:pPr>
        <w:pStyle w:val="ListBullet"/>
        <w:spacing w:after="30"/>
      </w:pPr>
      <w:r>
        <w:t>Only backend service identity may create ledger entries.</w:t>
      </w:r>
    </w:p>
    <w:p>
      <w:pPr>
        <w:pStyle w:val="ListBullet"/>
        <w:spacing w:after="30"/>
      </w:pPr>
      <w:r>
        <w:t>Gemini, Flutter and analytics pipelines never write rewards.</w:t>
      </w:r>
    </w:p>
    <w:p>
      <w:r>
        <w:br w:type="page"/>
      </w:r>
    </w:p>
    <w:p>
      <w:pPr>
        <w:pStyle w:val="Heading1"/>
        <w:keepNext/>
      </w:pPr>
      <w:r>
        <w:t>16. Four Reward Pillars — Detailed Logic</w:t>
      </w:r>
    </w:p>
    <w:p>
      <w:pPr>
        <w:pStyle w:val="Heading2"/>
        <w:keepNext/>
      </w:pPr>
      <w:r>
        <w:t>16.1 Go-Green-Product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440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8496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1. Capture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 image/barcode + optional receipt.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2. Normalize</w:t>
            </w:r>
          </w:p>
        </w:tc>
        <w:tc>
          <w:tcPr>
            <w:tcW w:type="dxa" w:w="849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Vision/OCR → product/category resolver.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3. Baseline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Resolve conventional product/category baseline.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4. Compare</w:t>
            </w:r>
          </w:p>
        </w:tc>
        <w:tc>
          <w:tcPr>
            <w:tcW w:type="dxa" w:w="849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Calculate Sustainability Score delta and optional carbon difference.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5. Verify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Receipt/product evidence, same-category check, duplicate image/receipt hash.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6. Event</w:t>
            </w:r>
          </w:p>
        </w:tc>
        <w:tc>
          <w:tcPr>
            <w:tcW w:type="dxa" w:w="849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Create `GO_GREEN_PRODUCT` green_event.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7. Reward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Policy uses improvement delta, verification and confidence; immediate V2/V3 reward.</w:t>
            </w:r>
          </w:p>
        </w:tc>
      </w:tr>
    </w:tbl>
    <w:p>
      <w:pPr>
        <w:spacing w:after="20"/>
      </w:pPr>
    </w:p>
    <w:p>
      <w:pPr>
        <w:pStyle w:val="CodeBlock"/>
        <w:spacing w:before="80" w:after="120"/>
        <w:ind w:left="259" w:right="173"/>
        <w:shd w:fill="F1F5F9"/>
      </w:pPr>
      <w:r>
        <w:t>eligibility = (new.category == baseline.category) and (score_delta &gt;= min_delta)</w:t>
        <w:br/>
        <w:t>if receipt_duplicate or image_reuse: reject</w:t>
        <w:br/>
        <w:t>if evidence_level &gt;= V2 and eligibility: evaluate_reward()</w:t>
      </w:r>
    </w:p>
    <w:p>
      <w:pPr>
        <w:pStyle w:val="Heading2"/>
        <w:keepNext/>
      </w:pPr>
      <w:r>
        <w:t>16.2 Green-Move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584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8352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Baseline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User registers regular commute: origin area, destination area, normal motorized mode, typical distance.</w:t>
            </w:r>
          </w:p>
        </w:tc>
      </w:tr>
      <w:tr>
        <w:tc>
          <w:tcPr>
            <w:tcW w:type="dxa" w:w="158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Evidence</w:t>
            </w:r>
          </w:p>
        </w:tc>
        <w:tc>
          <w:tcPr>
            <w:tcW w:type="dxa" w:w="835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Health Connect activity/session + start/end time + distance; optional Maps route/location.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Plausibility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Speed bounds, overlapping trips, duplicate session IDs, unrealistic distance, time window.</w:t>
            </w:r>
          </w:p>
        </w:tc>
      </w:tr>
      <w:tr>
        <w:tc>
          <w:tcPr>
            <w:tcW w:type="dxa" w:w="158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Substitution</w:t>
            </w:r>
          </w:p>
        </w:tc>
        <w:tc>
          <w:tcPr>
            <w:tcW w:type="dxa" w:w="835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Trip must match a registered commute pattern or explicit replacement declaration.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Impact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Avoided CO2e = baseline transport - actual transport.</w:t>
            </w:r>
          </w:p>
        </w:tc>
      </w:tr>
      <w:tr>
        <w:tc>
          <w:tcPr>
            <w:tcW w:type="dxa" w:w="158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Reward</w:t>
            </w:r>
          </w:p>
        </w:tc>
        <w:tc>
          <w:tcPr>
            <w:tcW w:type="dxa" w:w="835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V2+ only for carbon-linked reward; per-trip/day caps.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CFDF5"/>
          </w:tcPr>
          <w:p>
            <w:r/>
            <w:r>
              <w:rPr>
                <w:b/>
                <w:color w:val="166534"/>
                <w:sz w:val="18"/>
              </w:rPr>
              <w:t xml:space="preserve">Important:  </w:t>
            </w:r>
            <w:r>
              <w:rPr>
                <w:sz w:val="18"/>
              </w:rPr>
              <w:t>A recreational walk is healthy but is not automatically avoided transport emissions. The LLD requires a credible baseline/counterfactual before carbon-linked points are issued.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16.3 Grow-Green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Checkpoint</w:t>
            </w:r>
          </w:p>
        </w:tc>
        <w:tc>
          <w:tcPr>
            <w:tcW w:type="dxa" w:w="6048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Required implementation</w:t>
            </w:r>
          </w:p>
        </w:tc>
        <w:tc>
          <w:tcPr>
            <w:tcW w:type="dxa" w:w="2592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State / reward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Day 0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Create project; point/polygon; claimed count; species if known; fresh geo/time photo; image hash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PENDING → PROVISIONAL; small initial tranche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4"/>
              </w:rPr>
              <w:t>Day 30</w:t>
            </w:r>
          </w:p>
        </w:tc>
        <w:tc>
          <w:tcPr>
            <w:tcW w:type="dxa" w:w="604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4"/>
              </w:rPr>
              <w:t>Owner check-in near registered plot; fresh photo</w:t>
            </w:r>
          </w:p>
        </w:tc>
        <w:tc>
          <w:tcPr>
            <w:tcW w:type="dxa" w:w="259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4"/>
              </w:rPr>
              <w:t>Remain PROVISIONAL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Day 90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Fresh owner evidence + optional visitor confirmation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Additional tranche if consistent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4"/>
              </w:rPr>
              <w:t>Day 180</w:t>
            </w:r>
          </w:p>
        </w:tc>
        <w:tc>
          <w:tcPr>
            <w:tcW w:type="dxa" w:w="604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4"/>
              </w:rPr>
              <w:t>Fresh evidence + optional plot-level vegetation signal</w:t>
            </w:r>
          </w:p>
        </w:tc>
        <w:tc>
          <w:tcPr>
            <w:tcW w:type="dxa" w:w="259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4"/>
              </w:rPr>
              <w:t>Partially vested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Day 365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Fresh evidence + visitor/independent signal when 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VESTED; final tranche / survival badge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16.3.1 Grow-Green checks</w:t>
      </w:r>
    </w:p>
    <w:p>
      <w:pPr>
        <w:pStyle w:val="ListBullet"/>
        <w:spacing w:after="30"/>
      </w:pPr>
      <w:r>
        <w:t>Distance from check-in location to registered plot &lt;= policy threshold.</w:t>
      </w:r>
    </w:p>
    <w:p>
      <w:pPr>
        <w:pStyle w:val="ListBullet"/>
        <w:spacing w:after="30"/>
      </w:pPr>
      <w:r>
        <w:t>Media SHA-256 and perceptual similarity checks block reused images.</w:t>
      </w:r>
    </w:p>
    <w:p>
      <w:pPr>
        <w:pStyle w:val="ListBullet"/>
        <w:spacing w:after="30"/>
      </w:pPr>
      <w:r>
        <w:t>Timestamp must be fresh and monotonically follow previous checkpoint.</w:t>
      </w:r>
    </w:p>
    <w:p>
      <w:pPr>
        <w:pStyle w:val="ListBullet"/>
        <w:spacing w:after="30"/>
      </w:pPr>
      <w:r>
        <w:t>Owner cannot confirm own project as visitor.</w:t>
      </w:r>
    </w:p>
    <w:p>
      <w:pPr>
        <w:pStyle w:val="ListBullet"/>
        <w:spacing w:after="30"/>
      </w:pPr>
      <w:r>
        <w:t>Visitor confirmation weight decreases for repeated reciprocal confirmations.</w:t>
      </w:r>
    </w:p>
    <w:p>
      <w:pPr>
        <w:pStyle w:val="ListBullet"/>
        <w:spacing w:after="30"/>
      </w:pPr>
      <w:r>
        <w:t>Earth Engine Sentinel-2/vegetation data is optional plot-level corroboration; it does not prove each individual sapling.</w:t>
      </w:r>
    </w:p>
    <w:p>
      <w:pPr>
        <w:pStyle w:val="ListBullet"/>
        <w:spacing w:after="30"/>
      </w:pPr>
      <w:r>
        <w:t>Sponsor monetary-equivalent policy remains separate from GP and must never be described as a Google Maps payment.</w:t>
      </w:r>
    </w:p>
    <w:p>
      <w:pPr>
        <w:pStyle w:val="Heading2"/>
        <w:keepNext/>
      </w:pPr>
      <w:r>
        <w:t>16.4 Recycle-Red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584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8352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1. Item intake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Photo + category + optional weight; avoid unnecessary serial numbers.</w:t>
            </w:r>
          </w:p>
        </w:tc>
      </w:tr>
      <w:tr>
        <w:tc>
          <w:tcPr>
            <w:tcW w:type="dxa" w:w="158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2. Document</w:t>
            </w:r>
          </w:p>
        </w:tc>
        <w:tc>
          <w:tcPr>
            <w:tcW w:type="dxa" w:w="835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Upload recycler receipt/certificate.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3. Extract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Document AI expense/invoice/OCR extracts recycler, date, document number, amount/weight where present.</w:t>
            </w:r>
          </w:p>
        </w:tc>
      </w:tr>
      <w:tr>
        <w:tc>
          <w:tcPr>
            <w:tcW w:type="dxa" w:w="158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4. Registry</w:t>
            </w:r>
          </w:p>
        </w:tc>
        <w:tc>
          <w:tcPr>
            <w:tcW w:type="dxa" w:w="835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Match normalized recycler against curated `verified_recyclers`.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5. Fraud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Fingerprint document; compare across users; validate date/location/category plausibility.</w:t>
            </w:r>
          </w:p>
        </w:tc>
      </w:tr>
      <w:tr>
        <w:tc>
          <w:tcPr>
            <w:tcW w:type="dxa" w:w="158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6. Impact</w:t>
            </w:r>
          </w:p>
        </w:tc>
        <w:tc>
          <w:tcPr>
            <w:tcW w:type="dxa" w:w="835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Verified diverted item category/weight; optional sourced carbon/resource benefit separately.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7. Reward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V2/V3 reward with category/weight caps.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17. Gemini / AI Orchestrator LLD</w:t>
      </w:r>
    </w:p>
    <w:p>
      <w:pPr>
        <w:pStyle w:val="Heading2"/>
        <w:keepNext/>
      </w:pPr>
      <w:r>
        <w:t>17.1 AI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896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Allowed</w:t>
            </w:r>
          </w:p>
        </w:tc>
        <w:tc>
          <w:tcPr>
            <w:tcW w:type="dxa" w:w="4896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Not allowed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Explain CarbonResult and SustainabilityScore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Invent emission factors or carbon values</w:t>
            </w:r>
          </w:p>
        </w:tc>
      </w:tr>
      <w:tr>
        <w:tc>
          <w:tcPr>
            <w:tcW w:type="dxa" w:w="489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Recommend greener alternatives from supplied candidates</w:t>
            </w:r>
          </w:p>
        </w:tc>
        <w:tc>
          <w:tcPr>
            <w:tcW w:type="dxa" w:w="489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Issue Green Points or change wallet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Summarize why verification passed/failed using reason codes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Override deterministic fraud/verification decision</w:t>
            </w:r>
          </w:p>
        </w:tc>
      </w:tr>
      <w:tr>
        <w:tc>
          <w:tcPr>
            <w:tcW w:type="dxa" w:w="489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Compare known product metadata</w:t>
            </w:r>
          </w:p>
        </w:tc>
        <w:tc>
          <w:tcPr>
            <w:tcW w:type="dxa" w:w="489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Create unsupported claims about manufacturer/environmental impact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17.2 Prompt context contract</w:t>
      </w:r>
    </w:p>
    <w:p>
      <w:pPr>
        <w:pStyle w:val="CodeBlock"/>
        <w:spacing w:before="80" w:after="120"/>
        <w:ind w:left="259" w:right="173"/>
        <w:shd w:fill="F1F5F9"/>
      </w:pPr>
      <w:r>
        <w:t>SYSTEM RULES</w:t>
        <w:br/>
        <w:t>- Use only FACTS supplied below for numeric sustainability/carbon claims.</w:t>
        <w:br/>
        <w:t>- Do not create or modify carbon values, verification levels or reward points.</w:t>
        <w:br/>
        <w:t>- If evidence is insufficient, state uncertainty.</w:t>
        <w:br/>
        <w:t>- Return JSON matching the response schema.</w:t>
        <w:br/>
        <w:br/>
        <w:t>TRUSTED FACTS</w:t>
        <w:br/>
        <w:t>product = {...}</w:t>
        <w:br/>
        <w:t>carbon_result = {...}</w:t>
        <w:br/>
        <w:t>sustainability_score = {...}</w:t>
        <w:br/>
        <w:t>verification = {...}</w:t>
        <w:br/>
        <w:t>candidate_alternatives = [...]</w:t>
      </w:r>
    </w:p>
    <w:p>
      <w:pPr>
        <w:pStyle w:val="Heading2"/>
        <w:keepNext/>
      </w:pPr>
      <w:r>
        <w:t>17.3 AI response schema</w:t>
      </w:r>
    </w:p>
    <w:p>
      <w:pPr>
        <w:pStyle w:val="CodeBlock"/>
        <w:spacing w:before="80" w:after="120"/>
        <w:ind w:left="259" w:right="173"/>
        <w:shd w:fill="F1F5F9"/>
      </w:pPr>
      <w:r>
        <w:t>{</w:t>
        <w:br/>
        <w:t xml:space="preserve">  "summary":"...",</w:t>
        <w:br/>
        <w:t xml:space="preserve">  "why_score":"...",</w:t>
        <w:br/>
        <w:t xml:space="preserve">  "recommended_action":"...",</w:t>
        <w:br/>
        <w:t xml:space="preserve">  "alternative_product_ref":"...|null",</w:t>
        <w:br/>
        <w:t xml:space="preserve">  "confidence_note":"...",</w:t>
        <w:br/>
        <w:t xml:space="preserve">  "safety_caveat":"...|null"</w:t>
        <w:br/>
        <w:t>}</w:t>
      </w:r>
    </w:p>
    <w:p>
      <w:pPr>
        <w:pStyle w:val="ListBullet"/>
        <w:spacing w:after="30"/>
      </w:pPr>
      <w:r>
        <w:t>Validate JSON before returning to Flutter.</w:t>
      </w:r>
    </w:p>
    <w:p>
      <w:pPr>
        <w:pStyle w:val="ListBullet"/>
        <w:spacing w:after="30"/>
      </w:pPr>
      <w:r>
        <w:t>Use a short timeout and deterministic fallback text so the demo still works if Gemini is unavailable.</w:t>
      </w:r>
    </w:p>
    <w:p>
      <w:pPr>
        <w:pStyle w:val="ListBullet"/>
        <w:spacing w:after="30"/>
      </w:pPr>
      <w:r>
        <w:t>Store model identifier, prompt template version and context hash for reproducibility.</w:t>
      </w:r>
    </w:p>
    <w:p>
      <w:pPr>
        <w:pStyle w:val="Heading1"/>
        <w:keepNext/>
      </w:pPr>
      <w:r>
        <w:t>18. Vision and Document AI Processing</w:t>
      </w:r>
    </w:p>
    <w:p>
      <w:pPr>
        <w:pStyle w:val="Heading2"/>
        <w:keepNext/>
      </w:pPr>
      <w:r>
        <w:t>18.1 Product scan pipeline</w:t>
      </w:r>
    </w:p>
    <w:p>
      <w:pPr>
        <w:spacing w:after="30"/>
        <w:ind w:left="115" w:hanging="29"/>
      </w:pPr>
      <w:r>
        <w:rPr>
          <w:sz w:val="19"/>
        </w:rPr>
        <w:t>1.  Client requests upload slot / creates scan id.</w:t>
      </w:r>
    </w:p>
    <w:p>
      <w:pPr>
        <w:spacing w:after="30"/>
        <w:ind w:left="115" w:hanging="29"/>
      </w:pPr>
      <w:r>
        <w:rPr>
          <w:sz w:val="19"/>
        </w:rPr>
        <w:t>2.  Image uploaded to private Cloud Storage path.</w:t>
      </w:r>
    </w:p>
    <w:p>
      <w:pPr>
        <w:spacing w:after="30"/>
        <w:ind w:left="115" w:hanging="29"/>
      </w:pPr>
      <w:r>
        <w:rPr>
          <w:sz w:val="19"/>
        </w:rPr>
        <w:t>3.  Backend computes content hash and checks duplicates.</w:t>
      </w:r>
    </w:p>
    <w:p>
      <w:pPr>
        <w:spacing w:after="30"/>
        <w:ind w:left="115" w:hanging="29"/>
      </w:pPr>
      <w:r>
        <w:rPr>
          <w:sz w:val="19"/>
        </w:rPr>
        <w:t>4.  Vision extracts labels/text/barcode-like evidence as available.</w:t>
      </w:r>
    </w:p>
    <w:p>
      <w:pPr>
        <w:spacing w:after="30"/>
        <w:ind w:left="115" w:hanging="29"/>
      </w:pPr>
      <w:r>
        <w:rPr>
          <w:sz w:val="19"/>
        </w:rPr>
        <w:t>5.  Resolver maps evidence to curated product/category; confidence is recorded.</w:t>
      </w:r>
    </w:p>
    <w:p>
      <w:pPr>
        <w:spacing w:after="30"/>
        <w:ind w:left="115" w:hanging="29"/>
      </w:pPr>
      <w:r>
        <w:rPr>
          <w:sz w:val="19"/>
        </w:rPr>
        <w:t>6.  Carbon and score engines run only after normalization.</w:t>
      </w:r>
    </w:p>
    <w:p>
      <w:pPr>
        <w:spacing w:after="30"/>
        <w:ind w:left="115" w:hanging="29"/>
      </w:pPr>
      <w:r>
        <w:rPr>
          <w:sz w:val="19"/>
        </w:rPr>
        <w:t>7.  Raw image follows retention policy.</w:t>
      </w:r>
    </w:p>
    <w:p>
      <w:pPr>
        <w:pStyle w:val="Heading2"/>
        <w:keepNext/>
      </w:pPr>
      <w:r>
        <w:t>18.2 Receipt / certificate pipeline</w:t>
      </w:r>
    </w:p>
    <w:p>
      <w:pPr>
        <w:spacing w:after="30"/>
        <w:ind w:left="115" w:hanging="29"/>
      </w:pPr>
      <w:r>
        <w:rPr>
          <w:sz w:val="19"/>
        </w:rPr>
        <w:t>1.  Classify document purpose: purchase receipt vs recycler certificate/receipt.</w:t>
      </w:r>
    </w:p>
    <w:p>
      <w:pPr>
        <w:spacing w:after="30"/>
        <w:ind w:left="115" w:hanging="29"/>
      </w:pPr>
      <w:r>
        <w:rPr>
          <w:sz w:val="19"/>
        </w:rPr>
        <w:t>2.  Send document to configured Document AI processor (Expense/Invoice/OCR depending sample format).</w:t>
      </w:r>
    </w:p>
    <w:p>
      <w:pPr>
        <w:spacing w:after="30"/>
        <w:ind w:left="115" w:hanging="29"/>
      </w:pPr>
      <w:r>
        <w:rPr>
          <w:sz w:val="19"/>
        </w:rPr>
        <w:t>3.  Normalize supplier/recycler name, date, document number, total/weight/line items when available.</w:t>
      </w:r>
    </w:p>
    <w:p>
      <w:pPr>
        <w:spacing w:after="30"/>
        <w:ind w:left="115" w:hanging="29"/>
      </w:pPr>
      <w:r>
        <w:rPr>
          <w:sz w:val="19"/>
        </w:rPr>
        <w:t>4.  Create normalized fingerprint from stable fields + document hash.</w:t>
      </w:r>
    </w:p>
    <w:p>
      <w:pPr>
        <w:spacing w:after="30"/>
        <w:ind w:left="115" w:hanging="29"/>
      </w:pPr>
      <w:r>
        <w:rPr>
          <w:sz w:val="19"/>
        </w:rPr>
        <w:t>5.  Run duplicate and registry checks.</w:t>
      </w:r>
    </w:p>
    <w:p>
      <w:pPr>
        <w:spacing w:after="30"/>
        <w:ind w:left="115" w:hanging="29"/>
      </w:pPr>
      <w:r>
        <w:rPr>
          <w:sz w:val="19"/>
        </w:rPr>
        <w:t>6.  Store extracted structured facts and processor/version metadata.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CFDF5"/>
          </w:tcPr>
          <w:p>
            <w:r/>
            <w:r>
              <w:rPr>
                <w:b/>
                <w:color w:val="166534"/>
                <w:sz w:val="18"/>
              </w:rPr>
              <w:t xml:space="preserve">Current Google capability note:  </w:t>
            </w:r>
            <w:r>
              <w:rPr>
                <w:sz w:val="18"/>
              </w:rPr>
              <w:t>Document AI provides pretrained Expense and Invoice parsers plus Enterprise Document OCR. Choose the processor that best matches the sample evidence and keep a fallback OCR path.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19. Pub/Sub and Asynchronous Processing</w:t>
      </w:r>
    </w:p>
    <w:p>
      <w:pPr>
        <w:pStyle w:val="Heading2"/>
        <w:keepNext/>
      </w:pPr>
      <w:r>
        <w:t>19.1 Event envelope</w:t>
      </w:r>
    </w:p>
    <w:p>
      <w:pPr>
        <w:pStyle w:val="CodeBlock"/>
        <w:spacing w:before="80" w:after="120"/>
        <w:ind w:left="259" w:right="173"/>
        <w:shd w:fill="F1F5F9"/>
      </w:pPr>
      <w:r>
        <w:t>{</w:t>
        <w:br/>
        <w:t xml:space="preserve">  "event_type":"green_event.verified",</w:t>
        <w:br/>
        <w:t xml:space="preserve">  "event_version":"1.0",</w:t>
        <w:br/>
        <w:t xml:space="preserve">  "event_id":"evt_...",</w:t>
        <w:br/>
        <w:t xml:space="preserve">  "occurred_at":"2026-10-15T10:00:00Z",</w:t>
        <w:br/>
        <w:t xml:space="preserve">  "trace_id":"...",</w:t>
        <w:br/>
        <w:t xml:space="preserve">  "subject_ref":"green_events/evt_...",</w:t>
        <w:br/>
        <w:t xml:space="preserve">  "data": {"action_type":"GO_GREEN_PRODUCT","verification_level":"V2"}</w:t>
        <w:br/>
        <w:t>}</w:t>
      </w:r>
    </w:p>
    <w:p>
      <w:pPr>
        <w:pStyle w:val="Heading2"/>
        <w:keepNext/>
      </w:pPr>
      <w:r>
        <w:t>19.2 Topic handling rules</w:t>
      </w:r>
    </w:p>
    <w:p>
      <w:pPr>
        <w:pStyle w:val="ListBullet"/>
        <w:spacing w:after="30"/>
      </w:pPr>
      <w:r>
        <w:t>Consumers are idempotent by `event_id`.</w:t>
      </w:r>
    </w:p>
    <w:p>
      <w:pPr>
        <w:pStyle w:val="ListBullet"/>
        <w:spacing w:after="30"/>
      </w:pPr>
      <w:r>
        <w:t>Do not publish raw images, precise location or complete receipt text in Pub/Sub payloads; publish references.</w:t>
      </w:r>
    </w:p>
    <w:p>
      <w:pPr>
        <w:pStyle w:val="ListBullet"/>
        <w:spacing w:after="30"/>
      </w:pPr>
      <w:r>
        <w:t>Use dead-letter/retry policy for non-user-facing analytics tasks.</w:t>
      </w:r>
    </w:p>
    <w:p>
      <w:pPr>
        <w:pStyle w:val="ListBullet"/>
        <w:spacing w:after="30"/>
      </w:pPr>
      <w:r>
        <w:t>Reward issuance remains synchronous/transactional in the prototype; do not rely on at-least-once Pub/Sub delivery for exactly-once points.</w:t>
      </w:r>
    </w:p>
    <w:p>
      <w:pPr>
        <w:pStyle w:val="Heading1"/>
        <w:keepNext/>
      </w:pPr>
      <w:r>
        <w:t>20. Security, IAM and Privacy Controls</w:t>
      </w:r>
    </w:p>
    <w:p>
      <w:pPr>
        <w:pStyle w:val="Heading2"/>
        <w:keepNext/>
      </w:pPr>
      <w:r>
        <w:t>20.1 Authentication / App Check</w:t>
      </w:r>
    </w:p>
    <w:p>
      <w:pPr>
        <w:pStyle w:val="ListBullet"/>
        <w:spacing w:after="30"/>
      </w:pPr>
      <w:r>
        <w:t>Firebase ID token is verified server-side; `uid` comes from decoded token, never request body.</w:t>
      </w:r>
    </w:p>
    <w:p>
      <w:pPr>
        <w:pStyle w:val="ListBullet"/>
        <w:spacing w:after="30"/>
      </w:pPr>
      <w:r>
        <w:t>Protected custom backend calls include App Check token; backend verifies it with Firebase Admin.</w:t>
      </w:r>
    </w:p>
    <w:p>
      <w:pPr>
        <w:pStyle w:val="ListBullet"/>
        <w:spacing w:after="30"/>
      </w:pPr>
      <w:r>
        <w:t>Consent guard checks feature-specific permission before processing location/health/personalized data.</w:t>
      </w:r>
    </w:p>
    <w:p>
      <w:pPr>
        <w:pStyle w:val="Heading2"/>
        <w:keepNext/>
      </w:pPr>
      <w:r>
        <w:t>20.2 Service 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Identity</w:t>
            </w:r>
          </w:p>
        </w:tc>
        <w:tc>
          <w:tcPr>
            <w:tcW w:type="dxa" w:w="7056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Minimum responsibilities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carbonlens-api-runtime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Firestore access, BigQuery read/append as required, Storage evidence access, Vertex AI invoke, Vision/Document AI invoke, Pub/Sub publish, Secret Manager access.</w:t>
            </w:r>
          </w:p>
        </w:tc>
      </w:tr>
      <w:tr>
        <w:tc>
          <w:tcPr>
            <w:tcW w:type="dxa" w:w="30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carbonlens-build</w:t>
            </w:r>
          </w:p>
        </w:tc>
        <w:tc>
          <w:tcPr>
            <w:tcW w:type="dxa" w:w="705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Build/push to Artifact Registry and deploy approved Cloud Run/Firebase artifacts.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analytics-consumer (optional)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BigQuery append/read summaries; no reward ledger write.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20.3 Sensitive data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Data</w:t>
            </w:r>
          </w:p>
        </w:tc>
        <w:tc>
          <w:tcPr>
            <w:tcW w:type="dxa" w:w="7056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Email/profile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Firebase Auth; minimum replication into app DB.</w:t>
            </w:r>
          </w:p>
        </w:tc>
      </w:tr>
      <w:tr>
        <w:tc>
          <w:tcPr>
            <w:tcW w:type="dxa" w:w="30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Precise Grow-Green location</w:t>
            </w:r>
          </w:p>
        </w:tc>
        <w:tc>
          <w:tcPr>
            <w:tcW w:type="dxa" w:w="705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Restricted operational record; public view is coarsened/hidden based on privacy mode.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Health Connect data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Read minimum activity/distance/session fields required; no unrelated health data.</w:t>
            </w:r>
          </w:p>
        </w:tc>
      </w:tr>
      <w:tr>
        <w:tc>
          <w:tcPr>
            <w:tcW w:type="dxa" w:w="30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Receipt/certificate</w:t>
            </w:r>
          </w:p>
        </w:tc>
        <w:tc>
          <w:tcPr>
            <w:tcW w:type="dxa" w:w="705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Private object, structured extraction, short raw retention when possible.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Reward ledger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Immutable/audited; user can read own entries only.</w:t>
            </w:r>
          </w:p>
        </w:tc>
      </w:tr>
      <w:tr>
        <w:tc>
          <w:tcPr>
            <w:tcW w:type="dxa" w:w="30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Analytics</w:t>
            </w:r>
          </w:p>
        </w:tc>
        <w:tc>
          <w:tcPr>
            <w:tcW w:type="dxa" w:w="705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Pseudonymous uid; no raw image/location.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21. Logging, Monitoring and SRE</w:t>
      </w:r>
    </w:p>
    <w:p>
      <w:pPr>
        <w:pStyle w:val="Heading2"/>
        <w:keepNext/>
      </w:pPr>
      <w:r>
        <w:t>21.1 Structured log fields</w:t>
      </w:r>
    </w:p>
    <w:p>
      <w:pPr>
        <w:pStyle w:val="CodeBlock"/>
        <w:spacing w:before="80" w:after="120"/>
        <w:ind w:left="259" w:right="173"/>
        <w:shd w:fill="F1F5F9"/>
      </w:pPr>
      <w:r>
        <w:t>severity, timestamp, service, revision, request_id, trace_id, uid_hash,</w:t>
        <w:br/>
        <w:t>route, status_code, latency_ms, domain, event_id, action_type,</w:t>
        <w:br/>
        <w:t>verification_level, policy_version, dependency, error_code</w:t>
      </w:r>
    </w:p>
    <w:p>
      <w:pPr>
        <w:pStyle w:val="ListBullet"/>
        <w:spacing w:after="30"/>
      </w:pPr>
      <w:r>
        <w:t>Never log Firebase tokens, App Check tokens, raw receipt OCR text, full geo coordinates or raw Gemini prompts containing personal data.</w:t>
      </w:r>
    </w:p>
    <w:p>
      <w:pPr>
        <w:pStyle w:val="ListBullet"/>
        <w:spacing w:after="30"/>
      </w:pPr>
      <w:r>
        <w:t>Use request/trace id across scan → carbon → AI → event → reward.</w:t>
      </w:r>
    </w:p>
    <w:p>
      <w:pPr>
        <w:pStyle w:val="ListBullet"/>
        <w:spacing w:after="30"/>
      </w:pPr>
      <w:r>
        <w:t>Log reward reason codes and policy version for auditability.</w:t>
      </w:r>
    </w:p>
    <w:p>
      <w:pPr>
        <w:pStyle w:val="Heading2"/>
        <w:keepNext/>
      </w:pPr>
      <w:r>
        <w:t>21.2 Minimum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6480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Alert / demo target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Cloud Run request 5xx rate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Alert if &gt;5% for 5 minutes; target &lt;1% during demo.</w:t>
            </w:r>
          </w:p>
        </w:tc>
      </w:tr>
      <w:tr>
        <w:tc>
          <w:tcPr>
            <w:tcW w:type="dxa" w:w="360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p95 API latency</w:t>
            </w:r>
          </w:p>
        </w:tc>
        <w:tc>
          <w:tcPr>
            <w:tcW w:type="dxa" w:w="648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Track by route; investigate &gt;2s excluding AI/document processing.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Gemini failure/timeout rate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Fallback must keep deterministic result visible.</w:t>
            </w:r>
          </w:p>
        </w:tc>
      </w:tr>
      <w:tr>
        <w:tc>
          <w:tcPr>
            <w:tcW w:type="dxa" w:w="360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Vision/Document AI failures</w:t>
            </w:r>
          </w:p>
        </w:tc>
        <w:tc>
          <w:tcPr>
            <w:tcW w:type="dxa" w:w="648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Track per processor.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Reward duplicate conflicts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Expected near zero; spikes indicate replay/bug.</w:t>
            </w:r>
          </w:p>
        </w:tc>
      </w:tr>
      <w:tr>
        <w:tc>
          <w:tcPr>
            <w:tcW w:type="dxa" w:w="360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Rejected/revoked events</w:t>
            </w:r>
          </w:p>
        </w:tc>
        <w:tc>
          <w:tcPr>
            <w:tcW w:type="dxa" w:w="648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Track by reason code.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Cloud Run instances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Observe scale-to-zero/warm behavior.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22. Cloud Build / Deployment LLD</w:t>
      </w:r>
    </w:p>
    <w:p>
      <w:pPr>
        <w:pStyle w:val="Heading2"/>
        <w:keepNext/>
      </w:pPr>
      <w:r>
        <w:t>22.1 Backend build</w:t>
      </w:r>
    </w:p>
    <w:p>
      <w:pPr>
        <w:pStyle w:val="CodeBlock"/>
        <w:spacing w:before="80" w:after="120"/>
        <w:ind w:left="259" w:right="173"/>
        <w:shd w:fill="F1F5F9"/>
      </w:pPr>
      <w:r>
        <w:t>GitHub main</w:t>
        <w:br/>
        <w:t xml:space="preserve">  -&gt; Cloud Build trigger</w:t>
        <w:br/>
        <w:t xml:space="preserve">     1. run unit tests</w:t>
        <w:br/>
        <w:t xml:space="preserve">     2. build container</w:t>
        <w:br/>
        <w:t xml:space="preserve">     3. push Artifact Registry</w:t>
        <w:br/>
        <w:t xml:space="preserve">     4. deploy Cloud Run revision</w:t>
        <w:br/>
        <w:t xml:space="preserve">     5. smoke GET /health and /version</w:t>
        <w:br/>
        <w:t xml:space="preserve">     6. route 100% traffic if smoke succeeds</w:t>
      </w:r>
    </w:p>
    <w:p>
      <w:pPr>
        <w:pStyle w:val="Heading2"/>
        <w:keepNext/>
      </w:pPr>
      <w:r>
        <w:t>22.2 Frontend build</w:t>
      </w:r>
    </w:p>
    <w:p>
      <w:pPr>
        <w:pStyle w:val="CodeBlock"/>
        <w:spacing w:before="80" w:after="120"/>
        <w:ind w:left="259" w:right="173"/>
        <w:shd w:fill="F1F5F9"/>
      </w:pPr>
      <w:r>
        <w:t>GitHub main</w:t>
        <w:br/>
        <w:t xml:space="preserve">  -&gt; Cloud Build</w:t>
        <w:br/>
        <w:t xml:space="preserve">     1. flutter test</w:t>
        <w:br/>
        <w:t xml:space="preserve">     2. flutter build web --release</w:t>
        <w:br/>
        <w:t xml:space="preserve">     3. deploy Firebase Hosting</w:t>
        <w:br/>
        <w:t xml:space="preserve">     4. optional Android APK/AAB build</w:t>
        <w:br/>
        <w:t xml:space="preserve">     5. Firebase App Distribution for testers</w:t>
      </w:r>
    </w:p>
    <w:p>
      <w:pPr>
        <w:pStyle w:val="Heading2"/>
        <w:keepNext/>
      </w:pPr>
      <w:r>
        <w:t>22.3 Release metadata</w:t>
      </w:r>
    </w:p>
    <w:p>
      <w:pPr>
        <w:pStyle w:val="ListBullet"/>
        <w:spacing w:after="30"/>
      </w:pPr>
      <w:r>
        <w:t>Expose `/version` with semantic version, git SHA, build timestamp and active reward policy version.</w:t>
      </w:r>
    </w:p>
    <w:p>
      <w:pPr>
        <w:pStyle w:val="ListBullet"/>
        <w:spacing w:after="30"/>
      </w:pPr>
      <w:r>
        <w:t>Tag Oct 18 submission release in GitHub.</w:t>
      </w:r>
    </w:p>
    <w:p>
      <w:pPr>
        <w:pStyle w:val="ListBullet"/>
        <w:spacing w:after="30"/>
      </w:pPr>
      <w:r>
        <w:t>Keep rollback-able Cloud Run revision and previous Firebase Hosting release available.</w:t>
      </w:r>
    </w:p>
    <w:p>
      <w:pPr>
        <w:pStyle w:val="Heading1"/>
        <w:keepNext/>
      </w:pPr>
      <w:r>
        <w:t>23. Test Design and Quality Gates</w:t>
      </w:r>
    </w:p>
    <w:p>
      <w:pPr>
        <w:pStyle w:val="Heading2"/>
        <w:keepNext/>
      </w:pPr>
      <w:r>
        <w:t>23.1 Unit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7776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Required tests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Carbon Engine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factor lookup, unit conversion, versioning, missing factor, avoided-emissions floor at zero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Score Engine</w:t>
            </w:r>
          </w:p>
        </w:tc>
        <w:tc>
          <w:tcPr>
            <w:tcW w:type="dxa" w:w="777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weights, missing dimension rule, 0/100 bounds, deterministic results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Verification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V0-V3 mapping, duplicate evidence, plausibility, collusion signal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Reward Policy</w:t>
            </w:r>
          </w:p>
        </w:tc>
        <w:tc>
          <w:tcPr>
            <w:tcW w:type="dxa" w:w="777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all factors, caps, versioning, zero/negative handling, persistence tranches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Ledger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same event twice does not double-credit; reversal creates compensating entry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AI validation</w:t>
            </w:r>
          </w:p>
        </w:tc>
        <w:tc>
          <w:tcPr>
            <w:tcW w:type="dxa" w:w="777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6"/>
              </w:rPr>
              <w:t>invalid/non-JSON response falls back; no numeric authority from model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23.2 Integration tests</w:t>
      </w:r>
    </w:p>
    <w:p>
      <w:pPr>
        <w:pStyle w:val="ListBullet"/>
        <w:spacing w:after="30"/>
      </w:pPr>
      <w:r>
        <w:t>Firebase token → Cloud Run → Firestore owned record.</w:t>
      </w:r>
    </w:p>
    <w:p>
      <w:pPr>
        <w:pStyle w:val="ListBullet"/>
        <w:spacing w:after="30"/>
      </w:pPr>
      <w:r>
        <w:t>Storage image → Vision → resolver → CarbonResult.</w:t>
      </w:r>
    </w:p>
    <w:p>
      <w:pPr>
        <w:pStyle w:val="ListBullet"/>
        <w:spacing w:after="30"/>
      </w:pPr>
      <w:r>
        <w:t>Receipt/certificate → Document AI → fingerprint → registry match.</w:t>
      </w:r>
    </w:p>
    <w:p>
      <w:pPr>
        <w:pStyle w:val="ListBullet"/>
        <w:spacing w:after="30"/>
      </w:pPr>
      <w:r>
        <w:t>Green event → verification → reward → wallet.</w:t>
      </w:r>
    </w:p>
    <w:p>
      <w:pPr>
        <w:pStyle w:val="ListBullet"/>
        <w:spacing w:after="30"/>
      </w:pPr>
      <w:r>
        <w:t>Grow-Green checkpoint transition and privacy enforcement.</w:t>
      </w:r>
    </w:p>
    <w:p>
      <w:pPr>
        <w:pStyle w:val="ListBullet"/>
        <w:spacing w:after="30"/>
      </w:pPr>
      <w:r>
        <w:t>Health Connect fixture → Green-Move plausibility + substitution.</w:t>
      </w:r>
    </w:p>
    <w:p>
      <w:pPr>
        <w:pStyle w:val="Heading2"/>
        <w:keepNext/>
      </w:pPr>
      <w:r>
        <w:t>23.3 E2E demo test</w:t>
      </w:r>
    </w:p>
    <w:p>
      <w:pPr>
        <w:spacing w:after="30"/>
        <w:ind w:left="115" w:hanging="29"/>
      </w:pPr>
      <w:r>
        <w:rPr>
          <w:sz w:val="19"/>
        </w:rPr>
        <w:t>1.  Fresh browser: sign in.</w:t>
      </w:r>
    </w:p>
    <w:p>
      <w:pPr>
        <w:spacing w:after="30"/>
        <w:ind w:left="115" w:hanging="29"/>
      </w:pPr>
      <w:r>
        <w:rPr>
          <w:sz w:val="19"/>
        </w:rPr>
        <w:t>2.  Accept camera/personalization consent.</w:t>
      </w:r>
    </w:p>
    <w:p>
      <w:pPr>
        <w:spacing w:after="30"/>
        <w:ind w:left="115" w:hanging="29"/>
      </w:pPr>
      <w:r>
        <w:rPr>
          <w:sz w:val="19"/>
        </w:rPr>
        <w:t>3.  Scan/select bottle image.</w:t>
      </w:r>
    </w:p>
    <w:p>
      <w:pPr>
        <w:spacing w:after="30"/>
        <w:ind w:left="115" w:hanging="29"/>
      </w:pPr>
      <w:r>
        <w:rPr>
          <w:sz w:val="19"/>
        </w:rPr>
        <w:t>4.  See product/category confidence.</w:t>
      </w:r>
    </w:p>
    <w:p>
      <w:pPr>
        <w:spacing w:after="30"/>
        <w:ind w:left="115" w:hanging="29"/>
      </w:pPr>
      <w:r>
        <w:rPr>
          <w:sz w:val="19"/>
        </w:rPr>
        <w:t>5.  See CarbonResult + Sustainability Score separately.</w:t>
      </w:r>
    </w:p>
    <w:p>
      <w:pPr>
        <w:spacing w:after="30"/>
        <w:ind w:left="115" w:hanging="29"/>
      </w:pPr>
      <w:r>
        <w:rPr>
          <w:sz w:val="19"/>
        </w:rPr>
        <w:t>6.  See Gemini recommendation.</w:t>
      </w:r>
    </w:p>
    <w:p>
      <w:pPr>
        <w:spacing w:after="30"/>
        <w:ind w:left="115" w:hanging="29"/>
      </w:pPr>
      <w:r>
        <w:rPr>
          <w:sz w:val="19"/>
        </w:rPr>
        <w:t>7.  Submit sustainable replacement evidence.</w:t>
      </w:r>
    </w:p>
    <w:p>
      <w:pPr>
        <w:spacing w:after="30"/>
        <w:ind w:left="115" w:hanging="29"/>
      </w:pPr>
      <w:r>
        <w:rPr>
          <w:sz w:val="19"/>
        </w:rPr>
        <w:t>8.  Receive one reward entry; replay same evidence does not double-credit.</w:t>
      </w:r>
    </w:p>
    <w:p>
      <w:pPr>
        <w:spacing w:after="30"/>
        <w:ind w:left="115" w:hanging="29"/>
      </w:pPr>
      <w:r>
        <w:rPr>
          <w:sz w:val="19"/>
        </w:rPr>
        <w:t>9.  Dashboard refresh shows updated points and event history.</w:t>
      </w:r>
    </w:p>
    <w:p>
      <w:r>
        <w:br w:type="page"/>
      </w:r>
    </w:p>
    <w:p>
      <w:pPr>
        <w:pStyle w:val="Heading1"/>
        <w:keepNext/>
      </w:pPr>
      <w:r>
        <w:t>24. Day-by-Day Coding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152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5760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LLD coding priority</w:t>
            </w:r>
          </w:p>
        </w:tc>
        <w:tc>
          <w:tcPr>
            <w:tcW w:type="dxa" w:w="3168"/>
            <w:vAlign w:val="center"/>
            <w:shd w:fill="166534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End-of-day proof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Oct 9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Backend skeleton, middleware, /health, /version, /v1/me, Firestore repositories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Authenticated Flutter call reaches Cloud Run and persists user/consent.</w:t>
            </w:r>
          </w:p>
        </w:tc>
      </w:tr>
      <w:tr>
        <w:tc>
          <w:tcPr>
            <w:tcW w:type="dxa" w:w="115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4"/>
              </w:rPr>
              <w:t>Oct 10</w:t>
            </w:r>
          </w:p>
        </w:tc>
        <w:tc>
          <w:tcPr>
            <w:tcW w:type="dxa" w:w="57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4"/>
              </w:rPr>
              <w:t>Gemini adapter + structured prompt/response contract using seeded CarbonResult</w:t>
            </w:r>
          </w:p>
        </w:tc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4"/>
              </w:rPr>
              <w:t>AI explanation works without owning carbon values.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Oct 11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Seeded product E2E: scan DTO → factor → score → Gemini → event → reward → dashboard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2-minute working vertical slice.</w:t>
            </w:r>
          </w:p>
        </w:tc>
      </w:tr>
      <w:tr>
        <w:tc>
          <w:tcPr>
            <w:tcW w:type="dxa" w:w="115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4"/>
              </w:rPr>
              <w:t>Oct 12</w:t>
            </w:r>
          </w:p>
        </w:tc>
        <w:tc>
          <w:tcPr>
            <w:tcW w:type="dxa" w:w="57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4"/>
              </w:rPr>
              <w:t>Storage + Vision/OCR + product resolver; replace seeded evidence</w:t>
            </w:r>
          </w:p>
        </w:tc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4"/>
              </w:rPr>
              <w:t>Real/sample image drives same contract.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Oct 13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BigQuery factor/catalog/reference DDL + seed datasets + provenance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Backend reads versioned factor data.</w:t>
            </w:r>
          </w:p>
        </w:tc>
      </w:tr>
      <w:tr>
        <w:tc>
          <w:tcPr>
            <w:tcW w:type="dxa" w:w="115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4"/>
              </w:rPr>
              <w:t>Oct 14</w:t>
            </w:r>
          </w:p>
        </w:tc>
        <w:tc>
          <w:tcPr>
            <w:tcW w:type="dxa" w:w="57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4"/>
              </w:rPr>
              <w:t>Finalize Carbon/Score algorithms and tests</w:t>
            </w:r>
          </w:p>
        </w:tc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4"/>
              </w:rPr>
              <w:t>Deterministic test vectors pass.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Oct 15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Trusted event + policy + ledger; Product fully live; thin other pillars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All action types create auditable events.</w:t>
            </w:r>
          </w:p>
        </w:tc>
      </w:tr>
      <w:tr>
        <w:tc>
          <w:tcPr>
            <w:tcW w:type="dxa" w:w="115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4"/>
              </w:rPr>
              <w:t>Oct 16</w:t>
            </w:r>
          </w:p>
        </w:tc>
        <w:tc>
          <w:tcPr>
            <w:tcW w:type="dxa" w:w="57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4"/>
              </w:rPr>
              <w:t>Security rules, App Check enforcement, UI polish, observability, public release</w:t>
            </w:r>
          </w:p>
        </w:tc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4"/>
              </w:rPr>
              <w:t>Stable public URL and Android test build.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Oct 17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No feature expansion: docs, video, screenshots, README, rehearsal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4"/>
              </w:rPr>
              <w:t>Submission pack complete.</w:t>
            </w:r>
          </w:p>
        </w:tc>
      </w:tr>
      <w:tr>
        <w:tc>
          <w:tcPr>
            <w:tcW w:type="dxa" w:w="115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4"/>
              </w:rPr>
              <w:t>Oct 18</w:t>
            </w:r>
          </w:p>
        </w:tc>
        <w:tc>
          <w:tcPr>
            <w:tcW w:type="dxa" w:w="57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4"/>
              </w:rPr>
              <w:t>Smoke/rollback only; submit tagged release</w:t>
            </w:r>
          </w:p>
        </w:tc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4"/>
              </w:rPr>
              <w:t>Every public artifact opens and demo path works.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CFDF5"/>
          </w:tcPr>
          <w:p>
            <w:r/>
            <w:r>
              <w:rPr>
                <w:b/>
                <w:color w:val="166534"/>
                <w:sz w:val="18"/>
              </w:rPr>
              <w:t xml:space="preserve">Critical schedule rule:  </w:t>
            </w:r>
            <w:r>
              <w:rPr>
                <w:sz w:val="18"/>
              </w:rPr>
              <w:t>If you are behind, cut P2 wrappers first. Never cut the deterministic Carbon Engine, Trusted Green Event, reward ledger, or one complete real Google-service vertical slice.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25. Definition of Ready / Definition of Done</w:t>
      </w:r>
    </w:p>
    <w:p>
      <w:pPr>
        <w:pStyle w:val="Heading2"/>
        <w:keepNext/>
      </w:pPr>
      <w:r>
        <w:t>25.1 Feature Definition of Ready</w:t>
      </w:r>
    </w:p>
    <w:p>
      <w:pPr>
        <w:pStyle w:val="ListBullet"/>
        <w:spacing w:after="30"/>
      </w:pPr>
      <w:r>
        <w:t>User story and action type are known.</w:t>
      </w:r>
    </w:p>
    <w:p>
      <w:pPr>
        <w:pStyle w:val="ListBullet"/>
        <w:spacing w:after="30"/>
      </w:pPr>
      <w:r>
        <w:t>Required consent/evidence is identified.</w:t>
      </w:r>
    </w:p>
    <w:p>
      <w:pPr>
        <w:pStyle w:val="ListBullet"/>
        <w:spacing w:after="30"/>
      </w:pPr>
      <w:r>
        <w:t>Canonical request and response fields are defined.</w:t>
      </w:r>
    </w:p>
    <w:p>
      <w:pPr>
        <w:pStyle w:val="ListBullet"/>
        <w:spacing w:after="30"/>
      </w:pPr>
      <w:r>
        <w:t>Data owner (Firestore vs BigQuery vs Storage) is defined.</w:t>
      </w:r>
    </w:p>
    <w:p>
      <w:pPr>
        <w:pStyle w:val="ListBullet"/>
        <w:spacing w:after="30"/>
      </w:pPr>
      <w:r>
        <w:t>Verification level and reward eligibility rules are defined.</w:t>
      </w:r>
    </w:p>
    <w:p>
      <w:pPr>
        <w:pStyle w:val="ListBullet"/>
        <w:spacing w:after="30"/>
      </w:pPr>
      <w:r>
        <w:t>Failure/fallback behavior is known.</w:t>
      </w:r>
    </w:p>
    <w:p>
      <w:pPr>
        <w:pStyle w:val="Heading2"/>
        <w:keepNext/>
      </w:pPr>
      <w:r>
        <w:t>25.2 Feature Definition of Done</w:t>
      </w:r>
    </w:p>
    <w:p>
      <w:pPr>
        <w:pStyle w:val="ListBullet"/>
        <w:spacing w:after="30"/>
      </w:pPr>
      <w:r>
        <w:t>Unit tests pass.</w:t>
      </w:r>
    </w:p>
    <w:p>
      <w:pPr>
        <w:pStyle w:val="ListBullet"/>
        <w:spacing w:after="30"/>
      </w:pPr>
      <w:r>
        <w:t>Authenticated and App Check-protected where applicable.</w:t>
      </w:r>
    </w:p>
    <w:p>
      <w:pPr>
        <w:pStyle w:val="ListBullet"/>
        <w:spacing w:after="30"/>
      </w:pPr>
      <w:r>
        <w:t>No client-authoritative carbon/points fields.</w:t>
      </w:r>
    </w:p>
    <w:p>
      <w:pPr>
        <w:pStyle w:val="ListBullet"/>
        <w:spacing w:after="30"/>
      </w:pPr>
      <w:r>
        <w:t>Structured logs include request/event correlation.</w:t>
      </w:r>
    </w:p>
    <w:p>
      <w:pPr>
        <w:pStyle w:val="ListBullet"/>
        <w:spacing w:after="30"/>
      </w:pPr>
      <w:r>
        <w:t>Sensitive inputs are not logged.</w:t>
      </w:r>
    </w:p>
    <w:p>
      <w:pPr>
        <w:pStyle w:val="ListBullet"/>
        <w:spacing w:after="30"/>
      </w:pPr>
      <w:r>
        <w:t>Duplicate/replay behavior is tested.</w:t>
      </w:r>
    </w:p>
    <w:p>
      <w:pPr>
        <w:pStyle w:val="ListBullet"/>
        <w:spacing w:after="30"/>
      </w:pPr>
      <w:r>
        <w:t>UI shows confidence and reason where appropriate.</w:t>
      </w:r>
    </w:p>
    <w:p>
      <w:pPr>
        <w:pStyle w:val="ListBullet"/>
        <w:spacing w:after="30"/>
      </w:pPr>
      <w:r>
        <w:t>Cloud Run/Firebase deployed artifact passes smoke test.</w:t>
      </w:r>
    </w:p>
    <w:p>
      <w:pPr>
        <w:pStyle w:val="ListBullet"/>
        <w:spacing w:after="30"/>
      </w:pPr>
      <w:r>
        <w:t>README/API notes updated.</w:t>
      </w:r>
    </w:p>
    <w:p>
      <w:pPr>
        <w:pStyle w:val="Heading2"/>
        <w:keepNext/>
      </w:pPr>
      <w:r>
        <w:t>25.3 Submission Definition of Done</w:t>
      </w:r>
    </w:p>
    <w:p>
      <w:pPr>
        <w:pStyle w:val="ListBullet"/>
        <w:spacing w:after="30"/>
      </w:pPr>
      <w:r>
        <w:t>Public Firebase Hosting URL works from signed-out fresh browser.</w:t>
      </w:r>
    </w:p>
    <w:p>
      <w:pPr>
        <w:pStyle w:val="ListBullet"/>
        <w:spacing w:after="30"/>
      </w:pPr>
      <w:r>
        <w:t>Cloud Run APIs serve deployed build and `/version` identifies release.</w:t>
      </w:r>
    </w:p>
    <w:p>
      <w:pPr>
        <w:pStyle w:val="ListBullet"/>
        <w:spacing w:after="30"/>
      </w:pPr>
      <w:r>
        <w:t>At least one product flow uses real Vision/Cloud Storage/BigQuery/Vertex AI.</w:t>
      </w:r>
    </w:p>
    <w:p>
      <w:pPr>
        <w:pStyle w:val="ListBullet"/>
        <w:spacing w:after="30"/>
      </w:pPr>
      <w:r>
        <w:t>Reward ledger proves exact-once behavior.</w:t>
      </w:r>
    </w:p>
    <w:p>
      <w:pPr>
        <w:pStyle w:val="ListBullet"/>
        <w:spacing w:after="30"/>
      </w:pPr>
      <w:r>
        <w:t>Four-pillar architecture is visible; Product is fully live and at least two additional pillars are demonstrated with bounded real evidence.</w:t>
      </w:r>
    </w:p>
    <w:p>
      <w:pPr>
        <w:pStyle w:val="ListBullet"/>
        <w:spacing w:after="30"/>
      </w:pPr>
      <w:r>
        <w:t>No claim that Google pays $20/tree or that Maps/satellite imagery proves individual tree survival.</w:t>
      </w:r>
    </w:p>
    <w:p>
      <w:pPr>
        <w:pStyle w:val="ListBullet"/>
        <w:spacing w:after="30"/>
      </w:pPr>
      <w:r>
        <w:t>Public GitHub contains source, architecture, setup, limitations and data-source notes.</w:t>
      </w:r>
    </w:p>
    <w:p>
      <w:pPr>
        <w:pStyle w:val="ListBullet"/>
        <w:spacing w:after="30"/>
      </w:pPr>
      <w:r>
        <w:t>Demo video and PPT/PDF match the deployed build.</w:t>
      </w:r>
    </w:p>
    <w:p>
      <w:pPr>
        <w:pStyle w:val="Heading1"/>
        <w:keepNext/>
      </w:pPr>
      <w:r>
        <w:t>Appendix A. Canonical JSON Contracts</w:t>
      </w:r>
    </w:p>
    <w:p>
      <w:pPr>
        <w:pStyle w:val="Heading2"/>
        <w:keepNext/>
      </w:pPr>
      <w:r>
        <w:t>A.1 Green Event draft</w:t>
      </w:r>
    </w:p>
    <w:p>
      <w:pPr>
        <w:pStyle w:val="CodeBlock"/>
        <w:spacing w:before="80" w:after="120"/>
        <w:ind w:left="259" w:right="173"/>
        <w:shd w:fill="F1F5F9"/>
      </w:pPr>
      <w:r>
        <w:t>{</w:t>
        <w:br/>
        <w:t xml:space="preserve">  "action_type":"GO_GREEN_PRODUCT",</w:t>
        <w:br/>
        <w:t xml:space="preserve">  "occurred_at":"2026-10-15T08:30:00Z",</w:t>
        <w:br/>
        <w:t xml:space="preserve">  "evidence_refs":["scans/scan_123","receipts/rec_123"],</w:t>
        <w:br/>
        <w:t xml:space="preserve">  "subject":{"category":"toothbrush","baseline_ref":"plastic_toothbrush","actual_ref":"wooden_toothbrush"},</w:t>
        <w:br/>
        <w:t xml:space="preserve">  "client_context":{"app_version":"1.0.0"}</w:t>
        <w:br/>
        <w:t>}</w:t>
      </w:r>
    </w:p>
    <w:p>
      <w:pPr>
        <w:pStyle w:val="Heading2"/>
        <w:keepNext/>
      </w:pPr>
      <w:r>
        <w:t>A.2 Reward decision</w:t>
      </w:r>
    </w:p>
    <w:p>
      <w:pPr>
        <w:pStyle w:val="CodeBlock"/>
        <w:spacing w:before="80" w:after="120"/>
        <w:ind w:left="259" w:right="173"/>
        <w:shd w:fill="F1F5F9"/>
      </w:pPr>
      <w:r>
        <w:t>{</w:t>
        <w:br/>
        <w:t xml:space="preserve">  "event_id":"evt_123",</w:t>
        <w:br/>
        <w:t xml:space="preserve">  "eligible":true,</w:t>
        <w:br/>
        <w:t xml:space="preserve">  "state":"VESTED",</w:t>
        <w:br/>
        <w:t xml:space="preserve">  "points":86,</w:t>
        <w:br/>
        <w:t xml:space="preserve">  "policy_version":"demo-v1",</w:t>
        <w:br/>
        <w:t xml:space="preserve">  "factors":{</w:t>
        <w:br/>
        <w:t xml:space="preserve">    "base":100, "impact":1.0, "verification":0.9,</w:t>
        <w:br/>
        <w:t xml:space="preserve">    "confidence":0.95, "persistence":1.0, "anti_abuse":1.0</w:t>
        <w:br/>
        <w:t xml:space="preserve">  },</w:t>
        <w:br/>
        <w:t xml:space="preserve">  "caps_applied":[],</w:t>
        <w:br/>
        <w:t xml:space="preserve">  "reason_codes":["CATEGORY_REPLACEMENT_VERIFIED","RECEIPT_UNIQUE"]</w:t>
        <w:br/>
        <w:t>}</w:t>
      </w:r>
    </w:p>
    <w:p>
      <w:pPr>
        <w:pStyle w:val="Heading2"/>
        <w:keepNext/>
      </w:pPr>
      <w:r>
        <w:t>A.3 Grow-Green check-in</w:t>
      </w:r>
    </w:p>
    <w:p>
      <w:pPr>
        <w:pStyle w:val="CodeBlock"/>
        <w:spacing w:before="80" w:after="120"/>
        <w:ind w:left="259" w:right="173"/>
        <w:shd w:fill="F1F5F9"/>
      </w:pPr>
      <w:r>
        <w:t>{</w:t>
        <w:br/>
        <w:t xml:space="preserve">  "captured_at":"2026-11-08T06:20:00Z",</w:t>
        <w:br/>
        <w:t xml:space="preserve">  "storage_object":"gs://.../photo.jpg",</w:t>
        <w:br/>
        <w:t xml:space="preserve">  "location":{"lat":null,"lng":null,"client_distance_to_plot_m":18},</w:t>
        <w:br/>
        <w:t xml:space="preserve">  "checkpoint":"DAY_30"</w:t>
        <w:br/>
        <w:t>}</w:t>
        <w:br/>
        <w:t># precise coordinates may be sent securely but are not returned in public/community views</w:t>
      </w:r>
    </w:p>
    <w:p>
      <w:pPr>
        <w:pStyle w:val="Heading1"/>
        <w:keepNext/>
      </w:pPr>
      <w:r>
        <w:t>Appendix B. Google Service References</w:t>
      </w:r>
    </w:p>
    <w:p>
      <w:pPr>
        <w:spacing w:after="40"/>
      </w:pPr>
      <w:r>
        <w:rPr>
          <w:b/>
        </w:rPr>
        <w:t xml:space="preserve">Firebase Authentication — Verify ID tokens: </w:t>
      </w:r>
      <w:r>
        <w:t>https://firebase.google.com/docs/auth/admin/verify-id-tokens</w:t>
      </w:r>
    </w:p>
    <w:p>
      <w:pPr>
        <w:spacing w:after="40"/>
      </w:pPr>
      <w:r>
        <w:rPr>
          <w:b/>
        </w:rPr>
        <w:t xml:space="preserve">Firebase App Check — Verify tokens from a custom backend: </w:t>
      </w:r>
      <w:r>
        <w:t>https://firebase.google.com/docs/app-check/custom-resource-backend</w:t>
      </w:r>
    </w:p>
    <w:p>
      <w:pPr>
        <w:spacing w:after="40"/>
      </w:pPr>
      <w:r>
        <w:rPr>
          <w:b/>
        </w:rPr>
        <w:t xml:space="preserve">Cloud Run — Deploy container images: </w:t>
      </w:r>
      <w:r>
        <w:t>https://cloud.google.com/run/docs/deploying</w:t>
      </w:r>
    </w:p>
    <w:p>
      <w:pPr>
        <w:spacing w:after="40"/>
      </w:pPr>
      <w:r>
        <w:rPr>
          <w:b/>
        </w:rPr>
        <w:t xml:space="preserve">Cloud Run — Autoscaling: </w:t>
      </w:r>
      <w:r>
        <w:t>https://cloud.google.com/run/docs/about-instance-autoscaling</w:t>
      </w:r>
    </w:p>
    <w:p>
      <w:pPr>
        <w:spacing w:after="40"/>
      </w:pPr>
      <w:r>
        <w:rPr>
          <w:b/>
        </w:rPr>
        <w:t xml:space="preserve">Document AI — Processor list: </w:t>
      </w:r>
      <w:r>
        <w:t>https://cloud.google.com/document-ai/docs/processors-list</w:t>
      </w:r>
    </w:p>
    <w:p>
      <w:pPr>
        <w:spacing w:after="40"/>
      </w:pPr>
      <w:r>
        <w:rPr>
          <w:b/>
        </w:rPr>
        <w:t xml:space="preserve">Health Connect — Developer center: </w:t>
      </w:r>
      <w:r>
        <w:t>https://developer.android.com/health-and-fitness/health-connect</w:t>
      </w:r>
    </w:p>
    <w:p>
      <w:pPr>
        <w:spacing w:after="40"/>
      </w:pPr>
      <w:r>
        <w:rPr>
          <w:b/>
        </w:rPr>
        <w:t xml:space="preserve">Earth Engine — Sentinel-2 catalog: </w:t>
      </w:r>
      <w:r>
        <w:t>https://developers.google.com/earth-engine/datasets/catalog/sentinel-2</w:t>
      </w:r>
    </w:p>
    <w:p>
      <w:pPr>
        <w:spacing w:after="40"/>
      </w:pPr>
      <w:r>
        <w:rPr>
          <w:b/>
        </w:rPr>
        <w:t xml:space="preserve">Vertex AI — Generative AI documentation: </w:t>
      </w:r>
      <w:r>
        <w:t>https://cloud.google.com/vertex-ai/generative-ai/docs</w:t>
      </w:r>
    </w:p>
    <w:p>
      <w:pPr>
        <w:spacing w:after="40"/>
      </w:pPr>
      <w:r>
        <w:rPr>
          <w:b/>
        </w:rPr>
        <w:t xml:space="preserve">Cloud Vision — Documentation: </w:t>
      </w:r>
      <w:r>
        <w:t>https://cloud.google.com/vision/docs</w:t>
      </w:r>
    </w:p>
    <w:p>
      <w:pPr>
        <w:spacing w:after="40"/>
      </w:pPr>
      <w:r>
        <w:rPr>
          <w:b/>
        </w:rPr>
        <w:t xml:space="preserve">BigQuery — Documentation: </w:t>
      </w:r>
      <w:r>
        <w:t>https://cloud.google.com/bigquery/docs</w:t>
      </w:r>
    </w:p>
    <w:p>
      <w:pPr>
        <w:spacing w:after="40"/>
      </w:pPr>
      <w:r>
        <w:rPr>
          <w:b/>
        </w:rPr>
        <w:t xml:space="preserve">Firestore — Documentation: </w:t>
      </w:r>
      <w:r>
        <w:t>https://firebase.google.com/docs/firestore</w:t>
      </w:r>
    </w:p>
    <w:p>
      <w:pPr>
        <w:spacing w:after="40"/>
      </w:pPr>
      <w:r>
        <w:rPr>
          <w:b/>
        </w:rPr>
        <w:t xml:space="preserve">Cloud Build — Documentation: </w:t>
      </w:r>
      <w:r>
        <w:t>https://cloud.google.com/build/docs</w:t>
      </w:r>
    </w:p>
    <w:p>
      <w:pPr>
        <w:pStyle w:val="Heading1"/>
        <w:keepNext/>
      </w:pPr>
      <w:r>
        <w:t>LLD Final Guidance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CFDF5"/>
          </w:tcPr>
          <w:p>
            <w:r/>
            <w:r>
              <w:rPr>
                <w:b/>
                <w:color w:val="166534"/>
                <w:sz w:val="18"/>
              </w:rPr>
              <w:t xml:space="preserve">Build philosophy:  </w:t>
            </w:r>
            <w:r>
              <w:rPr>
                <w:sz w:val="18"/>
              </w:rPr>
              <w:t>Do not code CarbonLens as four apps. Code one evidence-to-trust-to-reward platform with four adapters. The shared contracts (`CarbonResult`, `GreenEvent`, `VerificationDecision`, `RewardDecision`, `LedgerEntry`) are the most important code you will write before Oct 18.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5"/>
      </w:rPr>
      <w:t>CarbonLens • Google JAPAC Prototype • Implementation Blueprint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75569"/>
        <w:sz w:val="15"/>
      </w:rPr>
      <w:t>CARBONLENS  |  Low-Level Design (LLD)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653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02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7556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30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</w:pPr>
    <w:rPr>
      <w:rFonts w:ascii="Consolas" w:hAnsi="Consolas"/>
      <w:color w:val="111827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CarbonLens Low-Level Design (LLD) v1.0</dc:title>
  <dc:subject>Implementation blueprint derived from CarbonLens HLD v2.1</dc:subject>
  <dc:creator>python-docx</dc:creator>
  <cp:keywords>CarbonLens, LLD, Google Cloud, Firebase, Cloud Run, Vertex AI, BigQuery, rewards, sustainability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