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DB" w:rsidRDefault="00111529" w:rsidP="00111529">
      <w:pPr>
        <w:ind w:left="6480"/>
        <w:jc w:val="center"/>
      </w:pPr>
      <w:r>
        <w:t xml:space="preserve"> </w:t>
      </w:r>
      <w:r w:rsidR="00581432">
        <w:t xml:space="preserve">Date: </w:t>
      </w:r>
      <w:r w:rsidR="00793EF5">
        <w:t>24/4</w:t>
      </w:r>
      <w:r w:rsidR="00D10CDB">
        <w:t>/201</w:t>
      </w:r>
      <w:r w:rsidR="0007184B">
        <w:t>9</w:t>
      </w:r>
    </w:p>
    <w:p w:rsidR="000A68D0" w:rsidRPr="00D10CDB" w:rsidRDefault="00D10CDB" w:rsidP="0013722C">
      <w:pPr>
        <w:spacing w:after="0"/>
        <w:jc w:val="center"/>
        <w:rPr>
          <w:b/>
          <w:sz w:val="28"/>
          <w:u w:val="single"/>
        </w:rPr>
      </w:pPr>
      <w:r w:rsidRPr="00D10CDB">
        <w:rPr>
          <w:b/>
          <w:sz w:val="28"/>
          <w:u w:val="single"/>
        </w:rPr>
        <w:t>Summary Report on WIT &amp; WIL</w:t>
      </w:r>
    </w:p>
    <w:p w:rsidR="00D10CDB" w:rsidRPr="00D10CDB" w:rsidRDefault="00D10CDB" w:rsidP="0013722C">
      <w:pPr>
        <w:spacing w:after="0"/>
        <w:jc w:val="center"/>
        <w:rPr>
          <w:b/>
        </w:rPr>
      </w:pPr>
      <w:r>
        <w:rPr>
          <w:b/>
        </w:rPr>
        <w:t>(</w:t>
      </w:r>
      <w:r w:rsidR="0013722C" w:rsidRPr="00D10CDB">
        <w:rPr>
          <w:b/>
        </w:rPr>
        <w:t>Daily Report</w:t>
      </w:r>
      <w:r>
        <w:rPr>
          <w:b/>
        </w:rPr>
        <w:t>)</w:t>
      </w:r>
    </w:p>
    <w:tbl>
      <w:tblPr>
        <w:tblStyle w:val="TableGrid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411"/>
        <w:gridCol w:w="1124"/>
        <w:gridCol w:w="1347"/>
        <w:gridCol w:w="4092"/>
        <w:gridCol w:w="2280"/>
      </w:tblGrid>
      <w:tr w:rsidR="0013722C" w:rsidRPr="00410F43" w:rsidTr="00FC36BF">
        <w:trPr>
          <w:gridAfter w:val="1"/>
          <w:wAfter w:w="2280" w:type="dxa"/>
          <w:trHeight w:val="334"/>
        </w:trPr>
        <w:tc>
          <w:tcPr>
            <w:tcW w:w="4118" w:type="dxa"/>
            <w:gridSpan w:val="4"/>
          </w:tcPr>
          <w:p w:rsidR="0013722C" w:rsidRPr="00410F43" w:rsidRDefault="0013722C" w:rsidP="009679A0">
            <w:pPr>
              <w:rPr>
                <w:rFonts w:cstheme="minorHAnsi"/>
                <w:b/>
              </w:rPr>
            </w:pPr>
            <w:r w:rsidRPr="00410F43">
              <w:rPr>
                <w:rFonts w:cstheme="minorHAnsi"/>
                <w:b/>
              </w:rPr>
              <w:t>Name of the Faculty:</w:t>
            </w:r>
            <w:r w:rsidR="00793EF5">
              <w:rPr>
                <w:rFonts w:cstheme="minorHAnsi"/>
                <w:b/>
              </w:rPr>
              <w:t xml:space="preserve"> D. Swarnakar</w:t>
            </w:r>
            <w:bookmarkStart w:id="0" w:name="_GoBack"/>
            <w:bookmarkEnd w:id="0"/>
          </w:p>
        </w:tc>
        <w:tc>
          <w:tcPr>
            <w:tcW w:w="4092" w:type="dxa"/>
          </w:tcPr>
          <w:p w:rsidR="0013722C" w:rsidRPr="00410F43" w:rsidRDefault="0013722C" w:rsidP="009679A0">
            <w:pPr>
              <w:rPr>
                <w:rFonts w:cstheme="minorHAnsi"/>
                <w:b/>
              </w:rPr>
            </w:pPr>
            <w:r w:rsidRPr="00410F43">
              <w:rPr>
                <w:rFonts w:cstheme="minorHAnsi"/>
                <w:b/>
              </w:rPr>
              <w:t>Name of Subject:</w:t>
            </w:r>
            <w:r w:rsidR="00581432" w:rsidRPr="00410F43">
              <w:rPr>
                <w:rFonts w:cstheme="minorHAnsi"/>
                <w:b/>
              </w:rPr>
              <w:t xml:space="preserve"> LAODE</w:t>
            </w:r>
            <w:r w:rsidR="006F6BF0" w:rsidRPr="00410F43">
              <w:rPr>
                <w:rFonts w:cstheme="minorHAnsi"/>
                <w:b/>
              </w:rPr>
              <w:t>&amp;LT</w:t>
            </w:r>
          </w:p>
        </w:tc>
      </w:tr>
      <w:tr w:rsidR="0013722C" w:rsidRPr="00410F43" w:rsidTr="00FC36BF">
        <w:trPr>
          <w:gridAfter w:val="1"/>
          <w:wAfter w:w="2280" w:type="dxa"/>
          <w:trHeight w:val="322"/>
        </w:trPr>
        <w:tc>
          <w:tcPr>
            <w:tcW w:w="8210" w:type="dxa"/>
            <w:gridSpan w:val="5"/>
          </w:tcPr>
          <w:p w:rsidR="0013722C" w:rsidRPr="00410F43" w:rsidRDefault="0013722C" w:rsidP="00793EF5">
            <w:pPr>
              <w:rPr>
                <w:rFonts w:cstheme="minorHAnsi"/>
                <w:b/>
              </w:rPr>
            </w:pPr>
            <w:r w:rsidRPr="00410F43">
              <w:rPr>
                <w:rFonts w:cstheme="minorHAnsi"/>
                <w:b/>
              </w:rPr>
              <w:t>Class/Section:</w:t>
            </w:r>
            <w:r w:rsidR="00793EF5">
              <w:rPr>
                <w:rFonts w:cstheme="minorHAnsi"/>
                <w:b/>
              </w:rPr>
              <w:t xml:space="preserve"> I </w:t>
            </w:r>
            <w:proofErr w:type="spellStart"/>
            <w:r w:rsidR="00793EF5">
              <w:rPr>
                <w:rFonts w:cstheme="minorHAnsi"/>
                <w:b/>
              </w:rPr>
              <w:t>B.Tech</w:t>
            </w:r>
            <w:proofErr w:type="spellEnd"/>
            <w:r w:rsidR="00793EF5">
              <w:rPr>
                <w:rFonts w:cstheme="minorHAnsi"/>
                <w:b/>
              </w:rPr>
              <w:t xml:space="preserve">. II </w:t>
            </w:r>
            <w:proofErr w:type="spellStart"/>
            <w:r w:rsidR="00793EF5">
              <w:rPr>
                <w:rFonts w:cstheme="minorHAnsi"/>
                <w:b/>
              </w:rPr>
              <w:t>Sem</w:t>
            </w:r>
            <w:proofErr w:type="spellEnd"/>
            <w:r w:rsidR="00793EF5">
              <w:rPr>
                <w:rFonts w:cstheme="minorHAnsi"/>
                <w:b/>
              </w:rPr>
              <w:t>/CSE</w:t>
            </w:r>
            <w:r w:rsidR="00B74679" w:rsidRPr="00410F43">
              <w:rPr>
                <w:rFonts w:cstheme="minorHAnsi"/>
                <w:b/>
              </w:rPr>
              <w:t>-</w:t>
            </w:r>
            <w:r w:rsidR="00793EF5">
              <w:rPr>
                <w:rFonts w:cstheme="minorHAnsi"/>
                <w:b/>
              </w:rPr>
              <w:t>A&amp;D</w:t>
            </w:r>
          </w:p>
        </w:tc>
      </w:tr>
      <w:tr w:rsidR="00D10CDB" w:rsidRPr="00410F43" w:rsidTr="00FC36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23"/>
        </w:trPr>
        <w:tc>
          <w:tcPr>
            <w:tcW w:w="236" w:type="dxa"/>
          </w:tcPr>
          <w:p w:rsidR="00D10CDB" w:rsidRPr="00410F43" w:rsidRDefault="00D10CDB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</w:p>
        </w:tc>
        <w:tc>
          <w:tcPr>
            <w:tcW w:w="2535" w:type="dxa"/>
            <w:gridSpan w:val="2"/>
          </w:tcPr>
          <w:p w:rsidR="00D10CDB" w:rsidRPr="00410F43" w:rsidRDefault="00D10CDB" w:rsidP="009679A0">
            <w:pPr>
              <w:rPr>
                <w:rFonts w:cstheme="minorHAnsi"/>
              </w:rPr>
            </w:pPr>
            <w:r w:rsidRPr="00410F43">
              <w:rPr>
                <w:rFonts w:cstheme="minorHAnsi"/>
              </w:rPr>
              <w:t>Grid Reference No.:</w:t>
            </w:r>
          </w:p>
        </w:tc>
        <w:tc>
          <w:tcPr>
            <w:tcW w:w="7719" w:type="dxa"/>
            <w:gridSpan w:val="3"/>
          </w:tcPr>
          <w:p w:rsidR="00D10CDB" w:rsidRPr="00410F43" w:rsidRDefault="00793EF5" w:rsidP="009679A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F61A62">
              <w:rPr>
                <w:rFonts w:cstheme="minorHAnsi"/>
              </w:rPr>
              <w:t>.2.1</w:t>
            </w:r>
          </w:p>
        </w:tc>
      </w:tr>
      <w:tr w:rsidR="00D10CDB" w:rsidRPr="00410F43" w:rsidTr="00FC36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46"/>
        </w:trPr>
        <w:tc>
          <w:tcPr>
            <w:tcW w:w="236" w:type="dxa"/>
          </w:tcPr>
          <w:p w:rsidR="00D10CDB" w:rsidRPr="00410F43" w:rsidRDefault="00D10CDB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</w:p>
        </w:tc>
        <w:tc>
          <w:tcPr>
            <w:tcW w:w="2535" w:type="dxa"/>
            <w:gridSpan w:val="2"/>
          </w:tcPr>
          <w:p w:rsidR="00D10CDB" w:rsidRPr="00410F43" w:rsidRDefault="00D10CDB" w:rsidP="009679A0">
            <w:pPr>
              <w:rPr>
                <w:rFonts w:cstheme="minorHAnsi"/>
              </w:rPr>
            </w:pPr>
            <w:r w:rsidRPr="00410F43">
              <w:rPr>
                <w:rFonts w:cstheme="minorHAnsi"/>
              </w:rPr>
              <w:t>Scenario Reference No.</w:t>
            </w:r>
          </w:p>
          <w:p w:rsidR="00D10CDB" w:rsidRPr="00410F43" w:rsidRDefault="00D10CDB" w:rsidP="009679A0">
            <w:pPr>
              <w:rPr>
                <w:rFonts w:cstheme="minorHAnsi"/>
              </w:rPr>
            </w:pPr>
            <w:r w:rsidRPr="00410F43">
              <w:rPr>
                <w:rFonts w:cstheme="minorHAnsi"/>
              </w:rPr>
              <w:t>(Mapping with Syllabus)</w:t>
            </w:r>
          </w:p>
        </w:tc>
        <w:tc>
          <w:tcPr>
            <w:tcW w:w="7719" w:type="dxa"/>
            <w:gridSpan w:val="3"/>
          </w:tcPr>
          <w:p w:rsidR="00D10CDB" w:rsidRPr="00410F43" w:rsidRDefault="00793EF5" w:rsidP="009679A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D10CDB" w:rsidRPr="00410F43" w:rsidTr="00FC36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23"/>
        </w:trPr>
        <w:tc>
          <w:tcPr>
            <w:tcW w:w="236" w:type="dxa"/>
          </w:tcPr>
          <w:p w:rsidR="00D10CDB" w:rsidRPr="00410F43" w:rsidRDefault="00D10CDB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</w:p>
        </w:tc>
        <w:tc>
          <w:tcPr>
            <w:tcW w:w="2535" w:type="dxa"/>
            <w:gridSpan w:val="2"/>
          </w:tcPr>
          <w:p w:rsidR="0013722C" w:rsidRPr="00410F43" w:rsidRDefault="00D10CDB" w:rsidP="009679A0">
            <w:pPr>
              <w:rPr>
                <w:rFonts w:cstheme="minorHAnsi"/>
              </w:rPr>
            </w:pPr>
            <w:r w:rsidRPr="00410F43">
              <w:rPr>
                <w:rFonts w:cstheme="minorHAnsi"/>
              </w:rPr>
              <w:t>Topic covered in every class</w:t>
            </w:r>
          </w:p>
        </w:tc>
        <w:tc>
          <w:tcPr>
            <w:tcW w:w="7719" w:type="dxa"/>
            <w:gridSpan w:val="3"/>
          </w:tcPr>
          <w:p w:rsidR="00882863" w:rsidRDefault="00882863" w:rsidP="009679A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351B82">
              <w:rPr>
                <w:rFonts w:cstheme="minorHAnsi"/>
              </w:rPr>
              <w:t xml:space="preserve">Higher Order </w:t>
            </w:r>
            <w:r w:rsidR="009B5400">
              <w:rPr>
                <w:rFonts w:cstheme="minorHAnsi"/>
              </w:rPr>
              <w:t xml:space="preserve">ODE with variable coefficients </w:t>
            </w:r>
          </w:p>
          <w:p w:rsidR="00825004" w:rsidRDefault="002D5630" w:rsidP="0082500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Power Series</w:t>
            </w:r>
          </w:p>
          <w:p w:rsidR="007A306B" w:rsidRPr="00410F43" w:rsidRDefault="007A306B" w:rsidP="009679A0">
            <w:pPr>
              <w:rPr>
                <w:rFonts w:cstheme="minorHAnsi"/>
              </w:rPr>
            </w:pPr>
          </w:p>
        </w:tc>
      </w:tr>
      <w:tr w:rsidR="00B74679" w:rsidRPr="00410F43" w:rsidTr="008C1D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50"/>
        </w:trPr>
        <w:tc>
          <w:tcPr>
            <w:tcW w:w="236" w:type="dxa"/>
          </w:tcPr>
          <w:p w:rsidR="00B74679" w:rsidRPr="00410F43" w:rsidRDefault="00B74679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</w:p>
        </w:tc>
        <w:tc>
          <w:tcPr>
            <w:tcW w:w="10254" w:type="dxa"/>
            <w:gridSpan w:val="5"/>
          </w:tcPr>
          <w:p w:rsidR="00AD26C2" w:rsidRDefault="00B74679" w:rsidP="009679A0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10F43">
              <w:rPr>
                <w:rFonts w:cstheme="minorHAnsi"/>
                <w:b/>
              </w:rPr>
              <w:t>Brief write-up (500 words) for every class:</w:t>
            </w:r>
            <w:r w:rsidR="0035444F" w:rsidRPr="00410F43">
              <w:rPr>
                <w:rFonts w:cstheme="minorHAnsi"/>
                <w:b/>
              </w:rPr>
              <w:t xml:space="preserve"> </w:t>
            </w:r>
            <w:r w:rsidR="008C1D29">
              <w:rPr>
                <w:rFonts w:cstheme="minorHAnsi"/>
                <w:b/>
              </w:rPr>
              <w:t xml:space="preserve"> Method:</w:t>
            </w:r>
          </w:p>
          <w:p w:rsidR="00E56296" w:rsidRDefault="00D10D1B" w:rsidP="00E56296">
            <w:pPr>
              <w:pStyle w:val="NormalWeb"/>
              <w:jc w:val="both"/>
            </w:pPr>
            <w:r w:rsidRPr="00E56296">
              <w:t xml:space="preserve">The power series method will give solutions only to </w:t>
            </w:r>
            <w:hyperlink r:id="rId6" w:tooltip="Initial value problem" w:history="1">
              <w:r w:rsidRPr="00E56296">
                <w:rPr>
                  <w:rStyle w:val="Hyperlink"/>
                  <w:color w:val="auto"/>
                  <w:u w:val="none"/>
                </w:rPr>
                <w:t>initial value problems</w:t>
              </w:r>
            </w:hyperlink>
            <w:r w:rsidRPr="00E56296">
              <w:t xml:space="preserve"> (opposed to </w:t>
            </w:r>
            <w:hyperlink r:id="rId7" w:tooltip="Boundary value problem" w:history="1">
              <w:r w:rsidRPr="00E56296">
                <w:rPr>
                  <w:rStyle w:val="Hyperlink"/>
                  <w:color w:val="auto"/>
                  <w:u w:val="none"/>
                </w:rPr>
                <w:t>boundary value problems</w:t>
              </w:r>
            </w:hyperlink>
            <w:r w:rsidRPr="00E56296">
              <w:t xml:space="preserve">), this is not an issue when dealing with linear equations since the solution may turn up multiple linearly independent solutions which may be combined (by </w:t>
            </w:r>
            <w:hyperlink r:id="rId8" w:tooltip="Superposition principle" w:history="1">
              <w:r w:rsidRPr="00E56296">
                <w:rPr>
                  <w:rStyle w:val="Hyperlink"/>
                  <w:color w:val="auto"/>
                  <w:u w:val="none"/>
                </w:rPr>
                <w:t>superposition</w:t>
              </w:r>
            </w:hyperlink>
            <w:r w:rsidRPr="00E56296">
              <w:t>) to solve boundary value problems as well. A further restriction is that the series coefficients will be specified by a nonlinear recurrence (the nonlinearities are inherited f</w:t>
            </w:r>
            <w:r w:rsidR="00E56296">
              <w:t>rom the differential equation).</w:t>
            </w:r>
            <w:r>
              <w:t>In order for the solution method to work, as in linear equations, it is necessary to express every term in the nonlinear equation as a power series so that all of the terms may be combined into one power series.</w:t>
            </w:r>
          </w:p>
          <w:p w:rsidR="008C1D29" w:rsidRDefault="00D10D1B" w:rsidP="00E56296">
            <w:pPr>
              <w:pStyle w:val="NormalWeb"/>
              <w:jc w:val="both"/>
              <w:rPr>
                <w:rFonts w:cstheme="minorHAnsi"/>
                <w:b/>
              </w:rPr>
            </w:pPr>
            <w:r>
              <w:t xml:space="preserve"> </w:t>
            </w:r>
            <w:r w:rsidR="008C1D29">
              <w:object w:dxaOrig="9525" w:dyaOrig="3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6.25pt;height:182.25pt" o:ole="">
                  <v:imagedata r:id="rId9" o:title=""/>
                </v:shape>
                <o:OLEObject Type="Embed" ProgID="PBrush" ShapeID="_x0000_i1025" DrawAspect="Content" ObjectID="_1617710061" r:id="rId10"/>
              </w:object>
            </w:r>
          </w:p>
          <w:p w:rsidR="00BF6D19" w:rsidRDefault="00BF6D19" w:rsidP="00BF6D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</w:p>
          <w:p w:rsidR="000C0CA8" w:rsidRPr="008C1D29" w:rsidRDefault="00B71FB2" w:rsidP="008C1D29">
            <w:pPr>
              <w:tabs>
                <w:tab w:val="left" w:pos="9240"/>
              </w:tabs>
              <w:ind w:left="720"/>
            </w:pPr>
            <w:r>
              <w:rPr>
                <w:rStyle w:val="mwe-math-mathml-inline"/>
                <w:vanish/>
              </w:rPr>
              <w:t xml:space="preserve">L = d d x [ ( 1 − x 2 ) d d x ] + l ( l + 1 ) {\displaystyle L={d \over dx}[(1-x^{2}){d \over dx}]+l(l+1)\,} </w:t>
            </w:r>
          </w:p>
        </w:tc>
      </w:tr>
      <w:tr w:rsidR="00D10CDB" w:rsidRPr="00410F43" w:rsidTr="00560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295"/>
        </w:trPr>
        <w:tc>
          <w:tcPr>
            <w:tcW w:w="236" w:type="dxa"/>
          </w:tcPr>
          <w:p w:rsidR="00D10CDB" w:rsidRPr="00410F43" w:rsidRDefault="00D10CDB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:rsidR="0013722C" w:rsidRPr="00410F43" w:rsidRDefault="00D10CDB" w:rsidP="009679A0">
            <w:pPr>
              <w:rPr>
                <w:rFonts w:cstheme="minorHAnsi"/>
              </w:rPr>
            </w:pPr>
            <w:r w:rsidRPr="00410F43">
              <w:rPr>
                <w:rFonts w:cstheme="minorHAnsi"/>
              </w:rPr>
              <w:t>Relevant additional illustration if any:</w:t>
            </w:r>
          </w:p>
        </w:tc>
        <w:tc>
          <w:tcPr>
            <w:tcW w:w="8843" w:type="dxa"/>
            <w:gridSpan w:val="4"/>
          </w:tcPr>
          <w:p w:rsidR="00A93A57" w:rsidRPr="00410F43" w:rsidRDefault="00DE2518" w:rsidP="002D563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</w:p>
        </w:tc>
      </w:tr>
      <w:tr w:rsidR="00D10CDB" w:rsidRPr="00410F43" w:rsidTr="00560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0"/>
        </w:trPr>
        <w:tc>
          <w:tcPr>
            <w:tcW w:w="236" w:type="dxa"/>
          </w:tcPr>
          <w:p w:rsidR="00D10CDB" w:rsidRPr="00410F43" w:rsidRDefault="00D10CDB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:rsidR="0013722C" w:rsidRPr="00410F43" w:rsidRDefault="00D10CDB" w:rsidP="009679A0">
            <w:pPr>
              <w:rPr>
                <w:rFonts w:cstheme="minorHAnsi"/>
              </w:rPr>
            </w:pPr>
            <w:r w:rsidRPr="00410F43">
              <w:rPr>
                <w:rFonts w:cstheme="minorHAnsi"/>
              </w:rPr>
              <w:t>Video Links/ Web Links if any:</w:t>
            </w:r>
          </w:p>
        </w:tc>
        <w:tc>
          <w:tcPr>
            <w:tcW w:w="8843" w:type="dxa"/>
            <w:gridSpan w:val="4"/>
          </w:tcPr>
          <w:p w:rsidR="006F2E1F" w:rsidRDefault="00793EF5" w:rsidP="00AA74AF">
            <w:pPr>
              <w:tabs>
                <w:tab w:val="left" w:pos="2880"/>
              </w:tabs>
              <w:rPr>
                <w:rFonts w:cstheme="minorHAnsi"/>
              </w:rPr>
            </w:pPr>
            <w:hyperlink r:id="rId11" w:history="1">
              <w:r w:rsidR="008C1D29" w:rsidRPr="009E7A3A">
                <w:rPr>
                  <w:rStyle w:val="Hyperlink"/>
                  <w:rFonts w:cstheme="minorHAnsi"/>
                </w:rPr>
                <w:t>https://www.youtube.com/watch?v=SS6bniyB7rw</w:t>
              </w:r>
            </w:hyperlink>
          </w:p>
          <w:p w:rsidR="008C1D29" w:rsidRPr="00410F43" w:rsidRDefault="008C1D29" w:rsidP="00AA74AF">
            <w:pPr>
              <w:tabs>
                <w:tab w:val="left" w:pos="2880"/>
              </w:tabs>
              <w:rPr>
                <w:rFonts w:cstheme="minorHAnsi"/>
              </w:rPr>
            </w:pPr>
          </w:p>
        </w:tc>
      </w:tr>
      <w:tr w:rsidR="00D10CDB" w:rsidRPr="00410F43" w:rsidTr="003C520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02"/>
        </w:trPr>
        <w:tc>
          <w:tcPr>
            <w:tcW w:w="236" w:type="dxa"/>
          </w:tcPr>
          <w:p w:rsidR="00D10CDB" w:rsidRPr="00410F43" w:rsidRDefault="00D10CDB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:rsidR="0013722C" w:rsidRPr="00410F43" w:rsidRDefault="00D10CDB" w:rsidP="009679A0">
            <w:pPr>
              <w:rPr>
                <w:rFonts w:cstheme="minorHAnsi"/>
              </w:rPr>
            </w:pPr>
            <w:r w:rsidRPr="00410F43">
              <w:rPr>
                <w:rFonts w:cstheme="minorHAnsi"/>
              </w:rPr>
              <w:t>Signature of Repository Administrator</w:t>
            </w:r>
            <w:r w:rsidR="0013722C" w:rsidRPr="00410F43">
              <w:rPr>
                <w:rFonts w:cstheme="minorHAnsi"/>
              </w:rPr>
              <w:t>:</w:t>
            </w:r>
          </w:p>
          <w:p w:rsidR="0013722C" w:rsidRPr="00410F43" w:rsidRDefault="0013722C" w:rsidP="009679A0">
            <w:pPr>
              <w:rPr>
                <w:rFonts w:cstheme="minorHAnsi"/>
              </w:rPr>
            </w:pPr>
          </w:p>
        </w:tc>
        <w:tc>
          <w:tcPr>
            <w:tcW w:w="8843" w:type="dxa"/>
            <w:gridSpan w:val="4"/>
          </w:tcPr>
          <w:p w:rsidR="00D10CDB" w:rsidRPr="00410F43" w:rsidRDefault="00D10CDB" w:rsidP="009679A0">
            <w:pPr>
              <w:rPr>
                <w:rFonts w:cstheme="minorHAnsi"/>
              </w:rPr>
            </w:pPr>
          </w:p>
        </w:tc>
      </w:tr>
    </w:tbl>
    <w:p w:rsidR="0013722C" w:rsidRDefault="0013722C" w:rsidP="00A12326"/>
    <w:sectPr w:rsidR="0013722C" w:rsidSect="00657C27">
      <w:pgSz w:w="11906" w:h="16838"/>
      <w:pgMar w:top="567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7413"/>
    <w:multiLevelType w:val="hybridMultilevel"/>
    <w:tmpl w:val="4C142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41555"/>
    <w:multiLevelType w:val="hybridMultilevel"/>
    <w:tmpl w:val="28CA2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21087"/>
    <w:multiLevelType w:val="hybridMultilevel"/>
    <w:tmpl w:val="8E7E0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04B26"/>
    <w:multiLevelType w:val="hybridMultilevel"/>
    <w:tmpl w:val="480A05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D34D40"/>
    <w:multiLevelType w:val="hybridMultilevel"/>
    <w:tmpl w:val="DAA6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37B49"/>
    <w:multiLevelType w:val="hybridMultilevel"/>
    <w:tmpl w:val="E158A360"/>
    <w:lvl w:ilvl="0" w:tplc="3E940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E5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03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00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A1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62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4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C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DB"/>
    <w:rsid w:val="00023F1C"/>
    <w:rsid w:val="00040678"/>
    <w:rsid w:val="00054802"/>
    <w:rsid w:val="00065753"/>
    <w:rsid w:val="00067003"/>
    <w:rsid w:val="0007184B"/>
    <w:rsid w:val="00083F68"/>
    <w:rsid w:val="00090545"/>
    <w:rsid w:val="000A68D0"/>
    <w:rsid w:val="000A7DD4"/>
    <w:rsid w:val="000B2E5A"/>
    <w:rsid w:val="000C0CA8"/>
    <w:rsid w:val="000D4983"/>
    <w:rsid w:val="000F0240"/>
    <w:rsid w:val="00100AD5"/>
    <w:rsid w:val="00111529"/>
    <w:rsid w:val="001128BF"/>
    <w:rsid w:val="001308E0"/>
    <w:rsid w:val="0013722C"/>
    <w:rsid w:val="001376BF"/>
    <w:rsid w:val="00141946"/>
    <w:rsid w:val="001429A7"/>
    <w:rsid w:val="0015084B"/>
    <w:rsid w:val="00190CEF"/>
    <w:rsid w:val="001B05A6"/>
    <w:rsid w:val="001B5EF4"/>
    <w:rsid w:val="001B623D"/>
    <w:rsid w:val="001D12A7"/>
    <w:rsid w:val="001D3D35"/>
    <w:rsid w:val="001D3DB7"/>
    <w:rsid w:val="001F4339"/>
    <w:rsid w:val="00275048"/>
    <w:rsid w:val="002751AD"/>
    <w:rsid w:val="002A0EE9"/>
    <w:rsid w:val="002A4BD3"/>
    <w:rsid w:val="002D5630"/>
    <w:rsid w:val="00303F3E"/>
    <w:rsid w:val="00316189"/>
    <w:rsid w:val="003262B1"/>
    <w:rsid w:val="00332C91"/>
    <w:rsid w:val="00334469"/>
    <w:rsid w:val="00336DCE"/>
    <w:rsid w:val="00351B82"/>
    <w:rsid w:val="0035444F"/>
    <w:rsid w:val="00394098"/>
    <w:rsid w:val="003A0DC7"/>
    <w:rsid w:val="003A57FE"/>
    <w:rsid w:val="003C520D"/>
    <w:rsid w:val="003C7C70"/>
    <w:rsid w:val="003E2CC2"/>
    <w:rsid w:val="003E6AAE"/>
    <w:rsid w:val="003F3BF7"/>
    <w:rsid w:val="003F623E"/>
    <w:rsid w:val="003F695E"/>
    <w:rsid w:val="00400180"/>
    <w:rsid w:val="00410F43"/>
    <w:rsid w:val="00417608"/>
    <w:rsid w:val="004500FB"/>
    <w:rsid w:val="004A1073"/>
    <w:rsid w:val="004B766C"/>
    <w:rsid w:val="004C0009"/>
    <w:rsid w:val="004C1F58"/>
    <w:rsid w:val="004C5127"/>
    <w:rsid w:val="004E2E6C"/>
    <w:rsid w:val="004E7C5B"/>
    <w:rsid w:val="00527EA0"/>
    <w:rsid w:val="00531287"/>
    <w:rsid w:val="00552E06"/>
    <w:rsid w:val="00554C5F"/>
    <w:rsid w:val="00560445"/>
    <w:rsid w:val="00581432"/>
    <w:rsid w:val="00581458"/>
    <w:rsid w:val="0058597D"/>
    <w:rsid w:val="005A64E5"/>
    <w:rsid w:val="005C0BE6"/>
    <w:rsid w:val="005E218B"/>
    <w:rsid w:val="005F02E9"/>
    <w:rsid w:val="005F0ADE"/>
    <w:rsid w:val="005F3016"/>
    <w:rsid w:val="00622DEB"/>
    <w:rsid w:val="00631B28"/>
    <w:rsid w:val="00657C27"/>
    <w:rsid w:val="00663C20"/>
    <w:rsid w:val="0066632C"/>
    <w:rsid w:val="00671F75"/>
    <w:rsid w:val="00672DE7"/>
    <w:rsid w:val="006D5DCE"/>
    <w:rsid w:val="006E70D5"/>
    <w:rsid w:val="006F2E1F"/>
    <w:rsid w:val="006F6BF0"/>
    <w:rsid w:val="00703C00"/>
    <w:rsid w:val="0071129E"/>
    <w:rsid w:val="0075740C"/>
    <w:rsid w:val="00793EF5"/>
    <w:rsid w:val="00796956"/>
    <w:rsid w:val="007A306B"/>
    <w:rsid w:val="007A32F4"/>
    <w:rsid w:val="007A43AD"/>
    <w:rsid w:val="007F1A0B"/>
    <w:rsid w:val="00825004"/>
    <w:rsid w:val="00827BD5"/>
    <w:rsid w:val="00830D6A"/>
    <w:rsid w:val="0085227C"/>
    <w:rsid w:val="00863989"/>
    <w:rsid w:val="00873B92"/>
    <w:rsid w:val="00876378"/>
    <w:rsid w:val="00882863"/>
    <w:rsid w:val="00885B53"/>
    <w:rsid w:val="008B308B"/>
    <w:rsid w:val="008B58B1"/>
    <w:rsid w:val="008B5C49"/>
    <w:rsid w:val="008C03D1"/>
    <w:rsid w:val="008C1D29"/>
    <w:rsid w:val="008C3CF2"/>
    <w:rsid w:val="008F101B"/>
    <w:rsid w:val="00902565"/>
    <w:rsid w:val="00906065"/>
    <w:rsid w:val="00912C48"/>
    <w:rsid w:val="009351E2"/>
    <w:rsid w:val="00946DD3"/>
    <w:rsid w:val="009679A0"/>
    <w:rsid w:val="009727D9"/>
    <w:rsid w:val="00982226"/>
    <w:rsid w:val="00986551"/>
    <w:rsid w:val="00986A67"/>
    <w:rsid w:val="00993AEA"/>
    <w:rsid w:val="009A0EEA"/>
    <w:rsid w:val="009A6605"/>
    <w:rsid w:val="009B5400"/>
    <w:rsid w:val="009B69ED"/>
    <w:rsid w:val="00A007C3"/>
    <w:rsid w:val="00A12326"/>
    <w:rsid w:val="00A13D2A"/>
    <w:rsid w:val="00A22B62"/>
    <w:rsid w:val="00A25451"/>
    <w:rsid w:val="00A479F5"/>
    <w:rsid w:val="00A746A8"/>
    <w:rsid w:val="00A74950"/>
    <w:rsid w:val="00A8538C"/>
    <w:rsid w:val="00A86302"/>
    <w:rsid w:val="00A93A57"/>
    <w:rsid w:val="00AA4244"/>
    <w:rsid w:val="00AA4B2C"/>
    <w:rsid w:val="00AA74AF"/>
    <w:rsid w:val="00AB7799"/>
    <w:rsid w:val="00AC3BC8"/>
    <w:rsid w:val="00AD26C2"/>
    <w:rsid w:val="00AD708E"/>
    <w:rsid w:val="00AE137A"/>
    <w:rsid w:val="00AE218E"/>
    <w:rsid w:val="00AE2DFD"/>
    <w:rsid w:val="00AE7652"/>
    <w:rsid w:val="00AF2F46"/>
    <w:rsid w:val="00B11A24"/>
    <w:rsid w:val="00B16559"/>
    <w:rsid w:val="00B2122B"/>
    <w:rsid w:val="00B23EC2"/>
    <w:rsid w:val="00B411B9"/>
    <w:rsid w:val="00B44F8F"/>
    <w:rsid w:val="00B477DF"/>
    <w:rsid w:val="00B66123"/>
    <w:rsid w:val="00B71FB2"/>
    <w:rsid w:val="00B72BE5"/>
    <w:rsid w:val="00B74679"/>
    <w:rsid w:val="00B80BEB"/>
    <w:rsid w:val="00B950F9"/>
    <w:rsid w:val="00B95209"/>
    <w:rsid w:val="00B96E11"/>
    <w:rsid w:val="00BA5904"/>
    <w:rsid w:val="00BC6628"/>
    <w:rsid w:val="00BD3F94"/>
    <w:rsid w:val="00BD5C1E"/>
    <w:rsid w:val="00BE6C55"/>
    <w:rsid w:val="00BF46F9"/>
    <w:rsid w:val="00BF6D19"/>
    <w:rsid w:val="00C20E65"/>
    <w:rsid w:val="00C33105"/>
    <w:rsid w:val="00C436FD"/>
    <w:rsid w:val="00C53D40"/>
    <w:rsid w:val="00C72128"/>
    <w:rsid w:val="00C76C70"/>
    <w:rsid w:val="00C81D6E"/>
    <w:rsid w:val="00CC329F"/>
    <w:rsid w:val="00CE1071"/>
    <w:rsid w:val="00CE600D"/>
    <w:rsid w:val="00D10CDB"/>
    <w:rsid w:val="00D10D1B"/>
    <w:rsid w:val="00D1214B"/>
    <w:rsid w:val="00D515E2"/>
    <w:rsid w:val="00D56627"/>
    <w:rsid w:val="00D73DDE"/>
    <w:rsid w:val="00D91A2A"/>
    <w:rsid w:val="00DA1963"/>
    <w:rsid w:val="00DB3004"/>
    <w:rsid w:val="00DB5729"/>
    <w:rsid w:val="00DC3236"/>
    <w:rsid w:val="00DC4011"/>
    <w:rsid w:val="00DE2518"/>
    <w:rsid w:val="00E050E2"/>
    <w:rsid w:val="00E370EB"/>
    <w:rsid w:val="00E4418E"/>
    <w:rsid w:val="00E54CEC"/>
    <w:rsid w:val="00E56296"/>
    <w:rsid w:val="00E66578"/>
    <w:rsid w:val="00EA7DDD"/>
    <w:rsid w:val="00ED1990"/>
    <w:rsid w:val="00EE192A"/>
    <w:rsid w:val="00EE2E0C"/>
    <w:rsid w:val="00EF591D"/>
    <w:rsid w:val="00F5021F"/>
    <w:rsid w:val="00F53F4B"/>
    <w:rsid w:val="00F61A62"/>
    <w:rsid w:val="00F83F0E"/>
    <w:rsid w:val="00FA6F5D"/>
    <w:rsid w:val="00FB346F"/>
    <w:rsid w:val="00FC36BF"/>
    <w:rsid w:val="00FC3782"/>
    <w:rsid w:val="00FD64F1"/>
    <w:rsid w:val="00FE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  <w:style w:type="character" w:customStyle="1" w:styleId="linkify">
    <w:name w:val="linkify"/>
    <w:basedOn w:val="DefaultParagraphFont"/>
    <w:rsid w:val="00FC36BF"/>
  </w:style>
  <w:style w:type="character" w:customStyle="1" w:styleId="uiqtextrenderedqtext">
    <w:name w:val="ui_qtext_rendered_qtext"/>
    <w:basedOn w:val="DefaultParagraphFont"/>
    <w:rsid w:val="009A0EEA"/>
  </w:style>
  <w:style w:type="character" w:customStyle="1" w:styleId="ya-q-full-text">
    <w:name w:val="ya-q-full-text"/>
    <w:basedOn w:val="DefaultParagraphFont"/>
    <w:rsid w:val="00CE1071"/>
  </w:style>
  <w:style w:type="character" w:styleId="PlaceholderText">
    <w:name w:val="Placeholder Text"/>
    <w:basedOn w:val="DefaultParagraphFont"/>
    <w:uiPriority w:val="99"/>
    <w:semiHidden/>
    <w:rsid w:val="00FC3782"/>
    <w:rPr>
      <w:color w:val="808080"/>
    </w:rPr>
  </w:style>
  <w:style w:type="paragraph" w:styleId="NormalWeb">
    <w:name w:val="Normal (Web)"/>
    <w:basedOn w:val="Normal"/>
    <w:uiPriority w:val="99"/>
    <w:unhideWhenUsed/>
    <w:rsid w:val="00AD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AD26C2"/>
  </w:style>
  <w:style w:type="character" w:customStyle="1" w:styleId="mn">
    <w:name w:val="mn"/>
    <w:basedOn w:val="DefaultParagraphFont"/>
    <w:rsid w:val="00B80BEB"/>
  </w:style>
  <w:style w:type="character" w:styleId="Strong">
    <w:name w:val="Strong"/>
    <w:basedOn w:val="DefaultParagraphFont"/>
    <w:uiPriority w:val="22"/>
    <w:qFormat/>
    <w:rsid w:val="00B80BEB"/>
    <w:rPr>
      <w:b/>
      <w:bCs/>
    </w:rPr>
  </w:style>
  <w:style w:type="character" w:styleId="Emphasis">
    <w:name w:val="Emphasis"/>
    <w:basedOn w:val="DefaultParagraphFont"/>
    <w:uiPriority w:val="20"/>
    <w:qFormat/>
    <w:rsid w:val="00B80BEB"/>
    <w:rPr>
      <w:i/>
      <w:iCs/>
    </w:rPr>
  </w:style>
  <w:style w:type="character" w:customStyle="1" w:styleId="mi">
    <w:name w:val="mi"/>
    <w:basedOn w:val="DefaultParagraphFont"/>
    <w:rsid w:val="00E050E2"/>
  </w:style>
  <w:style w:type="character" w:customStyle="1" w:styleId="mo">
    <w:name w:val="mo"/>
    <w:basedOn w:val="DefaultParagraphFont"/>
    <w:rsid w:val="00E050E2"/>
  </w:style>
  <w:style w:type="character" w:styleId="HTMLCite">
    <w:name w:val="HTML Cite"/>
    <w:basedOn w:val="DefaultParagraphFont"/>
    <w:uiPriority w:val="99"/>
    <w:semiHidden/>
    <w:unhideWhenUsed/>
    <w:rsid w:val="00F83F0E"/>
    <w:rPr>
      <w:i/>
      <w:iCs/>
    </w:rPr>
  </w:style>
  <w:style w:type="character" w:customStyle="1" w:styleId="mw-mmv-title">
    <w:name w:val="mw-mmv-title"/>
    <w:basedOn w:val="DefaultParagraphFont"/>
    <w:rsid w:val="00ED19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  <w:style w:type="character" w:customStyle="1" w:styleId="linkify">
    <w:name w:val="linkify"/>
    <w:basedOn w:val="DefaultParagraphFont"/>
    <w:rsid w:val="00FC36BF"/>
  </w:style>
  <w:style w:type="character" w:customStyle="1" w:styleId="uiqtextrenderedqtext">
    <w:name w:val="ui_qtext_rendered_qtext"/>
    <w:basedOn w:val="DefaultParagraphFont"/>
    <w:rsid w:val="009A0EEA"/>
  </w:style>
  <w:style w:type="character" w:customStyle="1" w:styleId="ya-q-full-text">
    <w:name w:val="ya-q-full-text"/>
    <w:basedOn w:val="DefaultParagraphFont"/>
    <w:rsid w:val="00CE1071"/>
  </w:style>
  <w:style w:type="character" w:styleId="PlaceholderText">
    <w:name w:val="Placeholder Text"/>
    <w:basedOn w:val="DefaultParagraphFont"/>
    <w:uiPriority w:val="99"/>
    <w:semiHidden/>
    <w:rsid w:val="00FC3782"/>
    <w:rPr>
      <w:color w:val="808080"/>
    </w:rPr>
  </w:style>
  <w:style w:type="paragraph" w:styleId="NormalWeb">
    <w:name w:val="Normal (Web)"/>
    <w:basedOn w:val="Normal"/>
    <w:uiPriority w:val="99"/>
    <w:unhideWhenUsed/>
    <w:rsid w:val="00AD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AD26C2"/>
  </w:style>
  <w:style w:type="character" w:customStyle="1" w:styleId="mn">
    <w:name w:val="mn"/>
    <w:basedOn w:val="DefaultParagraphFont"/>
    <w:rsid w:val="00B80BEB"/>
  </w:style>
  <w:style w:type="character" w:styleId="Strong">
    <w:name w:val="Strong"/>
    <w:basedOn w:val="DefaultParagraphFont"/>
    <w:uiPriority w:val="22"/>
    <w:qFormat/>
    <w:rsid w:val="00B80BEB"/>
    <w:rPr>
      <w:b/>
      <w:bCs/>
    </w:rPr>
  </w:style>
  <w:style w:type="character" w:styleId="Emphasis">
    <w:name w:val="Emphasis"/>
    <w:basedOn w:val="DefaultParagraphFont"/>
    <w:uiPriority w:val="20"/>
    <w:qFormat/>
    <w:rsid w:val="00B80BEB"/>
    <w:rPr>
      <w:i/>
      <w:iCs/>
    </w:rPr>
  </w:style>
  <w:style w:type="character" w:customStyle="1" w:styleId="mi">
    <w:name w:val="mi"/>
    <w:basedOn w:val="DefaultParagraphFont"/>
    <w:rsid w:val="00E050E2"/>
  </w:style>
  <w:style w:type="character" w:customStyle="1" w:styleId="mo">
    <w:name w:val="mo"/>
    <w:basedOn w:val="DefaultParagraphFont"/>
    <w:rsid w:val="00E050E2"/>
  </w:style>
  <w:style w:type="character" w:styleId="HTMLCite">
    <w:name w:val="HTML Cite"/>
    <w:basedOn w:val="DefaultParagraphFont"/>
    <w:uiPriority w:val="99"/>
    <w:semiHidden/>
    <w:unhideWhenUsed/>
    <w:rsid w:val="00F83F0E"/>
    <w:rPr>
      <w:i/>
      <w:iCs/>
    </w:rPr>
  </w:style>
  <w:style w:type="character" w:customStyle="1" w:styleId="mw-mmv-title">
    <w:name w:val="mw-mmv-title"/>
    <w:basedOn w:val="DefaultParagraphFont"/>
    <w:rsid w:val="00ED1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perposition_principl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Boundary_value_probl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itial_value_problem" TargetMode="External"/><Relationship Id="rId11" Type="http://schemas.openxmlformats.org/officeDocument/2006/relationships/hyperlink" Target="https://www.youtube.com/watch?v=SS6bniyB7rw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74</cp:revision>
  <cp:lastPrinted>2019-02-08T08:13:00Z</cp:lastPrinted>
  <dcterms:created xsi:type="dcterms:W3CDTF">2019-02-14T05:02:00Z</dcterms:created>
  <dcterms:modified xsi:type="dcterms:W3CDTF">2019-04-25T09:38:00Z</dcterms:modified>
</cp:coreProperties>
</file>