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CDB" w:rsidRDefault="008A7CE7" w:rsidP="008A7CE7">
      <w:pPr>
        <w:jc w:val="right"/>
      </w:pPr>
      <w:r w:rsidRPr="008A7CE7">
        <w:rPr>
          <w:noProof/>
          <w:lang w:val="en-IN" w:eastAsia="en-IN"/>
        </w:rPr>
        <w:drawing>
          <wp:inline distT="0" distB="0" distL="0" distR="0">
            <wp:extent cx="5731510" cy="957118"/>
            <wp:effectExtent l="19050" t="0" r="2540" b="0"/>
            <wp:docPr id="6" name="Picture 6" descr="http://www.vnrvjiet.ac.in/log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nrvjiet.ac.in/logo6.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57118"/>
                    </a:xfrm>
                    <a:prstGeom prst="rect">
                      <a:avLst/>
                    </a:prstGeom>
                    <a:noFill/>
                    <a:ln>
                      <a:noFill/>
                    </a:ln>
                  </pic:spPr>
                </pic:pic>
              </a:graphicData>
            </a:graphic>
          </wp:inline>
        </w:drawing>
      </w:r>
      <w:bookmarkStart w:id="0" w:name="_GoBack"/>
      <w:bookmarkEnd w:id="0"/>
      <w:r w:rsidR="00D10CDB">
        <w:t xml:space="preserve">Date: </w:t>
      </w:r>
      <w:r w:rsidR="002C4EED">
        <w:t>18</w:t>
      </w:r>
      <w:r w:rsidR="00EB4263">
        <w:t>-</w:t>
      </w:r>
      <w:r w:rsidR="00C751B7">
        <w:t>0</w:t>
      </w:r>
      <w:r w:rsidR="002C4EED">
        <w:t>2</w:t>
      </w:r>
      <w:r w:rsidR="00EB4263">
        <w:t>-201</w:t>
      </w:r>
      <w:r w:rsidR="00C751B7">
        <w:t>9</w:t>
      </w:r>
    </w:p>
    <w:p w:rsidR="000A68D0" w:rsidRPr="00D10CDB" w:rsidRDefault="00D10CDB" w:rsidP="0013722C">
      <w:pPr>
        <w:spacing w:after="0"/>
        <w:jc w:val="center"/>
        <w:rPr>
          <w:b/>
          <w:sz w:val="28"/>
          <w:u w:val="single"/>
        </w:rPr>
      </w:pPr>
      <w:r w:rsidRPr="00D10CDB">
        <w:rPr>
          <w:b/>
          <w:sz w:val="28"/>
          <w:u w:val="single"/>
        </w:rPr>
        <w:t>Summary Report on WIT &amp; WIL</w:t>
      </w:r>
    </w:p>
    <w:p w:rsidR="00D10CDB" w:rsidRPr="00D10CDB" w:rsidRDefault="00D10CDB" w:rsidP="0013722C">
      <w:pPr>
        <w:spacing w:after="0"/>
        <w:jc w:val="center"/>
        <w:rPr>
          <w:b/>
        </w:rPr>
      </w:pPr>
      <w:r>
        <w:rPr>
          <w:b/>
        </w:rPr>
        <w:t>(</w:t>
      </w:r>
      <w:r w:rsidR="0013722C" w:rsidRPr="00D10CDB">
        <w:rPr>
          <w:b/>
        </w:rPr>
        <w:t>Daily Report</w:t>
      </w:r>
      <w:r>
        <w:rPr>
          <w:b/>
        </w:rPr>
        <w:t>)</w:t>
      </w:r>
    </w:p>
    <w:p w:rsidR="00D10CDB" w:rsidRDefault="00D10C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13722C" w:rsidTr="0013722C">
        <w:tc>
          <w:tcPr>
            <w:tcW w:w="4621" w:type="dxa"/>
          </w:tcPr>
          <w:p w:rsidR="0013722C" w:rsidRPr="0013722C" w:rsidRDefault="0013722C" w:rsidP="0013722C">
            <w:pPr>
              <w:spacing w:line="360" w:lineRule="auto"/>
              <w:rPr>
                <w:b/>
              </w:rPr>
            </w:pPr>
            <w:r w:rsidRPr="0013722C">
              <w:rPr>
                <w:b/>
              </w:rPr>
              <w:t>Name of the Faculty:</w:t>
            </w:r>
            <w:r w:rsidR="009D45B8">
              <w:rPr>
                <w:b/>
              </w:rPr>
              <w:t xml:space="preserve"> </w:t>
            </w:r>
            <w:proofErr w:type="spellStart"/>
            <w:r w:rsidR="009D45B8">
              <w:rPr>
                <w:b/>
              </w:rPr>
              <w:t>S.Pratyush</w:t>
            </w:r>
            <w:r w:rsidR="00EB4263">
              <w:rPr>
                <w:b/>
              </w:rPr>
              <w:t>a</w:t>
            </w:r>
            <w:proofErr w:type="spellEnd"/>
          </w:p>
        </w:tc>
        <w:tc>
          <w:tcPr>
            <w:tcW w:w="4621" w:type="dxa"/>
          </w:tcPr>
          <w:p w:rsidR="0013722C" w:rsidRPr="0013722C" w:rsidRDefault="0013722C" w:rsidP="0013722C">
            <w:pPr>
              <w:spacing w:line="360" w:lineRule="auto"/>
              <w:rPr>
                <w:b/>
              </w:rPr>
            </w:pPr>
            <w:r w:rsidRPr="0013722C">
              <w:rPr>
                <w:b/>
              </w:rPr>
              <w:t>Name of Subject:</w:t>
            </w:r>
            <w:r w:rsidR="00EB4263">
              <w:rPr>
                <w:b/>
              </w:rPr>
              <w:t xml:space="preserve"> Engineering Chemistry</w:t>
            </w:r>
          </w:p>
        </w:tc>
      </w:tr>
      <w:tr w:rsidR="0013722C" w:rsidTr="0013722C">
        <w:tc>
          <w:tcPr>
            <w:tcW w:w="9242" w:type="dxa"/>
            <w:gridSpan w:val="2"/>
          </w:tcPr>
          <w:p w:rsidR="0013722C" w:rsidRPr="0013722C" w:rsidRDefault="0013722C" w:rsidP="0013722C">
            <w:pPr>
              <w:spacing w:line="360" w:lineRule="auto"/>
              <w:rPr>
                <w:b/>
              </w:rPr>
            </w:pPr>
            <w:r w:rsidRPr="0013722C">
              <w:rPr>
                <w:b/>
              </w:rPr>
              <w:t>Class/Section:</w:t>
            </w:r>
            <w:r w:rsidR="00EB4263">
              <w:rPr>
                <w:b/>
              </w:rPr>
              <w:t xml:space="preserve"> </w:t>
            </w:r>
            <w:r w:rsidR="009D45B8">
              <w:rPr>
                <w:b/>
              </w:rPr>
              <w:t>Me-B</w:t>
            </w:r>
          </w:p>
        </w:tc>
      </w:tr>
    </w:tbl>
    <w:p w:rsidR="00D10CDB" w:rsidRDefault="0013722C">
      <w:r>
        <w:tab/>
      </w:r>
      <w:r>
        <w:tab/>
      </w:r>
    </w:p>
    <w:tbl>
      <w:tblPr>
        <w:tblStyle w:val="TableGrid"/>
        <w:tblW w:w="9384" w:type="dxa"/>
        <w:tblLook w:val="04A0"/>
      </w:tblPr>
      <w:tblGrid>
        <w:gridCol w:w="222"/>
        <w:gridCol w:w="1519"/>
        <w:gridCol w:w="8169"/>
      </w:tblGrid>
      <w:tr w:rsidR="00D10CDB" w:rsidTr="0013722C">
        <w:tc>
          <w:tcPr>
            <w:tcW w:w="817" w:type="dxa"/>
          </w:tcPr>
          <w:p w:rsidR="00D10CDB" w:rsidRDefault="00D10CDB" w:rsidP="0013722C">
            <w:pPr>
              <w:pStyle w:val="ListParagraph"/>
              <w:numPr>
                <w:ilvl w:val="0"/>
                <w:numId w:val="1"/>
              </w:numPr>
              <w:spacing w:line="360" w:lineRule="auto"/>
              <w:jc w:val="center"/>
            </w:pPr>
          </w:p>
        </w:tc>
        <w:tc>
          <w:tcPr>
            <w:tcW w:w="4253" w:type="dxa"/>
          </w:tcPr>
          <w:p w:rsidR="00D10CDB" w:rsidRDefault="00D10CDB" w:rsidP="0013722C">
            <w:pPr>
              <w:spacing w:line="360" w:lineRule="auto"/>
            </w:pPr>
            <w:r>
              <w:t>Grid Reference No.:</w:t>
            </w:r>
          </w:p>
        </w:tc>
        <w:tc>
          <w:tcPr>
            <w:tcW w:w="4314" w:type="dxa"/>
          </w:tcPr>
          <w:p w:rsidR="00D10CDB" w:rsidRDefault="002C4EED" w:rsidP="0013722C">
            <w:pPr>
              <w:spacing w:line="360" w:lineRule="auto"/>
            </w:pPr>
            <w:r>
              <w:t>3</w:t>
            </w:r>
            <w:r w:rsidR="008A7CE7">
              <w:t>.1</w:t>
            </w:r>
            <w:r>
              <w:t>.1</w:t>
            </w:r>
          </w:p>
        </w:tc>
      </w:tr>
      <w:tr w:rsidR="00D10CDB" w:rsidTr="0013722C">
        <w:tc>
          <w:tcPr>
            <w:tcW w:w="817" w:type="dxa"/>
          </w:tcPr>
          <w:p w:rsidR="00D10CDB" w:rsidRDefault="00D10CDB" w:rsidP="0013722C">
            <w:pPr>
              <w:pStyle w:val="ListParagraph"/>
              <w:numPr>
                <w:ilvl w:val="0"/>
                <w:numId w:val="1"/>
              </w:numPr>
              <w:spacing w:line="360" w:lineRule="auto"/>
              <w:jc w:val="center"/>
            </w:pPr>
          </w:p>
        </w:tc>
        <w:tc>
          <w:tcPr>
            <w:tcW w:w="4253" w:type="dxa"/>
          </w:tcPr>
          <w:p w:rsidR="00D10CDB" w:rsidRDefault="00D10CDB" w:rsidP="0013722C">
            <w:pPr>
              <w:spacing w:line="360" w:lineRule="auto"/>
            </w:pPr>
            <w:r>
              <w:t>Scenario Reference No.</w:t>
            </w:r>
          </w:p>
          <w:p w:rsidR="00D10CDB" w:rsidRDefault="00D10CDB" w:rsidP="0013722C">
            <w:pPr>
              <w:spacing w:line="360" w:lineRule="auto"/>
            </w:pPr>
            <w:r>
              <w:t>(Mapping with Syllabus)</w:t>
            </w:r>
          </w:p>
        </w:tc>
        <w:tc>
          <w:tcPr>
            <w:tcW w:w="4314" w:type="dxa"/>
          </w:tcPr>
          <w:p w:rsidR="00D10CDB" w:rsidRDefault="002C4EED" w:rsidP="0013722C">
            <w:pPr>
              <w:spacing w:line="360" w:lineRule="auto"/>
            </w:pPr>
            <w:r w:rsidRPr="002C4EED">
              <w:rPr>
                <w:noProof/>
                <w:lang w:val="en-IN" w:eastAsia="en-IN"/>
              </w:rPr>
              <w:drawing>
                <wp:inline distT="0" distB="0" distL="0" distR="0">
                  <wp:extent cx="3412518" cy="244525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rotWithShape="1">
                          <a:blip r:embed="rId6" cstate="print"/>
                          <a:srcRect l="23152" t="2682" r="20326" b="1233"/>
                          <a:stretch/>
                        </pic:blipFill>
                        <pic:spPr>
                          <a:xfrm>
                            <a:off x="0" y="0"/>
                            <a:ext cx="3414607" cy="2446747"/>
                          </a:xfrm>
                          <a:prstGeom prst="rect">
                            <a:avLst/>
                          </a:prstGeom>
                        </pic:spPr>
                      </pic:pic>
                    </a:graphicData>
                  </a:graphic>
                </wp:inline>
              </w:drawing>
            </w:r>
          </w:p>
        </w:tc>
      </w:tr>
      <w:tr w:rsidR="00D10CDB" w:rsidTr="0013722C">
        <w:tc>
          <w:tcPr>
            <w:tcW w:w="817" w:type="dxa"/>
          </w:tcPr>
          <w:p w:rsidR="00D10CDB" w:rsidRDefault="00D10CDB" w:rsidP="0013722C">
            <w:pPr>
              <w:pStyle w:val="ListParagraph"/>
              <w:numPr>
                <w:ilvl w:val="0"/>
                <w:numId w:val="1"/>
              </w:numPr>
              <w:spacing w:line="360" w:lineRule="auto"/>
              <w:jc w:val="center"/>
            </w:pPr>
          </w:p>
        </w:tc>
        <w:tc>
          <w:tcPr>
            <w:tcW w:w="4253" w:type="dxa"/>
          </w:tcPr>
          <w:p w:rsidR="00D10CDB" w:rsidRDefault="00D10CDB" w:rsidP="0013722C">
            <w:pPr>
              <w:spacing w:line="360" w:lineRule="auto"/>
            </w:pPr>
            <w:r>
              <w:t>Topic covered in every class</w:t>
            </w:r>
          </w:p>
          <w:p w:rsidR="0013722C" w:rsidRDefault="0013722C" w:rsidP="0013722C">
            <w:pPr>
              <w:spacing w:line="360" w:lineRule="auto"/>
            </w:pPr>
          </w:p>
        </w:tc>
        <w:tc>
          <w:tcPr>
            <w:tcW w:w="4314" w:type="dxa"/>
          </w:tcPr>
          <w:p w:rsidR="00D10CDB" w:rsidRPr="00F6545E" w:rsidRDefault="002C4EED" w:rsidP="0013722C">
            <w:pPr>
              <w:spacing w:line="360" w:lineRule="auto"/>
              <w:rPr>
                <w:sz w:val="24"/>
                <w:szCs w:val="24"/>
              </w:rPr>
            </w:pPr>
            <w:r>
              <w:rPr>
                <w:sz w:val="24"/>
                <w:szCs w:val="24"/>
              </w:rPr>
              <w:t>Liquid Fuels</w:t>
            </w:r>
          </w:p>
        </w:tc>
      </w:tr>
      <w:tr w:rsidR="00D10CDB" w:rsidTr="0013722C">
        <w:tc>
          <w:tcPr>
            <w:tcW w:w="817" w:type="dxa"/>
          </w:tcPr>
          <w:p w:rsidR="00D10CDB" w:rsidRDefault="00D10CDB" w:rsidP="0013722C">
            <w:pPr>
              <w:pStyle w:val="ListParagraph"/>
              <w:numPr>
                <w:ilvl w:val="0"/>
                <w:numId w:val="1"/>
              </w:numPr>
              <w:spacing w:line="360" w:lineRule="auto"/>
              <w:jc w:val="center"/>
            </w:pPr>
          </w:p>
        </w:tc>
        <w:tc>
          <w:tcPr>
            <w:tcW w:w="4253" w:type="dxa"/>
          </w:tcPr>
          <w:p w:rsidR="00D10CDB" w:rsidRDefault="00D10CDB" w:rsidP="0013722C">
            <w:pPr>
              <w:spacing w:line="360" w:lineRule="auto"/>
            </w:pPr>
            <w:r>
              <w:t>Brief write-up (500 words) for every class:</w:t>
            </w:r>
          </w:p>
          <w:p w:rsidR="0013722C" w:rsidRDefault="0013722C" w:rsidP="0013722C">
            <w:pPr>
              <w:spacing w:line="360" w:lineRule="auto"/>
            </w:pPr>
          </w:p>
        </w:tc>
        <w:tc>
          <w:tcPr>
            <w:tcW w:w="4314" w:type="dxa"/>
          </w:tcPr>
          <w:p w:rsidR="005B07AA" w:rsidRDefault="002C4EED" w:rsidP="002C4EED">
            <w:pPr>
              <w:jc w:val="both"/>
            </w:pPr>
            <w:r>
              <w:rPr>
                <w:noProof/>
                <w:lang w:val="en-IN" w:eastAsia="en-IN"/>
              </w:rPr>
              <w:drawing>
                <wp:inline distT="0" distB="0" distL="0" distR="0">
                  <wp:extent cx="3983145" cy="231168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987527" cy="2314228"/>
                          </a:xfrm>
                          <a:prstGeom prst="rect">
                            <a:avLst/>
                          </a:prstGeom>
                          <a:noFill/>
                          <a:ln w="9525">
                            <a:noFill/>
                            <a:miter lim="800000"/>
                            <a:headEnd/>
                            <a:tailEnd/>
                          </a:ln>
                        </pic:spPr>
                      </pic:pic>
                    </a:graphicData>
                  </a:graphic>
                </wp:inline>
              </w:drawing>
            </w:r>
          </w:p>
          <w:p w:rsidR="002C4EED" w:rsidRDefault="002C4EED" w:rsidP="002C4EED">
            <w:pPr>
              <w:jc w:val="both"/>
            </w:pPr>
          </w:p>
          <w:p w:rsidR="002C4EED" w:rsidRDefault="002C4EED" w:rsidP="002C4EED">
            <w:pPr>
              <w:jc w:val="both"/>
            </w:pPr>
            <w:r>
              <w:rPr>
                <w:noProof/>
                <w:lang w:val="en-IN" w:eastAsia="en-IN"/>
              </w:rPr>
              <w:drawing>
                <wp:inline distT="0" distB="0" distL="0" distR="0">
                  <wp:extent cx="3912733" cy="257352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912749" cy="2573538"/>
                          </a:xfrm>
                          <a:prstGeom prst="rect">
                            <a:avLst/>
                          </a:prstGeom>
                          <a:noFill/>
                          <a:ln w="9525">
                            <a:noFill/>
                            <a:miter lim="800000"/>
                            <a:headEnd/>
                            <a:tailEnd/>
                          </a:ln>
                        </pic:spPr>
                      </pic:pic>
                    </a:graphicData>
                  </a:graphic>
                </wp:inline>
              </w:drawing>
            </w:r>
          </w:p>
          <w:p w:rsidR="002C4EED" w:rsidRDefault="002C4EED" w:rsidP="002C4EED">
            <w:pPr>
              <w:jc w:val="both"/>
            </w:pPr>
          </w:p>
          <w:p w:rsidR="002C4EED" w:rsidRDefault="002C4EED" w:rsidP="002C4EED">
            <w:pPr>
              <w:jc w:val="both"/>
            </w:pPr>
            <w:r>
              <w:rPr>
                <w:noProof/>
                <w:lang w:val="en-IN" w:eastAsia="en-IN"/>
              </w:rPr>
              <w:drawing>
                <wp:inline distT="0" distB="0" distL="0" distR="0">
                  <wp:extent cx="4026165" cy="27056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025889" cy="2705480"/>
                          </a:xfrm>
                          <a:prstGeom prst="rect">
                            <a:avLst/>
                          </a:prstGeom>
                          <a:noFill/>
                          <a:ln w="9525">
                            <a:noFill/>
                            <a:miter lim="800000"/>
                            <a:headEnd/>
                            <a:tailEnd/>
                          </a:ln>
                        </pic:spPr>
                      </pic:pic>
                    </a:graphicData>
                  </a:graphic>
                </wp:inline>
              </w:drawing>
            </w:r>
          </w:p>
          <w:p w:rsidR="002C4EED" w:rsidRDefault="002C4EED" w:rsidP="002C4EED">
            <w:pPr>
              <w:jc w:val="both"/>
            </w:pPr>
          </w:p>
          <w:p w:rsidR="002C4EED" w:rsidRDefault="002C4EED" w:rsidP="002C4EED">
            <w:pPr>
              <w:jc w:val="both"/>
            </w:pPr>
          </w:p>
          <w:p w:rsidR="002C4EED" w:rsidRDefault="00831574" w:rsidP="002C4EED">
            <w:pPr>
              <w:jc w:val="both"/>
              <w:rPr>
                <w:rFonts w:ascii="Times New Roman" w:hAnsi="Times New Roman" w:cs="Times New Roman"/>
                <w:b/>
                <w:color w:val="FF0000"/>
              </w:rPr>
            </w:pPr>
            <w:r w:rsidRPr="00831574">
              <w:rPr>
                <w:rFonts w:ascii="Times New Roman" w:hAnsi="Times New Roman" w:cs="Times New Roman"/>
                <w:b/>
                <w:color w:val="FF0000"/>
              </w:rPr>
              <w:t>Step3: Fractional distillation</w:t>
            </w:r>
          </w:p>
          <w:p w:rsidR="00831574" w:rsidRDefault="00831574" w:rsidP="002C4EED">
            <w:pPr>
              <w:jc w:val="both"/>
              <w:rPr>
                <w:rFonts w:ascii="Times New Roman" w:hAnsi="Times New Roman" w:cs="Times New Roman"/>
                <w:b/>
                <w:color w:val="FF0000"/>
              </w:rPr>
            </w:pPr>
          </w:p>
          <w:p w:rsidR="00831574" w:rsidRDefault="00831574" w:rsidP="002C4EED">
            <w:pPr>
              <w:jc w:val="both"/>
              <w:rPr>
                <w:rFonts w:ascii="Times New Roman" w:hAnsi="Times New Roman" w:cs="Times New Roman"/>
                <w:b/>
                <w:color w:val="FF0000"/>
              </w:rPr>
            </w:pPr>
            <w:r w:rsidRPr="00831574">
              <w:rPr>
                <w:rFonts w:ascii="Times New Roman" w:hAnsi="Times New Roman" w:cs="Times New Roman"/>
                <w:b/>
                <w:noProof/>
                <w:color w:val="FF0000"/>
                <w:lang w:val="en-IN" w:eastAsia="en-IN"/>
              </w:rPr>
              <w:lastRenderedPageBreak/>
              <w:drawing>
                <wp:inline distT="0" distB="0" distL="0" distR="0">
                  <wp:extent cx="3494712" cy="3071973"/>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15380" name="Picture 20"/>
                          <pic:cNvPicPr>
                            <a:picLocks noChangeAspect="1" noChangeArrowheads="1"/>
                          </pic:cNvPicPr>
                        </pic:nvPicPr>
                        <pic:blipFill>
                          <a:blip r:embed="rId10" cstate="print"/>
                          <a:srcRect/>
                          <a:stretch>
                            <a:fillRect/>
                          </a:stretch>
                        </pic:blipFill>
                        <pic:spPr bwMode="auto">
                          <a:xfrm>
                            <a:off x="0" y="0"/>
                            <a:ext cx="3499284" cy="3075992"/>
                          </a:xfrm>
                          <a:prstGeom prst="rect">
                            <a:avLst/>
                          </a:prstGeom>
                          <a:noFill/>
                          <a:ln w="9525">
                            <a:noFill/>
                            <a:miter lim="800000"/>
                            <a:headEnd/>
                            <a:tailEnd/>
                          </a:ln>
                          <a:effectLst/>
                        </pic:spPr>
                      </pic:pic>
                    </a:graphicData>
                  </a:graphic>
                </wp:inline>
              </w:drawing>
            </w:r>
          </w:p>
          <w:p w:rsidR="00831574" w:rsidRDefault="00831574" w:rsidP="002C4EED">
            <w:pPr>
              <w:jc w:val="both"/>
              <w:rPr>
                <w:rFonts w:ascii="Times New Roman" w:hAnsi="Times New Roman" w:cs="Times New Roman"/>
                <w:b/>
                <w:color w:val="FF0000"/>
              </w:rPr>
            </w:pPr>
          </w:p>
          <w:p w:rsidR="00831574" w:rsidRDefault="00831574" w:rsidP="002C4EED">
            <w:pPr>
              <w:jc w:val="both"/>
              <w:rPr>
                <w:rFonts w:ascii="Times New Roman" w:hAnsi="Times New Roman" w:cs="Times New Roman"/>
                <w:b/>
                <w:color w:val="FF0000"/>
              </w:rPr>
            </w:pPr>
            <w:r w:rsidRPr="00831574">
              <w:rPr>
                <w:rFonts w:ascii="Times New Roman" w:hAnsi="Times New Roman" w:cs="Times New Roman"/>
                <w:b/>
                <w:noProof/>
                <w:color w:val="FF0000"/>
                <w:lang w:val="en-IN" w:eastAsia="en-IN"/>
              </w:rPr>
              <w:drawing>
                <wp:inline distT="0" distB="0" distL="0" distR="0">
                  <wp:extent cx="2498119" cy="760287"/>
                  <wp:effectExtent l="19050" t="0" r="0" b="0"/>
                  <wp:docPr id="10" name="Picture 5"/>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a:blip r:embed="rId11" cstate="print"/>
                          <a:srcRect/>
                          <a:stretch>
                            <a:fillRect/>
                          </a:stretch>
                        </pic:blipFill>
                        <pic:spPr bwMode="auto">
                          <a:xfrm>
                            <a:off x="0" y="0"/>
                            <a:ext cx="2503748" cy="762000"/>
                          </a:xfrm>
                          <a:prstGeom prst="rect">
                            <a:avLst/>
                          </a:prstGeom>
                          <a:noFill/>
                          <a:ln w="9525">
                            <a:noFill/>
                            <a:miter lim="800000"/>
                            <a:headEnd/>
                            <a:tailEnd/>
                          </a:ln>
                          <a:effectLst/>
                        </pic:spPr>
                      </pic:pic>
                    </a:graphicData>
                  </a:graphic>
                </wp:inline>
              </w:drawing>
            </w:r>
          </w:p>
          <w:p w:rsidR="00D91F58" w:rsidRPr="00D91F58" w:rsidRDefault="00D91F58" w:rsidP="00D91F58">
            <w:pPr>
              <w:pStyle w:val="NormalWeb"/>
              <w:shd w:val="clear" w:color="auto" w:fill="FFFFFF"/>
              <w:spacing w:before="0" w:beforeAutospacing="0" w:after="0" w:afterAutospacing="0"/>
              <w:textAlignment w:val="baseline"/>
              <w:rPr>
                <w:color w:val="000000"/>
              </w:rPr>
            </w:pPr>
            <w:r w:rsidRPr="00D91F58">
              <w:rPr>
                <w:rStyle w:val="Strong"/>
                <w:color w:val="000000"/>
                <w:bdr w:val="none" w:sz="0" w:space="0" w:color="auto" w:frame="1"/>
              </w:rPr>
              <w:t>Cracking</w:t>
            </w:r>
            <w:r w:rsidRPr="00D91F58">
              <w:rPr>
                <w:color w:val="000000"/>
              </w:rPr>
              <w:t>, in </w:t>
            </w:r>
            <w:hyperlink r:id="rId12" w:history="1">
              <w:r w:rsidRPr="00D91F58">
                <w:rPr>
                  <w:rStyle w:val="Hyperlink"/>
                  <w:color w:val="106596"/>
                </w:rPr>
                <w:t>petroleum refining</w:t>
              </w:r>
            </w:hyperlink>
            <w:r w:rsidRPr="00D91F58">
              <w:rPr>
                <w:color w:val="000000"/>
              </w:rPr>
              <w:t>, the process by which heavy </w:t>
            </w:r>
            <w:hyperlink r:id="rId13" w:history="1">
              <w:r w:rsidRPr="00D91F58">
                <w:rPr>
                  <w:rStyle w:val="Hyperlink"/>
                  <w:color w:val="106596"/>
                </w:rPr>
                <w:t>hydrocarbon</w:t>
              </w:r>
            </w:hyperlink>
            <w:r w:rsidRPr="00D91F58">
              <w:rPr>
                <w:color w:val="000000"/>
              </w:rPr>
              <w:t> molecules are broken up into lighter molecules by means of heat and usually pressure and sometimes </w:t>
            </w:r>
            <w:hyperlink r:id="rId14" w:history="1">
              <w:r w:rsidRPr="00D91F58">
                <w:rPr>
                  <w:rStyle w:val="Hyperlink"/>
                  <w:color w:val="000000"/>
                </w:rPr>
                <w:t>catalysts</w:t>
              </w:r>
            </w:hyperlink>
            <w:r w:rsidRPr="00D91F58">
              <w:rPr>
                <w:color w:val="000000"/>
              </w:rPr>
              <w:t>. Cracking is the most important process for the commercial production of </w:t>
            </w:r>
            <w:hyperlink r:id="rId15" w:history="1">
              <w:r w:rsidRPr="00D91F58">
                <w:rPr>
                  <w:rStyle w:val="Hyperlink"/>
                  <w:color w:val="106596"/>
                </w:rPr>
                <w:t>gasoline</w:t>
              </w:r>
            </w:hyperlink>
            <w:r w:rsidRPr="00D91F58">
              <w:rPr>
                <w:color w:val="000000"/>
              </w:rPr>
              <w:t> and </w:t>
            </w:r>
            <w:hyperlink r:id="rId16" w:history="1">
              <w:r w:rsidRPr="00D91F58">
                <w:rPr>
                  <w:rStyle w:val="Hyperlink"/>
                  <w:color w:val="106596"/>
                </w:rPr>
                <w:t>diesel fuel</w:t>
              </w:r>
            </w:hyperlink>
            <w:r w:rsidRPr="00D91F58">
              <w:rPr>
                <w:color w:val="000000"/>
              </w:rPr>
              <w:t>.</w:t>
            </w:r>
          </w:p>
          <w:p w:rsidR="00D91F58" w:rsidRPr="00D91F58" w:rsidRDefault="00D91F58" w:rsidP="00D91F58">
            <w:pPr>
              <w:pStyle w:val="NormalWeb"/>
              <w:shd w:val="clear" w:color="auto" w:fill="FFFFFF"/>
              <w:spacing w:before="0" w:beforeAutospacing="0" w:after="0" w:afterAutospacing="0"/>
              <w:textAlignment w:val="baseline"/>
              <w:rPr>
                <w:color w:val="000000"/>
              </w:rPr>
            </w:pPr>
            <w:r w:rsidRPr="00D91F58">
              <w:rPr>
                <w:color w:val="000000"/>
              </w:rPr>
              <w:t>Cracking of petroleum yields light oils (corresponding to gasoline), middle-range oils used in diesel fuel, residual heavy oils, a solid carbonaceous product known as </w:t>
            </w:r>
            <w:hyperlink r:id="rId17" w:history="1">
              <w:r w:rsidRPr="00D91F58">
                <w:rPr>
                  <w:rStyle w:val="Hyperlink"/>
                  <w:color w:val="106596"/>
                </w:rPr>
                <w:t>coke</w:t>
              </w:r>
            </w:hyperlink>
            <w:r w:rsidRPr="00D91F58">
              <w:rPr>
                <w:color w:val="000000"/>
              </w:rPr>
              <w:t>, and such gases as </w:t>
            </w:r>
            <w:hyperlink r:id="rId18" w:history="1">
              <w:r w:rsidRPr="00D91F58">
                <w:rPr>
                  <w:rStyle w:val="Hyperlink"/>
                  <w:color w:val="106596"/>
                </w:rPr>
                <w:t>methane</w:t>
              </w:r>
            </w:hyperlink>
            <w:r w:rsidRPr="00D91F58">
              <w:rPr>
                <w:color w:val="000000"/>
              </w:rPr>
              <w:t>, </w:t>
            </w:r>
            <w:hyperlink r:id="rId19" w:history="1">
              <w:r w:rsidRPr="00D91F58">
                <w:rPr>
                  <w:rStyle w:val="Hyperlink"/>
                  <w:color w:val="106596"/>
                </w:rPr>
                <w:t>ethane</w:t>
              </w:r>
            </w:hyperlink>
            <w:r w:rsidRPr="00D91F58">
              <w:rPr>
                <w:color w:val="000000"/>
              </w:rPr>
              <w:t>, </w:t>
            </w:r>
            <w:hyperlink r:id="rId20" w:history="1">
              <w:r w:rsidRPr="00D91F58">
                <w:rPr>
                  <w:rStyle w:val="Hyperlink"/>
                  <w:color w:val="106596"/>
                </w:rPr>
                <w:t>ethylene</w:t>
              </w:r>
            </w:hyperlink>
            <w:r w:rsidRPr="00D91F58">
              <w:rPr>
                <w:color w:val="000000"/>
              </w:rPr>
              <w:t>, </w:t>
            </w:r>
            <w:hyperlink r:id="rId21" w:history="1">
              <w:r w:rsidRPr="00D91F58">
                <w:rPr>
                  <w:rStyle w:val="Hyperlink"/>
                  <w:color w:val="106596"/>
                </w:rPr>
                <w:t>propane</w:t>
              </w:r>
            </w:hyperlink>
            <w:r w:rsidRPr="00D91F58">
              <w:rPr>
                <w:color w:val="000000"/>
              </w:rPr>
              <w:t>, </w:t>
            </w:r>
            <w:hyperlink r:id="rId22" w:history="1">
              <w:r w:rsidRPr="00D91F58">
                <w:rPr>
                  <w:rStyle w:val="Hyperlink"/>
                  <w:color w:val="106596"/>
                </w:rPr>
                <w:t>propylene</w:t>
              </w:r>
            </w:hyperlink>
            <w:r w:rsidRPr="00D91F58">
              <w:rPr>
                <w:color w:val="000000"/>
              </w:rPr>
              <w:t>, and </w:t>
            </w:r>
            <w:proofErr w:type="spellStart"/>
            <w:r w:rsidRPr="00D91F58">
              <w:rPr>
                <w:color w:val="000000"/>
              </w:rPr>
              <w:fldChar w:fldCharType="begin"/>
            </w:r>
            <w:r w:rsidRPr="00D91F58">
              <w:rPr>
                <w:color w:val="000000"/>
              </w:rPr>
              <w:instrText xml:space="preserve"> HYPERLINK "https://www.britannica.com/science/butene" </w:instrText>
            </w:r>
            <w:r w:rsidRPr="00D91F58">
              <w:rPr>
                <w:color w:val="000000"/>
              </w:rPr>
              <w:fldChar w:fldCharType="separate"/>
            </w:r>
            <w:r w:rsidRPr="00D91F58">
              <w:rPr>
                <w:rStyle w:val="Hyperlink"/>
                <w:color w:val="106596"/>
              </w:rPr>
              <w:t>butylene</w:t>
            </w:r>
            <w:proofErr w:type="spellEnd"/>
            <w:r w:rsidRPr="00D91F58">
              <w:rPr>
                <w:color w:val="000000"/>
              </w:rPr>
              <w:fldChar w:fldCharType="end"/>
            </w:r>
            <w:r w:rsidRPr="00D91F58">
              <w:rPr>
                <w:color w:val="000000"/>
              </w:rPr>
              <w:t>. Depending on the end product, the oils can go directly into fuel blending, or they can be routed through further cracking reactions or other refining processes until they have produced oils of the desired weight</w:t>
            </w:r>
          </w:p>
          <w:p w:rsidR="00D91F58" w:rsidRDefault="00D91F58" w:rsidP="002C4EED">
            <w:pPr>
              <w:jc w:val="both"/>
              <w:rPr>
                <w:rFonts w:ascii="Times New Roman" w:hAnsi="Times New Roman" w:cs="Times New Roman"/>
                <w:b/>
                <w:color w:val="FF0000"/>
              </w:rPr>
            </w:pPr>
            <w:r>
              <w:rPr>
                <w:noProof/>
                <w:lang w:val="en-IN" w:eastAsia="en-IN"/>
              </w:rPr>
              <w:drawing>
                <wp:inline distT="0" distB="0" distL="0" distR="0">
                  <wp:extent cx="5031013" cy="2589087"/>
                  <wp:effectExtent l="19050" t="0" r="0" b="0"/>
                  <wp:docPr id="1" name="Picture 1" descr="Image result for cracking types of petroleum in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acking types of petroleum in cars"/>
                          <pic:cNvPicPr>
                            <a:picLocks noChangeAspect="1" noChangeArrowheads="1"/>
                          </pic:cNvPicPr>
                        </pic:nvPicPr>
                        <pic:blipFill>
                          <a:blip r:embed="rId23" cstate="print"/>
                          <a:srcRect/>
                          <a:stretch>
                            <a:fillRect/>
                          </a:stretch>
                        </pic:blipFill>
                        <pic:spPr bwMode="auto">
                          <a:xfrm>
                            <a:off x="0" y="0"/>
                            <a:ext cx="5031211" cy="2589189"/>
                          </a:xfrm>
                          <a:prstGeom prst="rect">
                            <a:avLst/>
                          </a:prstGeom>
                          <a:noFill/>
                          <a:ln w="9525">
                            <a:noFill/>
                            <a:miter lim="800000"/>
                            <a:headEnd/>
                            <a:tailEnd/>
                          </a:ln>
                        </pic:spPr>
                      </pic:pic>
                    </a:graphicData>
                  </a:graphic>
                </wp:inline>
              </w:drawing>
            </w:r>
          </w:p>
          <w:p w:rsidR="00831574" w:rsidRDefault="00D91F58" w:rsidP="002C4EED">
            <w:pPr>
              <w:jc w:val="both"/>
              <w:rPr>
                <w:rFonts w:ascii="Times New Roman" w:hAnsi="Times New Roman" w:cs="Times New Roman"/>
                <w:b/>
                <w:color w:val="FF0000"/>
              </w:rPr>
            </w:pPr>
            <w:r>
              <w:rPr>
                <w:noProof/>
                <w:lang w:val="en-IN" w:eastAsia="en-IN"/>
              </w:rPr>
              <w:lastRenderedPageBreak/>
              <w:drawing>
                <wp:inline distT="0" distB="0" distL="0" distR="0">
                  <wp:extent cx="4517708" cy="1787703"/>
                  <wp:effectExtent l="19050" t="0" r="0" b="0"/>
                  <wp:docPr id="2" name="Picture 4" descr="Image result for cracking types of petroleum in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racking types of petroleum in cars"/>
                          <pic:cNvPicPr>
                            <a:picLocks noChangeAspect="1" noChangeArrowheads="1"/>
                          </pic:cNvPicPr>
                        </pic:nvPicPr>
                        <pic:blipFill>
                          <a:blip r:embed="rId24" cstate="print"/>
                          <a:srcRect/>
                          <a:stretch>
                            <a:fillRect/>
                          </a:stretch>
                        </pic:blipFill>
                        <pic:spPr bwMode="auto">
                          <a:xfrm>
                            <a:off x="0" y="0"/>
                            <a:ext cx="4517671" cy="1787689"/>
                          </a:xfrm>
                          <a:prstGeom prst="rect">
                            <a:avLst/>
                          </a:prstGeom>
                          <a:noFill/>
                          <a:ln w="9525">
                            <a:noFill/>
                            <a:miter lim="800000"/>
                            <a:headEnd/>
                            <a:tailEnd/>
                          </a:ln>
                        </pic:spPr>
                      </pic:pic>
                    </a:graphicData>
                  </a:graphic>
                </wp:inline>
              </w:drawing>
            </w:r>
          </w:p>
          <w:p w:rsidR="00D91F58" w:rsidRPr="00831574" w:rsidRDefault="00D91F58" w:rsidP="002C4EED">
            <w:pPr>
              <w:jc w:val="both"/>
              <w:rPr>
                <w:rFonts w:ascii="Times New Roman" w:hAnsi="Times New Roman" w:cs="Times New Roman"/>
                <w:b/>
                <w:color w:val="FF0000"/>
              </w:rPr>
            </w:pPr>
          </w:p>
        </w:tc>
      </w:tr>
      <w:tr w:rsidR="00D10CDB" w:rsidTr="0013722C">
        <w:tc>
          <w:tcPr>
            <w:tcW w:w="817" w:type="dxa"/>
          </w:tcPr>
          <w:p w:rsidR="00D10CDB" w:rsidRDefault="00D10CDB" w:rsidP="0013722C">
            <w:pPr>
              <w:pStyle w:val="ListParagraph"/>
              <w:numPr>
                <w:ilvl w:val="0"/>
                <w:numId w:val="1"/>
              </w:numPr>
              <w:spacing w:line="360" w:lineRule="auto"/>
              <w:jc w:val="center"/>
            </w:pPr>
          </w:p>
        </w:tc>
        <w:tc>
          <w:tcPr>
            <w:tcW w:w="4253" w:type="dxa"/>
          </w:tcPr>
          <w:p w:rsidR="00D10CDB" w:rsidRDefault="00D10CDB" w:rsidP="0013722C">
            <w:pPr>
              <w:spacing w:line="360" w:lineRule="auto"/>
            </w:pPr>
            <w:r>
              <w:t>Relevant additional illustration if any:</w:t>
            </w:r>
          </w:p>
          <w:p w:rsidR="0013722C" w:rsidRDefault="0013722C" w:rsidP="0013722C">
            <w:pPr>
              <w:spacing w:line="360" w:lineRule="auto"/>
            </w:pPr>
          </w:p>
        </w:tc>
        <w:tc>
          <w:tcPr>
            <w:tcW w:w="4314" w:type="dxa"/>
          </w:tcPr>
          <w:p w:rsidR="00D10CDB" w:rsidRDefault="00D10CDB" w:rsidP="00EB4263">
            <w:pPr>
              <w:jc w:val="both"/>
              <w:rPr>
                <w:rFonts w:asciiTheme="majorHAnsi" w:hAnsiTheme="majorHAnsi"/>
                <w:sz w:val="24"/>
                <w:szCs w:val="24"/>
              </w:rPr>
            </w:pPr>
          </w:p>
          <w:p w:rsidR="00831574" w:rsidRDefault="00831574" w:rsidP="00EB4263">
            <w:pPr>
              <w:jc w:val="both"/>
              <w:rPr>
                <w:rFonts w:asciiTheme="majorHAnsi" w:hAnsiTheme="majorHAnsi"/>
                <w:sz w:val="24"/>
                <w:szCs w:val="24"/>
              </w:rPr>
            </w:pPr>
            <w:r w:rsidRPr="00831574">
              <w:rPr>
                <w:rFonts w:asciiTheme="majorHAnsi" w:hAnsiTheme="majorHAnsi"/>
                <w:noProof/>
                <w:sz w:val="24"/>
                <w:szCs w:val="24"/>
                <w:lang w:val="en-IN" w:eastAsia="en-IN"/>
              </w:rPr>
              <w:drawing>
                <wp:inline distT="0" distB="0" distL="0" distR="0">
                  <wp:extent cx="1522074" cy="684643"/>
                  <wp:effectExtent l="19050" t="0" r="1926" b="0"/>
                  <wp:docPr id="9" name="Picture 4"/>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25" cstate="print">
                            <a:lum bright="-20000" contrast="30000"/>
                          </a:blip>
                          <a:srcRect/>
                          <a:stretch>
                            <a:fillRect/>
                          </a:stretch>
                        </pic:blipFill>
                        <pic:spPr bwMode="auto">
                          <a:xfrm>
                            <a:off x="0" y="0"/>
                            <a:ext cx="1524647" cy="685800"/>
                          </a:xfrm>
                          <a:prstGeom prst="rect">
                            <a:avLst/>
                          </a:prstGeom>
                          <a:noFill/>
                          <a:ln w="9525">
                            <a:noFill/>
                            <a:miter lim="800000"/>
                            <a:headEnd/>
                            <a:tailEnd/>
                          </a:ln>
                          <a:effectLst/>
                        </pic:spPr>
                      </pic:pic>
                    </a:graphicData>
                  </a:graphic>
                </wp:inline>
              </w:drawing>
            </w:r>
            <w:r>
              <w:rPr>
                <w:rFonts w:asciiTheme="majorHAnsi" w:hAnsiTheme="majorHAnsi"/>
                <w:sz w:val="24"/>
                <w:szCs w:val="24"/>
              </w:rPr>
              <w:t xml:space="preserve">                 </w:t>
            </w:r>
            <w:r w:rsidRPr="00831574">
              <w:rPr>
                <w:rFonts w:asciiTheme="majorHAnsi" w:hAnsiTheme="majorHAnsi"/>
                <w:noProof/>
                <w:sz w:val="24"/>
                <w:szCs w:val="24"/>
                <w:lang w:val="en-IN" w:eastAsia="en-IN"/>
              </w:rPr>
              <w:drawing>
                <wp:inline distT="0" distB="0" distL="0" distR="0">
                  <wp:extent cx="1520169" cy="626206"/>
                  <wp:effectExtent l="19050" t="0" r="3831" b="0"/>
                  <wp:docPr id="11" name="Picture 6"/>
                  <wp:cNvGraphicFramePr/>
                  <a:graphic xmlns:a="http://schemas.openxmlformats.org/drawingml/2006/main">
                    <a:graphicData uri="http://schemas.openxmlformats.org/drawingml/2006/picture">
                      <pic:pic xmlns:pic="http://schemas.openxmlformats.org/drawingml/2006/picture">
                        <pic:nvPicPr>
                          <pic:cNvPr id="15365" name="Picture 5"/>
                          <pic:cNvPicPr>
                            <a:picLocks noChangeAspect="1" noChangeArrowheads="1"/>
                          </pic:cNvPicPr>
                        </pic:nvPicPr>
                        <pic:blipFill>
                          <a:blip r:embed="rId26" cstate="print">
                            <a:lum bright="-20000" contrast="30000"/>
                          </a:blip>
                          <a:srcRect/>
                          <a:stretch>
                            <a:fillRect/>
                          </a:stretch>
                        </pic:blipFill>
                        <pic:spPr bwMode="auto">
                          <a:xfrm>
                            <a:off x="0" y="0"/>
                            <a:ext cx="1526103" cy="628650"/>
                          </a:xfrm>
                          <a:prstGeom prst="rect">
                            <a:avLst/>
                          </a:prstGeom>
                          <a:noFill/>
                          <a:ln w="9525">
                            <a:noFill/>
                            <a:miter lim="800000"/>
                            <a:headEnd/>
                            <a:tailEnd/>
                          </a:ln>
                          <a:effectLst/>
                        </pic:spPr>
                      </pic:pic>
                    </a:graphicData>
                  </a:graphic>
                </wp:inline>
              </w:drawing>
            </w:r>
          </w:p>
          <w:p w:rsidR="00831574" w:rsidRDefault="00831574" w:rsidP="00EB4263">
            <w:pPr>
              <w:jc w:val="both"/>
              <w:rPr>
                <w:rFonts w:asciiTheme="majorHAnsi" w:hAnsiTheme="majorHAnsi"/>
                <w:sz w:val="24"/>
                <w:szCs w:val="24"/>
              </w:rPr>
            </w:pPr>
          </w:p>
          <w:p w:rsidR="00831574" w:rsidRDefault="00831574" w:rsidP="00EB4263">
            <w:pPr>
              <w:jc w:val="both"/>
              <w:rPr>
                <w:rFonts w:asciiTheme="majorHAnsi" w:hAnsiTheme="majorHAnsi"/>
                <w:sz w:val="24"/>
                <w:szCs w:val="24"/>
              </w:rPr>
            </w:pPr>
            <w:r w:rsidRPr="00831574">
              <w:rPr>
                <w:rFonts w:asciiTheme="majorHAnsi" w:hAnsiTheme="majorHAnsi"/>
                <w:noProof/>
                <w:sz w:val="24"/>
                <w:szCs w:val="24"/>
                <w:lang w:val="en-IN" w:eastAsia="en-IN"/>
              </w:rPr>
              <w:drawing>
                <wp:inline distT="0" distB="0" distL="0" distR="0">
                  <wp:extent cx="1583719" cy="667381"/>
                  <wp:effectExtent l="19050" t="0" r="0" b="0"/>
                  <wp:docPr id="12" name="Picture 7"/>
                  <wp:cNvGraphicFramePr/>
                  <a:graphic xmlns:a="http://schemas.openxmlformats.org/drawingml/2006/main">
                    <a:graphicData uri="http://schemas.openxmlformats.org/drawingml/2006/picture">
                      <pic:pic xmlns:pic="http://schemas.openxmlformats.org/drawingml/2006/picture">
                        <pic:nvPicPr>
                          <pic:cNvPr id="15366" name="Picture 6"/>
                          <pic:cNvPicPr>
                            <a:picLocks noChangeAspect="1" noChangeArrowheads="1"/>
                          </pic:cNvPicPr>
                        </pic:nvPicPr>
                        <pic:blipFill>
                          <a:blip r:embed="rId27" cstate="print">
                            <a:lum bright="-20000" contrast="30000"/>
                          </a:blip>
                          <a:srcRect/>
                          <a:stretch>
                            <a:fillRect/>
                          </a:stretch>
                        </pic:blipFill>
                        <pic:spPr bwMode="auto">
                          <a:xfrm>
                            <a:off x="0" y="0"/>
                            <a:ext cx="1582222" cy="666750"/>
                          </a:xfrm>
                          <a:prstGeom prst="rect">
                            <a:avLst/>
                          </a:prstGeom>
                          <a:noFill/>
                          <a:ln w="9525">
                            <a:noFill/>
                            <a:miter lim="800000"/>
                            <a:headEnd/>
                            <a:tailEnd/>
                          </a:ln>
                          <a:effectLst/>
                        </pic:spPr>
                      </pic:pic>
                    </a:graphicData>
                  </a:graphic>
                </wp:inline>
              </w:drawing>
            </w:r>
            <w:r>
              <w:rPr>
                <w:rFonts w:asciiTheme="majorHAnsi" w:hAnsiTheme="majorHAnsi"/>
                <w:sz w:val="24"/>
                <w:szCs w:val="24"/>
              </w:rPr>
              <w:t xml:space="preserve">    </w:t>
            </w:r>
            <w:r w:rsidRPr="00831574">
              <w:rPr>
                <w:rFonts w:asciiTheme="majorHAnsi" w:hAnsiTheme="majorHAnsi"/>
                <w:noProof/>
                <w:sz w:val="24"/>
                <w:szCs w:val="24"/>
                <w:lang w:val="en-IN" w:eastAsia="en-IN"/>
              </w:rPr>
              <w:drawing>
                <wp:inline distT="0" distB="0" distL="0" distR="0">
                  <wp:extent cx="1974137" cy="684876"/>
                  <wp:effectExtent l="19050" t="0" r="7063" b="0"/>
                  <wp:docPr id="13" name="Picture 8"/>
                  <wp:cNvGraphicFramePr/>
                  <a:graphic xmlns:a="http://schemas.openxmlformats.org/drawingml/2006/main">
                    <a:graphicData uri="http://schemas.openxmlformats.org/drawingml/2006/picture">
                      <pic:pic xmlns:pic="http://schemas.openxmlformats.org/drawingml/2006/picture">
                        <pic:nvPicPr>
                          <pic:cNvPr id="15367" name="Picture 7"/>
                          <pic:cNvPicPr>
                            <a:picLocks noChangeAspect="1" noChangeArrowheads="1"/>
                          </pic:cNvPicPr>
                        </pic:nvPicPr>
                        <pic:blipFill>
                          <a:blip r:embed="rId28" cstate="print">
                            <a:lum bright="-20000" contrast="30000"/>
                          </a:blip>
                          <a:srcRect/>
                          <a:stretch>
                            <a:fillRect/>
                          </a:stretch>
                        </pic:blipFill>
                        <pic:spPr bwMode="auto">
                          <a:xfrm>
                            <a:off x="0" y="0"/>
                            <a:ext cx="1976801" cy="685800"/>
                          </a:xfrm>
                          <a:prstGeom prst="rect">
                            <a:avLst/>
                          </a:prstGeom>
                          <a:noFill/>
                          <a:ln w="9525">
                            <a:noFill/>
                            <a:miter lim="800000"/>
                            <a:headEnd/>
                            <a:tailEnd/>
                          </a:ln>
                          <a:effectLst/>
                        </pic:spPr>
                      </pic:pic>
                    </a:graphicData>
                  </a:graphic>
                </wp:inline>
              </w:drawing>
            </w:r>
          </w:p>
          <w:p w:rsidR="00831574" w:rsidRDefault="00831574" w:rsidP="00EB4263">
            <w:pPr>
              <w:jc w:val="both"/>
              <w:rPr>
                <w:rFonts w:asciiTheme="majorHAnsi" w:hAnsiTheme="majorHAnsi"/>
                <w:sz w:val="24"/>
                <w:szCs w:val="24"/>
              </w:rPr>
            </w:pPr>
          </w:p>
          <w:p w:rsidR="00831574" w:rsidRDefault="00831574" w:rsidP="00EB4263">
            <w:pPr>
              <w:jc w:val="both"/>
              <w:rPr>
                <w:rFonts w:asciiTheme="majorHAnsi" w:hAnsiTheme="majorHAnsi"/>
                <w:sz w:val="24"/>
                <w:szCs w:val="24"/>
              </w:rPr>
            </w:pPr>
            <w:r w:rsidRPr="00831574">
              <w:rPr>
                <w:rFonts w:asciiTheme="majorHAnsi" w:hAnsiTheme="majorHAnsi"/>
                <w:noProof/>
                <w:sz w:val="24"/>
                <w:szCs w:val="24"/>
                <w:lang w:val="en-IN" w:eastAsia="en-IN"/>
              </w:rPr>
              <w:drawing>
                <wp:inline distT="0" distB="0" distL="0" distR="0">
                  <wp:extent cx="2299100" cy="493160"/>
                  <wp:effectExtent l="19050" t="0" r="5950" b="0"/>
                  <wp:docPr id="14" name="Picture 9"/>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29" cstate="print">
                            <a:lum bright="-20000" contrast="30000"/>
                          </a:blip>
                          <a:srcRect/>
                          <a:stretch>
                            <a:fillRect/>
                          </a:stretch>
                        </pic:blipFill>
                        <pic:spPr bwMode="auto">
                          <a:xfrm>
                            <a:off x="0" y="0"/>
                            <a:ext cx="2309077" cy="495300"/>
                          </a:xfrm>
                          <a:prstGeom prst="rect">
                            <a:avLst/>
                          </a:prstGeom>
                          <a:noFill/>
                          <a:ln w="9525">
                            <a:noFill/>
                            <a:miter lim="800000"/>
                            <a:headEnd/>
                            <a:tailEnd/>
                          </a:ln>
                          <a:effectLst/>
                        </pic:spPr>
                      </pic:pic>
                    </a:graphicData>
                  </a:graphic>
                </wp:inline>
              </w:drawing>
            </w:r>
            <w:r w:rsidR="00D91F58" w:rsidRPr="00D91F58">
              <w:rPr>
                <w:rFonts w:ascii="Times New Roman" w:hAnsi="Times New Roman" w:cs="Times New Roman"/>
                <w:color w:val="000000"/>
                <w:sz w:val="24"/>
                <w:szCs w:val="24"/>
              </w:rPr>
              <w:t>. The gases can be used in the refinery’s fuel system, but they are also important raw materials for </w:t>
            </w:r>
            <w:hyperlink r:id="rId30" w:history="1">
              <w:r w:rsidR="00D91F58" w:rsidRPr="00D91F58">
                <w:rPr>
                  <w:rStyle w:val="Hyperlink"/>
                  <w:rFonts w:ascii="Times New Roman" w:hAnsi="Times New Roman" w:cs="Times New Roman"/>
                  <w:color w:val="106596"/>
                  <w:sz w:val="24"/>
                  <w:szCs w:val="24"/>
                </w:rPr>
                <w:t>petrochemical</w:t>
              </w:r>
            </w:hyperlink>
            <w:r w:rsidR="00D91F58" w:rsidRPr="00D91F58">
              <w:rPr>
                <w:rFonts w:ascii="Times New Roman" w:hAnsi="Times New Roman" w:cs="Times New Roman"/>
                <w:color w:val="000000"/>
                <w:sz w:val="24"/>
                <w:szCs w:val="24"/>
              </w:rPr>
              <w:t> plants, where they are made into a large number of end products, ranging from </w:t>
            </w:r>
            <w:hyperlink r:id="rId31" w:history="1">
              <w:r w:rsidR="00D91F58" w:rsidRPr="00D91F58">
                <w:rPr>
                  <w:rStyle w:val="Hyperlink"/>
                  <w:rFonts w:ascii="Times New Roman" w:hAnsi="Times New Roman" w:cs="Times New Roman"/>
                  <w:color w:val="000000"/>
                  <w:sz w:val="24"/>
                  <w:szCs w:val="24"/>
                </w:rPr>
                <w:t>synthetic</w:t>
              </w:r>
            </w:hyperlink>
            <w:r w:rsidR="00D91F58" w:rsidRPr="00D91F58">
              <w:rPr>
                <w:rFonts w:ascii="Times New Roman" w:hAnsi="Times New Roman" w:cs="Times New Roman"/>
                <w:color w:val="000000"/>
                <w:sz w:val="24"/>
                <w:szCs w:val="24"/>
              </w:rPr>
              <w:t> </w:t>
            </w:r>
            <w:hyperlink r:id="rId32" w:history="1">
              <w:r w:rsidR="00D91F58" w:rsidRPr="00D91F58">
                <w:rPr>
                  <w:rStyle w:val="Hyperlink"/>
                  <w:rFonts w:ascii="Times New Roman" w:hAnsi="Times New Roman" w:cs="Times New Roman"/>
                  <w:color w:val="106596"/>
                  <w:sz w:val="24"/>
                  <w:szCs w:val="24"/>
                </w:rPr>
                <w:t>rubber</w:t>
              </w:r>
            </w:hyperlink>
            <w:r w:rsidR="00D91F58" w:rsidRPr="00D91F58">
              <w:rPr>
                <w:rFonts w:ascii="Times New Roman" w:hAnsi="Times New Roman" w:cs="Times New Roman"/>
                <w:color w:val="000000"/>
                <w:sz w:val="24"/>
                <w:szCs w:val="24"/>
              </w:rPr>
              <w:t> and </w:t>
            </w:r>
            <w:hyperlink r:id="rId33" w:history="1">
              <w:r w:rsidR="00D91F58" w:rsidRPr="00D91F58">
                <w:rPr>
                  <w:rStyle w:val="Hyperlink"/>
                  <w:rFonts w:ascii="Times New Roman" w:hAnsi="Times New Roman" w:cs="Times New Roman"/>
                  <w:color w:val="106596"/>
                  <w:sz w:val="24"/>
                  <w:szCs w:val="24"/>
                </w:rPr>
                <w:t>plastic</w:t>
              </w:r>
            </w:hyperlink>
            <w:r w:rsidR="00D91F58" w:rsidRPr="00D91F58">
              <w:rPr>
                <w:rFonts w:ascii="Times New Roman" w:hAnsi="Times New Roman" w:cs="Times New Roman"/>
                <w:color w:val="000000"/>
                <w:sz w:val="24"/>
                <w:szCs w:val="24"/>
              </w:rPr>
              <w:t> to agricultural chemicals.</w:t>
            </w:r>
          </w:p>
          <w:p w:rsidR="00831574" w:rsidRPr="00C5322C" w:rsidRDefault="00831574" w:rsidP="00EB4263">
            <w:pPr>
              <w:jc w:val="both"/>
              <w:rPr>
                <w:rFonts w:asciiTheme="majorHAnsi" w:hAnsiTheme="majorHAnsi"/>
                <w:sz w:val="24"/>
                <w:szCs w:val="24"/>
              </w:rPr>
            </w:pPr>
          </w:p>
        </w:tc>
      </w:tr>
      <w:tr w:rsidR="00D10CDB" w:rsidTr="0013722C">
        <w:tc>
          <w:tcPr>
            <w:tcW w:w="817" w:type="dxa"/>
          </w:tcPr>
          <w:p w:rsidR="00D10CDB" w:rsidRDefault="00D10CDB" w:rsidP="0013722C">
            <w:pPr>
              <w:pStyle w:val="ListParagraph"/>
              <w:numPr>
                <w:ilvl w:val="0"/>
                <w:numId w:val="1"/>
              </w:numPr>
              <w:spacing w:line="360" w:lineRule="auto"/>
              <w:jc w:val="center"/>
            </w:pPr>
          </w:p>
        </w:tc>
        <w:tc>
          <w:tcPr>
            <w:tcW w:w="4253" w:type="dxa"/>
          </w:tcPr>
          <w:p w:rsidR="00D10CDB" w:rsidRDefault="00D10CDB" w:rsidP="0013722C">
            <w:pPr>
              <w:spacing w:line="360" w:lineRule="auto"/>
            </w:pPr>
            <w:r>
              <w:t>Video Links/ Web Links if any:</w:t>
            </w:r>
          </w:p>
          <w:p w:rsidR="0013722C" w:rsidRDefault="0013722C" w:rsidP="0013722C">
            <w:pPr>
              <w:spacing w:line="360" w:lineRule="auto"/>
            </w:pPr>
          </w:p>
        </w:tc>
        <w:tc>
          <w:tcPr>
            <w:tcW w:w="4314" w:type="dxa"/>
          </w:tcPr>
          <w:p w:rsidR="00EB4263" w:rsidRDefault="00F92B3B" w:rsidP="0013722C">
            <w:pPr>
              <w:spacing w:line="360" w:lineRule="auto"/>
            </w:pPr>
            <w:hyperlink r:id="rId34" w:history="1">
              <w:r w:rsidR="00831574" w:rsidRPr="006E3715">
                <w:rPr>
                  <w:rStyle w:val="Hyperlink"/>
                </w:rPr>
                <w:t>https://www.youtube.com/watch?v=-0CwOvo3aKs&amp;t=94s</w:t>
              </w:r>
            </w:hyperlink>
          </w:p>
          <w:p w:rsidR="00831574" w:rsidRDefault="00F92B3B" w:rsidP="0013722C">
            <w:pPr>
              <w:spacing w:line="360" w:lineRule="auto"/>
            </w:pPr>
            <w:hyperlink r:id="rId35" w:history="1">
              <w:r w:rsidR="00831574" w:rsidRPr="006E3715">
                <w:rPr>
                  <w:rStyle w:val="Hyperlink"/>
                </w:rPr>
                <w:t>https://www.youtube.com/watch?v=J2-tDV8KYEA</w:t>
              </w:r>
            </w:hyperlink>
          </w:p>
          <w:p w:rsidR="00831574" w:rsidRDefault="00831574" w:rsidP="0013722C">
            <w:pPr>
              <w:spacing w:line="360" w:lineRule="auto"/>
            </w:pPr>
          </w:p>
        </w:tc>
      </w:tr>
      <w:tr w:rsidR="00D10CDB" w:rsidTr="0013722C">
        <w:tc>
          <w:tcPr>
            <w:tcW w:w="817" w:type="dxa"/>
          </w:tcPr>
          <w:p w:rsidR="00D10CDB" w:rsidRDefault="00D10CDB" w:rsidP="0013722C">
            <w:pPr>
              <w:pStyle w:val="ListParagraph"/>
              <w:numPr>
                <w:ilvl w:val="0"/>
                <w:numId w:val="1"/>
              </w:numPr>
              <w:spacing w:line="360" w:lineRule="auto"/>
              <w:jc w:val="center"/>
            </w:pPr>
          </w:p>
        </w:tc>
        <w:tc>
          <w:tcPr>
            <w:tcW w:w="4253" w:type="dxa"/>
          </w:tcPr>
          <w:p w:rsidR="00D10CDB" w:rsidRDefault="00D10CDB" w:rsidP="0013722C">
            <w:r>
              <w:t>Signature of Repository Administrator</w:t>
            </w:r>
            <w:r w:rsidR="0013722C">
              <w:t>:</w:t>
            </w:r>
          </w:p>
          <w:p w:rsidR="0013722C" w:rsidRDefault="0013722C" w:rsidP="0013722C"/>
          <w:p w:rsidR="0013722C" w:rsidRDefault="0013722C" w:rsidP="0013722C"/>
        </w:tc>
        <w:tc>
          <w:tcPr>
            <w:tcW w:w="4314" w:type="dxa"/>
          </w:tcPr>
          <w:p w:rsidR="00D10CDB" w:rsidRDefault="00D10CDB" w:rsidP="0013722C">
            <w:pPr>
              <w:spacing w:line="360" w:lineRule="auto"/>
            </w:pPr>
          </w:p>
        </w:tc>
      </w:tr>
    </w:tbl>
    <w:p w:rsidR="00D10CDB" w:rsidRDefault="00D10CDB" w:rsidP="00EB4263"/>
    <w:sectPr w:rsidR="00D10CDB" w:rsidSect="00CF374B">
      <w:pgSz w:w="11906" w:h="16838"/>
      <w:pgMar w:top="90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E41555"/>
    <w:multiLevelType w:val="hybridMultilevel"/>
    <w:tmpl w:val="28CA29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03022A3"/>
    <w:multiLevelType w:val="multilevel"/>
    <w:tmpl w:val="1FB8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F37087B"/>
    <w:multiLevelType w:val="hybridMultilevel"/>
    <w:tmpl w:val="7882B0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useFELayout/>
  </w:compat>
  <w:rsids>
    <w:rsidRoot w:val="00D10CDB"/>
    <w:rsid w:val="000A68D0"/>
    <w:rsid w:val="000D481B"/>
    <w:rsid w:val="000E1A0C"/>
    <w:rsid w:val="000E2260"/>
    <w:rsid w:val="0013722C"/>
    <w:rsid w:val="001D5007"/>
    <w:rsid w:val="002578FB"/>
    <w:rsid w:val="002C4EED"/>
    <w:rsid w:val="00355A2D"/>
    <w:rsid w:val="0043271C"/>
    <w:rsid w:val="00454348"/>
    <w:rsid w:val="005B07AA"/>
    <w:rsid w:val="00650EDA"/>
    <w:rsid w:val="00680546"/>
    <w:rsid w:val="007574D3"/>
    <w:rsid w:val="00826290"/>
    <w:rsid w:val="00831574"/>
    <w:rsid w:val="008A7CE7"/>
    <w:rsid w:val="008F3E4F"/>
    <w:rsid w:val="009D45B8"/>
    <w:rsid w:val="00A92A7C"/>
    <w:rsid w:val="00C5322C"/>
    <w:rsid w:val="00C751B7"/>
    <w:rsid w:val="00CF374B"/>
    <w:rsid w:val="00D10CDB"/>
    <w:rsid w:val="00D64869"/>
    <w:rsid w:val="00D91F58"/>
    <w:rsid w:val="00EB4263"/>
    <w:rsid w:val="00F6545E"/>
    <w:rsid w:val="00F92B3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81B"/>
  </w:style>
  <w:style w:type="paragraph" w:styleId="Heading1">
    <w:name w:val="heading 1"/>
    <w:basedOn w:val="Normal"/>
    <w:link w:val="Heading1Char"/>
    <w:uiPriority w:val="9"/>
    <w:qFormat/>
    <w:rsid w:val="00F654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CDB"/>
    <w:rPr>
      <w:rFonts w:ascii="Tahoma" w:hAnsi="Tahoma" w:cs="Tahoma"/>
      <w:sz w:val="16"/>
      <w:szCs w:val="16"/>
    </w:rPr>
  </w:style>
  <w:style w:type="table" w:styleId="TableGrid">
    <w:name w:val="Table Grid"/>
    <w:basedOn w:val="TableNormal"/>
    <w:uiPriority w:val="59"/>
    <w:rsid w:val="00D10CD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10CDB"/>
    <w:pPr>
      <w:ind w:left="720"/>
      <w:contextualSpacing/>
    </w:pPr>
  </w:style>
  <w:style w:type="character" w:customStyle="1" w:styleId="Heading1Char">
    <w:name w:val="Heading 1 Char"/>
    <w:basedOn w:val="DefaultParagraphFont"/>
    <w:link w:val="Heading1"/>
    <w:uiPriority w:val="9"/>
    <w:rsid w:val="00F6545E"/>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F6545E"/>
    <w:rPr>
      <w:i/>
      <w:iCs/>
    </w:rPr>
  </w:style>
  <w:style w:type="character" w:customStyle="1" w:styleId="mw-headline">
    <w:name w:val="mw-headline"/>
    <w:basedOn w:val="DefaultParagraphFont"/>
    <w:rsid w:val="00F6545E"/>
  </w:style>
  <w:style w:type="character" w:styleId="Hyperlink">
    <w:name w:val="Hyperlink"/>
    <w:basedOn w:val="DefaultParagraphFont"/>
    <w:uiPriority w:val="99"/>
    <w:unhideWhenUsed/>
    <w:rsid w:val="00EB4263"/>
    <w:rPr>
      <w:color w:val="0000FF" w:themeColor="hyperlink"/>
      <w:u w:val="single"/>
    </w:rPr>
  </w:style>
  <w:style w:type="character" w:styleId="Strong">
    <w:name w:val="Strong"/>
    <w:basedOn w:val="DefaultParagraphFont"/>
    <w:uiPriority w:val="22"/>
    <w:qFormat/>
    <w:rsid w:val="00D64869"/>
    <w:rPr>
      <w:b/>
      <w:bCs/>
    </w:rPr>
  </w:style>
  <w:style w:type="paragraph" w:styleId="NormalWeb">
    <w:name w:val="Normal (Web)"/>
    <w:basedOn w:val="Normal"/>
    <w:uiPriority w:val="99"/>
    <w:semiHidden/>
    <w:unhideWhenUsed/>
    <w:rsid w:val="00D91F5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CDB"/>
    <w:rPr>
      <w:rFonts w:ascii="Tahoma" w:hAnsi="Tahoma" w:cs="Tahoma"/>
      <w:sz w:val="16"/>
      <w:szCs w:val="16"/>
    </w:rPr>
  </w:style>
  <w:style w:type="table" w:styleId="TableGrid">
    <w:name w:val="Table Grid"/>
    <w:basedOn w:val="TableNormal"/>
    <w:uiPriority w:val="59"/>
    <w:rsid w:val="00D10C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10CDB"/>
    <w:pPr>
      <w:ind w:left="720"/>
      <w:contextualSpacing/>
    </w:pPr>
  </w:style>
</w:styles>
</file>

<file path=word/webSettings.xml><?xml version="1.0" encoding="utf-8"?>
<w:webSettings xmlns:r="http://schemas.openxmlformats.org/officeDocument/2006/relationships" xmlns:w="http://schemas.openxmlformats.org/wordprocessingml/2006/main">
  <w:divs>
    <w:div w:id="192151874">
      <w:bodyDiv w:val="1"/>
      <w:marLeft w:val="0"/>
      <w:marRight w:val="0"/>
      <w:marTop w:val="0"/>
      <w:marBottom w:val="0"/>
      <w:divBdr>
        <w:top w:val="none" w:sz="0" w:space="0" w:color="auto"/>
        <w:left w:val="none" w:sz="0" w:space="0" w:color="auto"/>
        <w:bottom w:val="none" w:sz="0" w:space="0" w:color="auto"/>
        <w:right w:val="none" w:sz="0" w:space="0" w:color="auto"/>
      </w:divBdr>
      <w:divsChild>
        <w:div w:id="19820920">
          <w:marLeft w:val="0"/>
          <w:marRight w:val="0"/>
          <w:marTop w:val="0"/>
          <w:marBottom w:val="0"/>
          <w:divBdr>
            <w:top w:val="none" w:sz="0" w:space="0" w:color="auto"/>
            <w:left w:val="none" w:sz="0" w:space="0" w:color="auto"/>
            <w:bottom w:val="none" w:sz="0" w:space="0" w:color="auto"/>
            <w:right w:val="none" w:sz="0" w:space="0" w:color="auto"/>
          </w:divBdr>
        </w:div>
        <w:div w:id="170802964">
          <w:marLeft w:val="0"/>
          <w:marRight w:val="0"/>
          <w:marTop w:val="0"/>
          <w:marBottom w:val="0"/>
          <w:divBdr>
            <w:top w:val="none" w:sz="0" w:space="0" w:color="auto"/>
            <w:left w:val="none" w:sz="0" w:space="0" w:color="auto"/>
            <w:bottom w:val="none" w:sz="0" w:space="0" w:color="auto"/>
            <w:right w:val="none" w:sz="0" w:space="0" w:color="auto"/>
          </w:divBdr>
        </w:div>
      </w:divsChild>
    </w:div>
    <w:div w:id="619413424">
      <w:bodyDiv w:val="1"/>
      <w:marLeft w:val="0"/>
      <w:marRight w:val="0"/>
      <w:marTop w:val="0"/>
      <w:marBottom w:val="0"/>
      <w:divBdr>
        <w:top w:val="none" w:sz="0" w:space="0" w:color="auto"/>
        <w:left w:val="none" w:sz="0" w:space="0" w:color="auto"/>
        <w:bottom w:val="none" w:sz="0" w:space="0" w:color="auto"/>
        <w:right w:val="none" w:sz="0" w:space="0" w:color="auto"/>
      </w:divBdr>
    </w:div>
    <w:div w:id="174791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britannica.com/science/hydrocarbon" TargetMode="External"/><Relationship Id="rId18" Type="http://schemas.openxmlformats.org/officeDocument/2006/relationships/hyperlink" Target="https://www.britannica.com/science/methane"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britannica.com/science/propane" TargetMode="External"/><Relationship Id="rId34" Type="http://schemas.openxmlformats.org/officeDocument/2006/relationships/hyperlink" Target="https://www.youtube.com/watch?v=-0CwOvo3aKs&amp;t=94s" TargetMode="External"/><Relationship Id="rId7" Type="http://schemas.openxmlformats.org/officeDocument/2006/relationships/image" Target="media/image3.png"/><Relationship Id="rId12" Type="http://schemas.openxmlformats.org/officeDocument/2006/relationships/hyperlink" Target="https://www.britannica.com/technology/petroleum-refining" TargetMode="External"/><Relationship Id="rId17" Type="http://schemas.openxmlformats.org/officeDocument/2006/relationships/hyperlink" Target="https://www.britannica.com/technology/coke" TargetMode="External"/><Relationship Id="rId25" Type="http://schemas.openxmlformats.org/officeDocument/2006/relationships/image" Target="media/image10.png"/><Relationship Id="rId33" Type="http://schemas.openxmlformats.org/officeDocument/2006/relationships/hyperlink" Target="https://www.britannica.com/science/plastic" TargetMode="External"/><Relationship Id="rId38"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hyperlink" Target="https://www.britannica.com/technology/diesel-fuel" TargetMode="External"/><Relationship Id="rId20" Type="http://schemas.openxmlformats.org/officeDocument/2006/relationships/hyperlink" Target="https://www.britannica.com/science/ethylene"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9.jpeg"/><Relationship Id="rId32" Type="http://schemas.openxmlformats.org/officeDocument/2006/relationships/hyperlink" Target="https://www.britannica.com/science/rubber-chemical-compound"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britannica.com/technology/gasoline-fuel"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britannica.com/science/ethane" TargetMode="External"/><Relationship Id="rId31" Type="http://schemas.openxmlformats.org/officeDocument/2006/relationships/hyperlink" Target="https://www.merriam-webster.com/dictionary/syntheti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erriam-webster.com/dictionary/catalysts" TargetMode="External"/><Relationship Id="rId22" Type="http://schemas.openxmlformats.org/officeDocument/2006/relationships/hyperlink" Target="https://www.britannica.com/science/propylene" TargetMode="External"/><Relationship Id="rId27" Type="http://schemas.openxmlformats.org/officeDocument/2006/relationships/image" Target="media/image12.png"/><Relationship Id="rId30" Type="http://schemas.openxmlformats.org/officeDocument/2006/relationships/hyperlink" Target="https://www.britannica.com/science/petrochemical" TargetMode="External"/><Relationship Id="rId35" Type="http://schemas.openxmlformats.org/officeDocument/2006/relationships/hyperlink" Target="https://www.youtube.com/watch?v=J2-tDV8KY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413</Words>
  <Characters>2356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pratyusha</cp:lastModifiedBy>
  <cp:revision>2</cp:revision>
  <dcterms:created xsi:type="dcterms:W3CDTF">2019-03-09T09:55:00Z</dcterms:created>
  <dcterms:modified xsi:type="dcterms:W3CDTF">2019-03-09T09:55:00Z</dcterms:modified>
</cp:coreProperties>
</file>