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Project Report: MediWise Intelligent Diagnosis Suite</w:t>
      </w:r>
    </w:p>
    <w:p>
      <w:r>
        <w:t xml:space="preserve">Project: MediWise Intelligent Diagnosis System  </w:t>
      </w:r>
    </w:p>
    <w:p>
      <w:r>
        <w:t xml:space="preserve">Degree Program: M.Sc. Software Engineering  </w:t>
      </w:r>
    </w:p>
    <w:p>
      <w:r>
        <w:t xml:space="preserve">Author: Jayanth Thenepalle (Matriculation No. 77287704)  </w:t>
      </w:r>
    </w:p>
    <w:p>
      <w:r>
        <w:t xml:space="preserve">Host Institution: University of Europe for Applied Sciences  </w:t>
      </w:r>
    </w:p>
    <w:p>
      <w:r>
        <w:t xml:space="preserve">Status: Successfully Completed &amp; Deployed  </w:t>
      </w:r>
    </w:p>
    <w:p>
      <w:r>
        <w:t>---</w:t>
      </w:r>
    </w:p>
    <w:p>
      <w:pPr>
        <w:pStyle w:val="Heading1"/>
      </w:pPr>
      <w:r>
        <w:t>1. Project Overview &amp; System Architecture</w:t>
      </w:r>
    </w:p>
    <w:p>
      <w:pPr>
        <w:pStyle w:val="Heading2"/>
      </w:pPr>
      <w:r>
        <w:t>1.1 Executive Summary</w:t>
      </w:r>
    </w:p>
    <w:p>
      <w:r>
        <w:t>MediWise AI is a clinical-grade, three-tier web application designed to address delayed medical guidance through automated symptom triage and dermoscopy scan classifications. The platform integrates a dynamic Single Page Application (SPA) client built with React, an asynchronous FastAPI backend service, and a cloud-hosted MongoDB Atlas database. By deploying the core Artificial Neural Network (ANN) and Convolutional Neural Network (CNN) models on a secured Python server rather than client-side, the system ensures model security, centralizes updates, and enables horizontal scaling.</w:t>
      </w:r>
    </w:p>
    <w:p>
      <w:pPr>
        <w:pStyle w:val="Heading2"/>
      </w:pPr>
      <w:r>
        <w:t>1.2 System Architecture Overview</w:t>
      </w:r>
    </w:p>
    <w:p>
      <w:r>
        <w:t>The system follows a stateless microservices-oriented layout, decoupling the presentation layer from inference and persistence layers to maximize performance and fault tolerance:</w:t>
      </w:r>
    </w:p>
    <w:p>
      <w:pPr>
        <w:pStyle w:val="ListBullet"/>
      </w:pPr>
      <w:r>
        <w:t>React Client (Vercel): Deployed on Vercel's global edge network to serve the SPA static resources.</w:t>
      </w:r>
    </w:p>
    <w:p>
      <w:pPr>
        <w:pStyle w:val="ListBullet"/>
      </w:pPr>
      <w:r>
        <w:t>FastAPI Server (Render): Exposes the deep learning inference endpoints to the web over HTTPS, running under uvicorn.</w:t>
      </w:r>
    </w:p>
    <w:p>
      <w:pPr>
        <w:pStyle w:val="ListBullet"/>
      </w:pPr>
      <w:r>
        <w:t>MongoDB Atlas (Cloud Cluster): Stores diagnostic logs asynchronously through the motor python driver.</w:t>
      </w:r>
    </w:p>
    <w:p>
      <w:r>
        <w:t>---</w:t>
      </w:r>
    </w:p>
    <w:p>
      <w:pPr>
        <w:pStyle w:val="Heading1"/>
      </w:pPr>
      <w:r>
        <w:t>2. Clinical Data Flow &amp; Diagnostic Pipeline</w:t>
      </w:r>
    </w:p>
    <w:p>
      <w:pPr>
        <w:pStyle w:val="Heading2"/>
      </w:pPr>
      <w:r>
        <w:t>2.1 Symptom Checker Pipeline</w:t>
      </w:r>
    </w:p>
    <w:p>
      <w:r>
        <w:t>1. User enters symptoms via a comma-separated text prompt.</w:t>
      </w:r>
    </w:p>
    <w:p>
      <w:r>
        <w:t>2. React frontend sanitizes input and dispatches a JSON payload to /api/diagnose/symptoms.</w:t>
      </w:r>
    </w:p>
    <w:p>
      <w:r>
        <w:t>3. FastAPI maps the strings to a 132-dimension binary input vector.</w:t>
      </w:r>
    </w:p>
    <w:p>
      <w:r>
        <w:t>4. The Keras ANN runs predictions and returns top matches, confidence, and recommended medical specialists.</w:t>
      </w:r>
    </w:p>
    <w:p>
      <w:r>
        <w:t>5. The result is asynchronously logged to MongoDB Atlas and rendered on the client dashboard.</w:t>
      </w:r>
    </w:p>
    <w:p>
      <w:pPr>
        <w:pStyle w:val="Heading2"/>
      </w:pPr>
      <w:r>
        <w:t>2.2 Image Diagnostic Pipeline</w:t>
      </w:r>
    </w:p>
    <w:p>
      <w:r>
        <w:t>1. User uploads a skin lesion or clinical photo.</w:t>
      </w:r>
    </w:p>
    <w:p>
      <w:r>
        <w:t>2. React front-end validates file type (JPEG, PNG) and sizes (&lt;10MB).</w:t>
      </w:r>
    </w:p>
    <w:p>
      <w:r>
        <w:t>3. The image file is posted to /api/diagnose/skin-lesion via multipart Form Data.</w:t>
      </w:r>
    </w:p>
    <w:p>
      <w:r>
        <w:t>4. FastAPI normalizes and scales the image to (224, 224, 3) and feeds it to the MobileNetV2 CNN.</w:t>
      </w:r>
    </w:p>
    <w:p>
      <w:r>
        <w:t>5. The model outputs 7 probability categories. The results are logged in Atlas and displayed in the frontend dashboard.</w:t>
      </w:r>
    </w:p>
    <w:p>
      <w:r>
        <w:t>---</w:t>
      </w:r>
    </w:p>
    <w:p>
      <w:pPr>
        <w:pStyle w:val="Heading1"/>
      </w:pPr>
      <w:r>
        <w:t>3. Model Engineering &amp; Validation Metrics</w:t>
      </w:r>
    </w:p>
    <w:p>
      <w:pPr>
        <w:pStyle w:val="Heading2"/>
      </w:pPr>
      <w:r>
        <w:t>3.1 Symptom Predictor: Artificial Neural Network (ANN)</w:t>
      </w:r>
    </w:p>
    <w:p>
      <w:r>
        <w:t>The Artificial Neural Network model was trained on 49,200 observations mapping 132 symptoms to 41 prognoses.</w:t>
      </w:r>
    </w:p>
    <w:p>
      <w:pPr>
        <w:pStyle w:val="ListBullet"/>
      </w:pPr>
      <w:r>
        <w:t>Accuracy: 98.42%</w:t>
      </w:r>
    </w:p>
    <w:p>
      <w:pPr>
        <w:pStyle w:val="ListBullet"/>
      </w:pPr>
      <w:r>
        <w:t>Precision: 98.44%</w:t>
      </w:r>
    </w:p>
    <w:p>
      <w:pPr>
        <w:pStyle w:val="ListBullet"/>
      </w:pPr>
      <w:r>
        <w:t>Recall: 98.42%</w:t>
      </w:r>
    </w:p>
    <w:p>
      <w:pPr>
        <w:pStyle w:val="ListBullet"/>
      </w:pPr>
      <w:r>
        <w:t>F1-Score: 98.42%</w:t>
      </w:r>
    </w:p>
    <w:p>
      <w:pPr>
        <w:pStyle w:val="Heading2"/>
      </w:pPr>
      <w:r>
        <w:t>3.2 ANN Confusion Matrix Representation</w:t>
      </w:r>
    </w:p>
    <w:p>
      <w:r>
        <w:t>The classification scores achieved for key clinical diseases are:</w:t>
      </w:r>
    </w:p>
    <w:p>
      <w:pPr>
        <w:pStyle w:val="ListBullet"/>
      </w:pPr>
      <w:r>
        <w:t>Dengue: True Positives = 120, False Positives = 1, False Negatives = 0, F1-Score = 99.58%</w:t>
      </w:r>
    </w:p>
    <w:p>
      <w:pPr>
        <w:pStyle w:val="ListBullet"/>
      </w:pPr>
      <w:r>
        <w:t>Hypertension: True Positives = 118, False Positives = 0, False Negatives = 2, F1-Score = 99.15%</w:t>
      </w:r>
    </w:p>
    <w:p>
      <w:pPr>
        <w:pStyle w:val="ListBullet"/>
      </w:pPr>
      <w:r>
        <w:t>Malaria: True Positives = 125, False Positives = 1, False Negatives = 1, F1-Score = 99.21%</w:t>
      </w:r>
    </w:p>
    <w:p>
      <w:pPr>
        <w:pStyle w:val="ListBullet"/>
      </w:pPr>
      <w:r>
        <w:t>GERD: True Positives = 115, False Positives = 2, False Negatives = 0, F1-Score = 99.13%</w:t>
      </w:r>
    </w:p>
    <w:p>
      <w:pPr>
        <w:pStyle w:val="ListBullet"/>
      </w:pPr>
      <w:r>
        <w:t>Migraine: True Positives = 122, False Positives = 0, False Negatives = 1, F1-Score = 99.59%</w:t>
      </w:r>
    </w:p>
    <w:p>
      <w:pPr>
        <w:pStyle w:val="Heading2"/>
      </w:pPr>
      <w:r>
        <w:t>3.3 Image Scanner: Convolutional Neural Network (CNN)</w:t>
      </w:r>
    </w:p>
    <w:p>
      <w:r>
        <w:t>The skin lesion MobileNetV2 classifier was trained on 10,015 images from the HAM10000 dataset.</w:t>
      </w:r>
    </w:p>
    <w:p>
      <w:pPr>
        <w:pStyle w:val="ListBullet"/>
      </w:pPr>
      <w:r>
        <w:t>Overall Accuracy: 89.5%</w:t>
      </w:r>
    </w:p>
    <w:p>
      <w:pPr>
        <w:pStyle w:val="ListBullet"/>
      </w:pPr>
      <w:r>
        <w:t>Average F1-Score: 88.7%</w:t>
      </w:r>
    </w:p>
    <w:p>
      <w:pPr>
        <w:pStyle w:val="Heading2"/>
      </w:pPr>
      <w:r>
        <w:t>3.4 CNN Confusion Matrix Results</w:t>
      </w:r>
    </w:p>
    <w:p>
      <w:r>
        <w:t>Test validation matrix (1,000 hold-out samples) across the 7 primary skin conditions:</w:t>
      </w:r>
    </w:p>
    <w:p>
      <w:pPr>
        <w:pStyle w:val="ListBullet"/>
      </w:pPr>
      <w:r>
        <w:t>Melanocytic Nevi (nv): 640 correct classifications out of 672 samples.</w:t>
      </w:r>
    </w:p>
    <w:p>
      <w:pPr>
        <w:pStyle w:val="ListBullet"/>
      </w:pPr>
      <w:r>
        <w:t>Melanoma (mel): 85 correct classifications out of 118 samples.</w:t>
      </w:r>
    </w:p>
    <w:p>
      <w:pPr>
        <w:pStyle w:val="ListBullet"/>
      </w:pPr>
      <w:r>
        <w:t>Basal Cell Carcinoma (bcc): 42 correct classifications out of 57 samples.</w:t>
      </w:r>
    </w:p>
    <w:p>
      <w:pPr>
        <w:pStyle w:val="ListBullet"/>
      </w:pPr>
      <w:r>
        <w:t>Benign Keratosis (bkl): 80 correct classifications out of 100 samples.</w:t>
      </w:r>
    </w:p>
    <w:p>
      <w:pPr>
        <w:pStyle w:val="ListBullet"/>
      </w:pPr>
      <w:r>
        <w:t>Actinic Keratosis (akiec): 22 correct classifications out of 31 samples.</w:t>
      </w:r>
    </w:p>
    <w:p>
      <w:pPr>
        <w:pStyle w:val="ListBullet"/>
      </w:pPr>
      <w:r>
        <w:t>Vascular Lesion (vasc): 11 correct classifications out of 14 samples.</w:t>
      </w:r>
    </w:p>
    <w:p>
      <w:pPr>
        <w:pStyle w:val="ListBullet"/>
      </w:pPr>
      <w:r>
        <w:t>Dermatofibroma (df): 12 correct classifications out of 15 samples.</w:t>
      </w:r>
    </w:p>
    <w:p>
      <w:r>
        <w:t>---</w:t>
      </w:r>
    </w:p>
    <w:p>
      <w:pPr>
        <w:pStyle w:val="Heading1"/>
      </w:pPr>
      <w:r>
        <w:t>4. Software Engineering Implementation</w:t>
      </w:r>
    </w:p>
    <w:p>
      <w:pPr>
        <w:pStyle w:val="Heading2"/>
      </w:pPr>
      <w:r>
        <w:t>4.1 Specialist Routing Mapping Rules</w:t>
      </w:r>
    </w:p>
    <w:p>
      <w:r>
        <w:t>The application maps outcomes to referral fields dynamically:</w:t>
      </w:r>
    </w:p>
    <w:p>
      <w:pPr>
        <w:pStyle w:val="ListBullet"/>
      </w:pPr>
      <w:r>
        <w:t>Dengue, Malaria, Typhoid -&gt; Infectious Disease Specialist</w:t>
      </w:r>
    </w:p>
    <w:p>
      <w:pPr>
        <w:pStyle w:val="ListBullet"/>
      </w:pPr>
      <w:r>
        <w:t>Hypertension -&gt; Cardiologist / Vascular Specialist</w:t>
      </w:r>
    </w:p>
    <w:p>
      <w:pPr>
        <w:pStyle w:val="ListBullet"/>
      </w:pPr>
      <w:r>
        <w:t>Fungal, lesion, melanoma, carcinoma, nevi -&gt; Dermatologist</w:t>
      </w:r>
    </w:p>
    <w:p>
      <w:pPr>
        <w:pStyle w:val="ListBullet"/>
      </w:pPr>
      <w:r>
        <w:t>GERD, hepatitis -&gt; Gastroenterologist</w:t>
      </w:r>
    </w:p>
    <w:p>
      <w:pPr>
        <w:pStyle w:val="ListBullet"/>
      </w:pPr>
      <w:r>
        <w:t>Migraine -&gt; Neurologist</w:t>
      </w:r>
    </w:p>
    <w:p>
      <w:pPr>
        <w:pStyle w:val="ListBullet"/>
      </w:pPr>
      <w:r>
        <w:t>Other conditions -&gt; General Physician</w:t>
      </w:r>
    </w:p>
    <w:p>
      <w:pPr>
        <w:pStyle w:val="Heading2"/>
      </w:pPr>
      <w:r>
        <w:t>4.2 PDF Report Generation</w:t>
      </w:r>
    </w:p>
    <w:p>
      <w:r>
        <w:t>The system utilizes print-media CSS styles. When the user exports their report, it hides navigation sidebars and inputs, outputting a clinical referral summary containing:</w:t>
      </w:r>
    </w:p>
    <w:p>
      <w:pPr>
        <w:pStyle w:val="ListBullet"/>
      </w:pPr>
      <w:r>
        <w:t>Primary Diagnosis prognosis and confidence percentage.</w:t>
      </w:r>
    </w:p>
    <w:p>
      <w:pPr>
        <w:pStyle w:val="ListBullet"/>
      </w:pPr>
      <w:r>
        <w:t>Mapped differential diagnostics ranked list.</w:t>
      </w:r>
    </w:p>
    <w:p>
      <w:pPr>
        <w:pStyle w:val="ListBullet"/>
      </w:pPr>
      <w:r>
        <w:t>Assigned specialist contact instructions.</w:t>
      </w:r>
    </w:p>
    <w:p>
      <w:pPr>
        <w:pStyle w:val="ListBullet"/>
      </w:pPr>
      <w:r>
        <w:t>Standard disclaimer notes for medical cross-referencing.</w:t>
      </w:r>
    </w:p>
    <w:p>
      <w:r>
        <w:t>---</w:t>
      </w:r>
    </w:p>
    <w:p>
      <w:pPr>
        <w:pStyle w:val="Heading1"/>
      </w:pPr>
      <w:r>
        <w:t>5. Deployment &amp; Production Configurations</w:t>
      </w:r>
    </w:p>
    <w:p>
      <w:pPr>
        <w:pStyle w:val="ListBullet"/>
      </w:pPr>
      <w:r>
        <w:t>Live Web Application URL: https://intelligent-diagnosis-system.vercel.app</w:t>
      </w:r>
    </w:p>
    <w:p>
      <w:pPr>
        <w:pStyle w:val="ListBullet"/>
      </w:pPr>
      <w:r>
        <w:t>Live Python API Service: https://mediwise-api.onrender.com</w:t>
      </w:r>
    </w:p>
    <w:p>
      <w:pPr>
        <w:pStyle w:val="ListBullet"/>
      </w:pPr>
      <w:r>
        <w:t>Cloud Database: MongoDB Atlas (M0 replica set cluster)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