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Codex Workshop Instruction Template</w:t>
      </w:r>
    </w:p>
    <w:p>
      <w:pPr>
        <w:pStyle w:val="Subtitle"/>
      </w:pPr>
      <w:r>
        <w:t>Reusable instruction pack for building AIDP, Autonomous AI Lakehouse, OAC, ML, and AI agent workshop assets across domains.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4896"/>
      </w:tblGrid>
      <w:t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8F6"/>
          </w:tcPr>
          <w:p>
            <w:r>
              <w:rPr>
                <w:b/>
                <w:color w:val="143735"/>
              </w:rPr>
              <w:t>Designed for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Finance, Banking, Insurance, Manufacturing, Retail, Public Sector</w:t>
            </w:r>
          </w:p>
        </w:tc>
      </w:tr>
      <w:t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8F6"/>
          </w:tcPr>
          <w:p>
            <w:r>
              <w:rPr>
                <w:b/>
                <w:color w:val="143735"/>
              </w:rPr>
              <w:t>Output types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HTML page, Markdown guide, PDF guide, notebooks, datasets, optional lab assets</w:t>
            </w:r>
          </w:p>
        </w:tc>
      </w:tr>
    </w:tbl>
    <w:p>
      <w:r>
        <w:t>Use this document as the reusable request template when you want Codex to generate a complete workshop package similar to the Public Healthcare AIDP Workshop, but for another domain.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pPr>
        <w:pStyle w:val="ListNumber"/>
      </w:pPr>
      <w:r>
        <w:t>Fill in the input sections with domain-specific details.</w:t>
      </w:r>
    </w:p>
    <w:p>
      <w:pPr>
        <w:pStyle w:val="ListNumber"/>
      </w:pPr>
      <w:r>
        <w:t>Keep constraints explicit, especially around data volume, schema style, and workshop flow.</w:t>
      </w:r>
    </w:p>
    <w:p>
      <w:pPr>
        <w:pStyle w:val="ListNumber"/>
      </w:pPr>
      <w:r>
        <w:t>Provide screenshots, links, or reference assets whenever look and feel matters.</w:t>
      </w:r>
    </w:p>
    <w:p>
      <w:pPr>
        <w:pStyle w:val="ListNumber"/>
      </w:pPr>
      <w:r>
        <w:t>Paste the completed input section into the master prompt later in this document.</w:t>
      </w:r>
    </w:p>
    <w:p>
      <w:pPr>
        <w:pStyle w:val="ListNumber"/>
      </w:pPr>
      <w:r>
        <w:t>Ask Codex to propose first if you want to review the structure before it starts updating assets.</w:t>
      </w:r>
    </w:p>
    <w:p>
      <w:pPr>
        <w:pStyle w:val="Heading1"/>
      </w:pPr>
      <w:r>
        <w:t>Part 1 - Core Inputs to Provide</w:t>
      </w:r>
    </w:p>
    <w:p>
      <w:pPr>
        <w:pStyle w:val="Heading2"/>
      </w:pPr>
      <w:r>
        <w:t>A. Workshop Identity</w:t>
      </w:r>
    </w:p>
    <w:p>
      <w:r>
        <w:t>Provide:</w:t>
      </w:r>
    </w:p>
    <w:p>
      <w:pPr>
        <w:pStyle w:val="ListBullet"/>
      </w:pPr>
      <w:r>
        <w:t>exact workshop title</w:t>
      </w:r>
    </w:p>
    <w:p>
      <w:pPr>
        <w:pStyle w:val="ListBullet"/>
      </w:pPr>
      <w:r>
        <w:t>domain name</w:t>
      </w:r>
    </w:p>
    <w:p>
      <w:pPr>
        <w:pStyle w:val="ListBullet"/>
      </w:pPr>
      <w:r>
        <w:t>target audience</w:t>
      </w:r>
    </w:p>
    <w:p>
      <w:pPr>
        <w:pStyle w:val="ListBullet"/>
      </w:pPr>
      <w:r>
        <w:t>workshop duration</w:t>
      </w:r>
    </w:p>
    <w:p>
      <w:pPr>
        <w:pStyle w:val="ListBullet"/>
      </w:pPr>
      <w:r>
        <w:t>delivery mode: instructor-led, self-paced, or hybrid</w:t>
      </w:r>
    </w:p>
    <w:p>
      <w:pPr>
        <w:pStyle w:val="ListBullet"/>
      </w:pPr>
      <w:r>
        <w:t>whether the output is customer-facing, internal execution-facing, or both</w:t>
      </w:r>
    </w:p>
    <w:p>
      <w:pPr>
        <w:pStyle w:val="ListBullet"/>
      </w:pPr>
      <w:r>
        <w:t>Workshop title: `Corporate Banking AIDP Workshop`</w:t>
      </w:r>
    </w:p>
    <w:p>
      <w:pPr>
        <w:pStyle w:val="ListBullet"/>
      </w:pPr>
      <w:r>
        <w:t>Audience: `solution engineers, data architects, analytics leads`</w:t>
      </w:r>
    </w:p>
    <w:p>
      <w:pPr>
        <w:pStyle w:val="ListBullet"/>
      </w:pPr>
      <w:r>
        <w:t>Delivery mode: `hybrid`</w:t>
      </w:r>
    </w:p>
    <w:p>
      <w:pPr>
        <w:pStyle w:val="Heading2"/>
      </w:pPr>
      <w:r>
        <w:t>B. Business Use-Case Scope</w:t>
      </w:r>
    </w:p>
    <w:p>
      <w:r>
        <w:t>Provide:</w:t>
      </w:r>
    </w:p>
    <w:p>
      <w:pPr>
        <w:pStyle w:val="ListBullet"/>
      </w:pPr>
      <w:r>
        <w:t>the primary business scenario</w:t>
      </w:r>
    </w:p>
    <w:p>
      <w:pPr>
        <w:pStyle w:val="ListBullet"/>
      </w:pPr>
      <w:r>
        <w:t>3 to 6 sub-use-cases to reflect in the data</w:t>
      </w:r>
    </w:p>
    <w:p>
      <w:pPr>
        <w:pStyle w:val="ListBullet"/>
      </w:pPr>
      <w:r>
        <w:t>the main business questions the workshop should answer</w:t>
      </w:r>
    </w:p>
    <w:p>
      <w:pPr>
        <w:pStyle w:val="ListBullet"/>
      </w:pPr>
      <w:r>
        <w:t>whether there should be one guided use-case or multiple use-case lanes</w:t>
      </w:r>
    </w:p>
    <w:p>
      <w:pPr>
        <w:pStyle w:val="ListBullet"/>
      </w:pPr>
      <w:r>
        <w:t>whether one use-case should be instructor-led and another DIY</w:t>
      </w:r>
    </w:p>
    <w:p>
      <w:pPr>
        <w:pStyle w:val="ListBullet"/>
      </w:pPr>
      <w:r>
        <w:t>finance: close process, spend controls, planning variance, procurement, treasury</w:t>
      </w:r>
    </w:p>
    <w:p>
      <w:pPr>
        <w:pStyle w:val="ListBullet"/>
      </w:pPr>
      <w:r>
        <w:t>banking: onboarding, deposits, lending, collections, fraud, branch operations</w:t>
      </w:r>
    </w:p>
    <w:p>
      <w:pPr>
        <w:pStyle w:val="ListBullet"/>
      </w:pPr>
      <w:r>
        <w:t>manufacturing: production, quality, maintenance, supplier risk, inventory, plant throughput</w:t>
      </w:r>
    </w:p>
    <w:p>
      <w:pPr>
        <w:pStyle w:val="Heading2"/>
      </w:pPr>
      <w:r>
        <w:t>C. Technology Scope</w:t>
      </w:r>
    </w:p>
    <w:p>
      <w:r>
        <w:t>Provide:</w:t>
      </w:r>
    </w:p>
    <w:p>
      <w:pPr>
        <w:pStyle w:val="ListBullet"/>
      </w:pPr>
      <w:r>
        <w:t>use Oracle AI Data Platform: yes or no</w:t>
      </w:r>
    </w:p>
    <w:p>
      <w:pPr>
        <w:pStyle w:val="ListBullet"/>
      </w:pPr>
      <w:r>
        <w:t>use Autonomous AI Lakehouse: yes or no</w:t>
      </w:r>
    </w:p>
    <w:p>
      <w:pPr>
        <w:pStyle w:val="ListBullet"/>
      </w:pPr>
      <w:r>
        <w:t>use Oracle Analytics Cloud: yes or no</w:t>
      </w:r>
    </w:p>
    <w:p>
      <w:pPr>
        <w:pStyle w:val="ListBullet"/>
      </w:pPr>
      <w:r>
        <w:t>include ML lab: yes or no</w:t>
      </w:r>
    </w:p>
    <w:p>
      <w:pPr>
        <w:pStyle w:val="ListBullet"/>
      </w:pPr>
      <w:r>
        <w:t>include AI agent lab: yes or no</w:t>
      </w:r>
    </w:p>
    <w:p>
      <w:pPr>
        <w:pStyle w:val="ListBullet"/>
      </w:pPr>
      <w:r>
        <w:t>include real-time or streaming lab: yes or no</w:t>
      </w:r>
    </w:p>
    <w:p>
      <w:pPr>
        <w:pStyle w:val="ListBullet"/>
      </w:pPr>
      <w:r>
        <w:t>services to explicitly exclude</w:t>
      </w:r>
    </w:p>
    <w:p>
      <w:pPr>
        <w:pStyle w:val="Heading2"/>
      </w:pPr>
      <w:r>
        <w:t>D. Data Inputs to Synthesize</w:t>
      </w:r>
    </w:p>
    <w:p>
      <w:r>
        <w:t>Provide:</w:t>
      </w:r>
    </w:p>
    <w:p>
      <w:pPr>
        <w:pStyle w:val="ListBullet"/>
      </w:pPr>
      <w:r>
        <w:t>maximum number of CSV datasets</w:t>
      </w:r>
    </w:p>
    <w:p>
      <w:pPr>
        <w:pStyle w:val="ListBullet"/>
      </w:pPr>
      <w:r>
        <w:t>whether to include one JSON dataset</w:t>
      </w:r>
    </w:p>
    <w:p>
      <w:pPr>
        <w:pStyle w:val="ListBullet"/>
      </w:pPr>
      <w:r>
        <w:t>whether to include one spatial dataset</w:t>
      </w:r>
    </w:p>
    <w:p>
      <w:pPr>
        <w:pStyle w:val="ListBullet"/>
      </w:pPr>
      <w:r>
        <w:t>whether to include one document dataset</w:t>
      </w:r>
    </w:p>
    <w:p>
      <w:pPr>
        <w:pStyle w:val="ListBullet"/>
      </w:pPr>
      <w:r>
        <w:t>minimum document size, for example 10 or more pages</w:t>
      </w:r>
    </w:p>
    <w:p>
      <w:pPr>
        <w:pStyle w:val="ListBullet"/>
      </w:pPr>
      <w:r>
        <w:t>date range for the synthetic data</w:t>
      </w:r>
    </w:p>
    <w:p>
      <w:pPr>
        <w:pStyle w:val="ListBullet"/>
      </w:pPr>
      <w:r>
        <w:t>operating footprint, for example regions, branches, plants, facilities, or business units</w:t>
      </w:r>
    </w:p>
    <w:p>
      <w:r>
        <w:t>Recommended compact pattern:</w:t>
      </w:r>
    </w:p>
    <w:p>
      <w:pPr>
        <w:pStyle w:val="ListBullet"/>
      </w:pPr>
      <w:r>
        <w:t>max 5 CSV datasets</w:t>
      </w:r>
    </w:p>
    <w:p>
      <w:pPr>
        <w:pStyle w:val="ListBullet"/>
      </w:pPr>
      <w:r>
        <w:t>1 JSON dataset</w:t>
      </w:r>
    </w:p>
    <w:p>
      <w:pPr>
        <w:pStyle w:val="ListBullet"/>
      </w:pPr>
      <w:r>
        <w:t>1 spatial dataset</w:t>
      </w:r>
    </w:p>
    <w:p>
      <w:pPr>
        <w:pStyle w:val="ListBullet"/>
      </w:pPr>
      <w:r>
        <w:t>1 document dataset</w:t>
      </w:r>
    </w:p>
    <w:p>
      <w:pPr>
        <w:pStyle w:val="Heading2"/>
      </w:pPr>
      <w:r>
        <w:t>E. Data Modeling Expectations</w:t>
      </w:r>
    </w:p>
    <w:p>
      <w:r>
        <w:t>Provide:</w:t>
      </w:r>
    </w:p>
    <w:p>
      <w:pPr>
        <w:pStyle w:val="ListBullet"/>
      </w:pPr>
      <w:r>
        <w:t>what Bronze should contain</w:t>
      </w:r>
    </w:p>
    <w:p>
      <w:pPr>
        <w:pStyle w:val="ListBullet"/>
      </w:pPr>
      <w:r>
        <w:t>what Silver should contain</w:t>
      </w:r>
    </w:p>
    <w:p>
      <w:pPr>
        <w:pStyle w:val="ListBullet"/>
      </w:pPr>
      <w:r>
        <w:t>what Gold should contain</w:t>
      </w:r>
    </w:p>
    <w:p>
      <w:pPr>
        <w:pStyle w:val="ListBullet"/>
      </w:pPr>
      <w:r>
        <w:t>whether Gold must be a star schema or snowflake schema</w:t>
      </w:r>
    </w:p>
    <w:p>
      <w:pPr>
        <w:pStyle w:val="ListBullet"/>
      </w:pPr>
      <w:r>
        <w:t>whether Gold should contain one fact table with dimensions or multiple stars</w:t>
      </w:r>
    </w:p>
    <w:p>
      <w:pPr>
        <w:pStyle w:val="ListBullet"/>
      </w:pPr>
      <w:r>
        <w:t>whether one Gold star should be instructor-led and another should be DIY</w:t>
      </w:r>
    </w:p>
    <w:p>
      <w:pPr>
        <w:pStyle w:val="ListBullet"/>
      </w:pPr>
      <w:r>
        <w:t>Bronze should preserve raw structure and add ingestion metadata only</w:t>
      </w:r>
    </w:p>
    <w:p>
      <w:pPr>
        <w:pStyle w:val="ListBullet"/>
      </w:pPr>
      <w:r>
        <w:t>Silver should type, validate, conform, and derive operational fields</w:t>
      </w:r>
    </w:p>
    <w:p>
      <w:pPr>
        <w:pStyle w:val="ListBullet"/>
      </w:pPr>
      <w:r>
        <w:t>Gold should publish business-serving star schema objects for OAC</w:t>
      </w:r>
    </w:p>
    <w:p>
      <w:pPr>
        <w:pStyle w:val="Heading2"/>
      </w:pPr>
      <w:r>
        <w:t>F. Dashboard Requirements</w:t>
      </w:r>
    </w:p>
    <w:p>
      <w:r>
        <w:t>Provide:</w:t>
      </w:r>
    </w:p>
    <w:p>
      <w:pPr>
        <w:pStyle w:val="ListBullet"/>
      </w:pPr>
      <w:r>
        <w:t>number of dashboards or canvases</w:t>
      </w:r>
    </w:p>
    <w:p>
      <w:pPr>
        <w:pStyle w:val="ListBullet"/>
      </w:pPr>
      <w:r>
        <w:t>required dashboard topics</w:t>
      </w:r>
    </w:p>
    <w:p>
      <w:pPr>
        <w:pStyle w:val="ListBullet"/>
      </w:pPr>
      <w:r>
        <w:t>whether dashboard titles should appear as horizontal tabs</w:t>
      </w:r>
    </w:p>
    <w:p>
      <w:pPr>
        <w:pStyle w:val="ListBullet"/>
      </w:pPr>
      <w:r>
        <w:t>whether working filters are required</w:t>
      </w:r>
    </w:p>
    <w:p>
      <w:pPr>
        <w:pStyle w:val="ListBullet"/>
      </w:pPr>
      <w:r>
        <w:t>whether spatial insight should use a map</w:t>
      </w:r>
    </w:p>
    <w:p>
      <w:pPr>
        <w:pStyle w:val="ListBullet"/>
      </w:pPr>
      <w:r>
        <w:t>whether an AI assistant side panel pattern is needed</w:t>
      </w:r>
    </w:p>
    <w:p>
      <w:pPr>
        <w:pStyle w:val="ListBullet"/>
      </w:pPr>
      <w:r>
        <w:t>screenshot or wireframe references for desired OAC look and feel</w:t>
      </w:r>
    </w:p>
    <w:p>
      <w:pPr>
        <w:pStyle w:val="Heading2"/>
      </w:pPr>
      <w:r>
        <w:t>G. Lab Design Requirements</w:t>
      </w:r>
    </w:p>
    <w:p>
      <w:r>
        <w:t>Provide:</w:t>
      </w:r>
    </w:p>
    <w:p>
      <w:pPr>
        <w:pStyle w:val="ListBullet"/>
      </w:pPr>
      <w:r>
        <w:t>which setup steps are `Admin step`</w:t>
      </w:r>
    </w:p>
    <w:p>
      <w:pPr>
        <w:pStyle w:val="ListBullet"/>
      </w:pPr>
      <w:r>
        <w:t>which hands-on steps are `Participant step`</w:t>
      </w:r>
    </w:p>
    <w:p>
      <w:pPr>
        <w:pStyle w:val="ListBullet"/>
      </w:pPr>
      <w:r>
        <w:t>whether setup should be folded into lab execution steps</w:t>
      </w:r>
    </w:p>
    <w:p>
      <w:pPr>
        <w:pStyle w:val="ListBullet"/>
      </w:pPr>
      <w:r>
        <w:t>whether Codex should provide OCI UI step-by-step guidance</w:t>
      </w:r>
    </w:p>
    <w:p>
      <w:pPr>
        <w:pStyle w:val="ListBullet"/>
      </w:pPr>
      <w:r>
        <w:t>whether screenshots are required for AIDP, AI Lakehouse, OAC, ML, and Agents</w:t>
      </w:r>
    </w:p>
    <w:p>
      <w:r>
        <w:t>Recommended rule:</w:t>
      </w:r>
    </w:p>
    <w:p>
      <w:pPr>
        <w:pStyle w:val="ListBullet"/>
      </w:pPr>
      <w:r>
        <w:t>do not keep setup as a disconnected preamble</w:t>
      </w:r>
    </w:p>
    <w:p>
      <w:pPr>
        <w:pStyle w:val="ListBullet"/>
      </w:pPr>
      <w:r>
        <w:t>fold setup into the labs</w:t>
      </w:r>
    </w:p>
    <w:p>
      <w:pPr>
        <w:pStyle w:val="ListBullet"/>
      </w:pPr>
      <w:r>
        <w:t>label each step as `Admin step` or `Participant step`</w:t>
      </w:r>
    </w:p>
    <w:p>
      <w:pPr>
        <w:pStyle w:val="Heading2"/>
      </w:pPr>
      <w:r>
        <w:t>H. Output Assets Required</w:t>
      </w:r>
    </w:p>
    <w:p>
      <w:r>
        <w:t>Provide:</w:t>
      </w:r>
    </w:p>
    <w:p>
      <w:pPr>
        <w:pStyle w:val="ListBullet"/>
      </w:pPr>
      <w:r>
        <w:t>HTML workshop page</w:t>
      </w:r>
    </w:p>
    <w:p>
      <w:pPr>
        <w:pStyle w:val="ListBullet"/>
      </w:pPr>
      <w:r>
        <w:t>Markdown workshop guide</w:t>
      </w:r>
    </w:p>
    <w:p>
      <w:pPr>
        <w:pStyle w:val="ListBullet"/>
      </w:pPr>
      <w:r>
        <w:t>downloadable PDF guide</w:t>
      </w:r>
    </w:p>
    <w:p>
      <w:pPr>
        <w:pStyle w:val="ListBullet"/>
      </w:pPr>
      <w:r>
        <w:t>medallion architecture diagrams</w:t>
      </w:r>
    </w:p>
    <w:p>
      <w:pPr>
        <w:pStyle w:val="ListBullet"/>
      </w:pPr>
      <w:r>
        <w:t>Bronze to Silver transformation diagrams</w:t>
      </w:r>
    </w:p>
    <w:p>
      <w:pPr>
        <w:pStyle w:val="ListBullet"/>
      </w:pPr>
      <w:r>
        <w:t>Silver to Gold flow diagrams</w:t>
      </w:r>
    </w:p>
    <w:p>
      <w:pPr>
        <w:pStyle w:val="ListBullet"/>
      </w:pPr>
      <w:r>
        <w:t>Gold star schema diagrams</w:t>
      </w:r>
    </w:p>
    <w:p>
      <w:pPr>
        <w:pStyle w:val="ListBullet"/>
      </w:pPr>
      <w:r>
        <w:t>Bronze notebook</w:t>
      </w:r>
    </w:p>
    <w:p>
      <w:pPr>
        <w:pStyle w:val="ListBullet"/>
      </w:pPr>
      <w:r>
        <w:t>Silver notebook</w:t>
      </w:r>
    </w:p>
    <w:p>
      <w:pPr>
        <w:pStyle w:val="ListBullet"/>
      </w:pPr>
      <w:r>
        <w:t>Gold notebook</w:t>
      </w:r>
    </w:p>
    <w:p>
      <w:pPr>
        <w:pStyle w:val="ListBullet"/>
      </w:pPr>
      <w:r>
        <w:t>ML notebook or `.py` file</w:t>
      </w:r>
    </w:p>
    <w:p>
      <w:pPr>
        <w:pStyle w:val="ListBullet"/>
      </w:pPr>
      <w:r>
        <w:t>optional lab markdowns</w:t>
      </w:r>
    </w:p>
    <w:p>
      <w:pPr>
        <w:pStyle w:val="ListBullet"/>
      </w:pPr>
      <w:r>
        <w:t>screenshots or mock visuals</w:t>
      </w:r>
    </w:p>
    <w:p>
      <w:pPr>
        <w:pStyle w:val="Heading2"/>
      </w:pPr>
      <w:r>
        <w:t>I. Style and Presentation Preferences</w:t>
      </w:r>
    </w:p>
    <w:p>
      <w:r>
        <w:t>Provide:</w:t>
      </w:r>
    </w:p>
    <w:p>
      <w:pPr>
        <w:pStyle w:val="ListBullet"/>
      </w:pPr>
      <w:r>
        <w:t>preferred tone: professional, workshop-demo, customer-facing, internal execution</w:t>
      </w:r>
    </w:p>
    <w:p>
      <w:pPr>
        <w:pStyle w:val="ListBullet"/>
      </w:pPr>
      <w:r>
        <w:t>whether to align wording to official Oracle documentation</w:t>
      </w:r>
    </w:p>
    <w:p>
      <w:pPr>
        <w:pStyle w:val="ListBullet"/>
      </w:pPr>
      <w:r>
        <w:t>whether generic workshop names should be avoided</w:t>
      </w:r>
    </w:p>
    <w:p>
      <w:pPr>
        <w:pStyle w:val="ListBullet"/>
      </w:pPr>
      <w:r>
        <w:t>whether diagrams should be executive-style, technical, or hybrid</w:t>
      </w:r>
    </w:p>
    <w:p>
      <w:pPr>
        <w:pStyle w:val="ListBullet"/>
      </w:pPr>
      <w:r>
        <w:t>whether visuals should use swimlanes, block diagrams, RDBMS-style layouts, or star-schema diagrams</w:t>
      </w:r>
    </w:p>
    <w:p>
      <w:pPr>
        <w:pStyle w:val="Heading2"/>
      </w:pPr>
      <w:r>
        <w:t>J. Reference Material to Align To</w:t>
      </w:r>
    </w:p>
    <w:p>
      <w:r>
        <w:t>Provide:</w:t>
      </w:r>
    </w:p>
    <w:p>
      <w:pPr>
        <w:pStyle w:val="ListBullet"/>
      </w:pPr>
      <w:r>
        <w:t>Oracle documentation links</w:t>
      </w:r>
    </w:p>
    <w:p>
      <w:pPr>
        <w:pStyle w:val="ListBullet"/>
      </w:pPr>
      <w:r>
        <w:t>Oracle blog links</w:t>
      </w:r>
    </w:p>
    <w:p>
      <w:pPr>
        <w:pStyle w:val="ListBullet"/>
      </w:pPr>
      <w:r>
        <w:t>LiveLabs links</w:t>
      </w:r>
    </w:p>
    <w:p>
      <w:pPr>
        <w:pStyle w:val="ListBullet"/>
      </w:pPr>
      <w:r>
        <w:t>screenshots or mockups</w:t>
      </w:r>
    </w:p>
    <w:p>
      <w:pPr>
        <w:pStyle w:val="ListBullet"/>
      </w:pPr>
      <w:r>
        <w:t>existing HTML pages</w:t>
      </w:r>
    </w:p>
    <w:p>
      <w:pPr>
        <w:pStyle w:val="ListBullet"/>
      </w:pPr>
      <w:r>
        <w:t>PowerPoint or deck references</w:t>
      </w:r>
    </w:p>
    <w:p>
      <w:pPr>
        <w:pStyle w:val="ListBullet"/>
      </w:pPr>
      <w:r>
        <w:t>any prior workshop assets that should be mirrored</w:t>
      </w:r>
    </w:p>
    <w:p>
      <w:pPr>
        <w:sectPr>
          <w:footerReference w:type="default" r:id="rId9"/>
          <w:pgSz w:w="12240" w:h="15840"/>
          <w:pgMar w:top="1152" w:right="1224" w:bottom="936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Part 2 - Constraints You Should State Explicitly</w:t>
      </w:r>
    </w:p>
    <w:p>
      <w:pPr>
        <w:pStyle w:val="ListBullet"/>
      </w:pPr>
      <w:r>
        <w:t>use synthetic data only</w:t>
      </w:r>
    </w:p>
    <w:p>
      <w:pPr>
        <w:pStyle w:val="ListBullet"/>
      </w:pPr>
      <w:r>
        <w:t>keep raw datasets limited and intentional</w:t>
      </w:r>
    </w:p>
    <w:p>
      <w:pPr>
        <w:pStyle w:val="ListBullet"/>
      </w:pPr>
      <w:r>
        <w:t>use medallion architecture in AIDP</w:t>
      </w:r>
    </w:p>
    <w:p>
      <w:pPr>
        <w:pStyle w:val="ListBullet"/>
      </w:pPr>
      <w:r>
        <w:t>define Bronze to Silver logic clearly</w:t>
      </w:r>
    </w:p>
    <w:p>
      <w:pPr>
        <w:pStyle w:val="ListBullet"/>
      </w:pPr>
      <w:r>
        <w:t>define Silver to Gold logic clearly</w:t>
      </w:r>
    </w:p>
    <w:p>
      <w:pPr>
        <w:pStyle w:val="ListBullet"/>
      </w:pPr>
      <w:r>
        <w:t>use a Gold star schema unless another schema style is explicitly requested</w:t>
      </w:r>
    </w:p>
    <w:p>
      <w:pPr>
        <w:pStyle w:val="ListBullet"/>
      </w:pPr>
      <w:r>
        <w:t>use OAC on the instructor-led Gold flow unless otherwise specified</w:t>
      </w:r>
    </w:p>
    <w:p>
      <w:pPr>
        <w:pStyle w:val="ListBullet"/>
      </w:pPr>
      <w:r>
        <w:t>use map-based spatial insight if spatial data is included</w:t>
      </w:r>
    </w:p>
    <w:p>
      <w:pPr>
        <w:pStyle w:val="ListBullet"/>
      </w:pPr>
      <w:r>
        <w:t>use the document dataset for vectorization and grounded chat if a document is included</w:t>
      </w:r>
    </w:p>
    <w:p>
      <w:pPr>
        <w:pStyle w:val="ListBullet"/>
      </w:pPr>
      <w:r>
        <w:t>add ML and AI agent labs only if requested</w:t>
      </w:r>
    </w:p>
    <w:p>
      <w:pPr>
        <w:pStyle w:val="ListBullet"/>
      </w:pPr>
      <w:r>
        <w:t>label all setup steps as `Admin step` or `Participant step`</w:t>
      </w:r>
    </w:p>
    <w:p>
      <w:pPr>
        <w:pStyle w:val="ListBullet"/>
      </w:pPr>
      <w:r>
        <w:t>fold environment setup into the labs</w:t>
      </w:r>
    </w:p>
    <w:p>
      <w:pPr>
        <w:pStyle w:val="ListBullet"/>
      </w:pPr>
      <w:r>
        <w:t>generate HTML and PDF outputs if the workshop is intended for sharing</w:t>
      </w:r>
    </w:p>
    <w:p>
      <w:pPr>
        <w:pStyle w:val="ListBullet"/>
      </w:pPr>
      <w:r>
        <w:t>use separate notebooks for Bronze, Silver, Gold, and ML when relevant</w:t>
      </w:r>
    </w:p>
    <w:p>
      <w:pPr>
        <w:pStyle w:val="ListBullet"/>
      </w:pPr>
      <w:r>
        <w:t>align AIDP, AI Lakehouse, OAC, ML, and Agent guidance to the provided Oracle docs and blogs</w:t>
      </w:r>
    </w:p>
    <w:p>
      <w:pPr>
        <w:pStyle w:val="ListBullet"/>
      </w:pPr>
      <w:r>
        <w:t>when major structural changes are requested, propose first if the user asks for review before updating</w:t>
      </w:r>
    </w:p>
    <w:p>
      <w:pPr>
        <w:pStyle w:val="Heading1"/>
      </w:pPr>
      <w:r>
        <w:t>Part 3 - Fill-In Template</w:t>
      </w:r>
    </w:p>
    <w:p>
      <w:r>
        <w:t>Copy the block below and fill in the values.</w:t>
      </w:r>
    </w:p>
    <w:p>
      <w:pPr>
        <w:pStyle w:val="CodeBlock"/>
        <w:keepNext w:val="0"/>
        <w:keepLines/>
      </w:pPr>
      <w:r>
        <w:t>Create a domain workshop asset similar to the public healthcare AIDP workshop.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Workshop title:</w:t>
      </w:r>
    </w:p>
    <w:p>
      <w:pPr>
        <w:pStyle w:val="CodeBlock"/>
        <w:keepNext w:val="0"/>
        <w:keepLines/>
      </w:pPr>
      <w:r>
        <w:t>[Exact title]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Domain:</w:t>
      </w:r>
    </w:p>
    <w:p>
      <w:pPr>
        <w:pStyle w:val="CodeBlock"/>
        <w:keepNext w:val="0"/>
        <w:keepLines/>
      </w:pPr>
      <w:r>
        <w:t>[Finance / Banking / Manufacturing / Insurance / etc.]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Audience:</w:t>
      </w:r>
    </w:p>
    <w:p>
      <w:pPr>
        <w:pStyle w:val="CodeBlock"/>
        <w:keepNext w:val="0"/>
        <w:keepLines/>
      </w:pPr>
      <w:r>
        <w:t>[Who will attend]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Duration:</w:t>
      </w:r>
    </w:p>
    <w:p>
      <w:pPr>
        <w:pStyle w:val="CodeBlock"/>
        <w:keepNext w:val="0"/>
        <w:keepLines/>
      </w:pPr>
      <w:r>
        <w:t>[Example: 3 hours core + optional labs]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Delivery mode:</w:t>
      </w:r>
    </w:p>
    <w:p>
      <w:pPr>
        <w:pStyle w:val="CodeBlock"/>
        <w:keepNext w:val="0"/>
        <w:keepLines/>
      </w:pPr>
      <w:r>
        <w:t>[Instructor-led / hybrid / self-paced]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Output type:</w:t>
      </w:r>
    </w:p>
    <w:p>
      <w:pPr>
        <w:pStyle w:val="CodeBlock"/>
        <w:keepNext w:val="0"/>
        <w:keepLines/>
      </w:pPr>
      <w:r>
        <w:t>[Customer-facing / internal execution guide / both]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Primary business scenario:</w:t>
      </w:r>
    </w:p>
    <w:p>
      <w:pPr>
        <w:pStyle w:val="CodeBlock"/>
        <w:keepNext w:val="0"/>
        <w:keepLines/>
      </w:pPr>
      <w:r>
        <w:t>[Describe in 3 to 5 lines]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Sub-use-cases to reflect in the datasets:</w:t>
      </w:r>
    </w:p>
    <w:p>
      <w:pPr>
        <w:pStyle w:val="CodeBlock"/>
        <w:keepNext w:val="0"/>
        <w:keepLines/>
      </w:pPr>
      <w:r>
        <w:t>1. [...]</w:t>
      </w:r>
    </w:p>
    <w:p>
      <w:pPr>
        <w:pStyle w:val="CodeBlock"/>
        <w:keepNext w:val="0"/>
        <w:keepLines/>
      </w:pPr>
      <w:r>
        <w:t>2. [...]</w:t>
      </w:r>
    </w:p>
    <w:p>
      <w:pPr>
        <w:pStyle w:val="CodeBlock"/>
        <w:keepNext w:val="0"/>
        <w:keepLines/>
      </w:pPr>
      <w:r>
        <w:t>3. [...]</w:t>
      </w:r>
    </w:p>
    <w:p>
      <w:pPr>
        <w:pStyle w:val="CodeBlock"/>
        <w:keepNext w:val="0"/>
        <w:keepLines/>
      </w:pPr>
      <w:r>
        <w:t>4. [...]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Key business questions the workshop should answer:</w:t>
      </w:r>
    </w:p>
    <w:p>
      <w:pPr>
        <w:pStyle w:val="CodeBlock"/>
        <w:keepNext w:val="0"/>
        <w:keepLines/>
      </w:pPr>
      <w:r>
        <w:t>1. [...]</w:t>
      </w:r>
    </w:p>
    <w:p>
      <w:pPr>
        <w:pStyle w:val="CodeBlock"/>
        <w:keepNext w:val="0"/>
        <w:keepLines/>
      </w:pPr>
      <w:r>
        <w:t>2. [...]</w:t>
      </w:r>
    </w:p>
    <w:p>
      <w:pPr>
        <w:pStyle w:val="CodeBlock"/>
        <w:keepNext w:val="0"/>
        <w:keepLines/>
      </w:pPr>
      <w:r>
        <w:t>3. [...]</w:t>
      </w:r>
    </w:p>
    <w:p>
      <w:pPr>
        <w:pStyle w:val="CodeBlock"/>
        <w:keepNext w:val="0"/>
        <w:keepLines/>
      </w:pPr>
      <w:r>
        <w:t>4. [...]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Technology scope:</w:t>
      </w:r>
    </w:p>
    <w:p>
      <w:pPr>
        <w:pStyle w:val="CodeBlock"/>
        <w:keepNext w:val="0"/>
        <w:keepLines/>
      </w:pPr>
      <w:r>
        <w:t>- Use Oracle AI Data Platform: yes/no</w:t>
      </w:r>
    </w:p>
    <w:p>
      <w:pPr>
        <w:pStyle w:val="CodeBlock"/>
        <w:keepNext w:val="0"/>
        <w:keepLines/>
      </w:pPr>
      <w:r>
        <w:t>- Use Autonomous AI Lakehouse: yes/no</w:t>
      </w:r>
    </w:p>
    <w:p>
      <w:pPr>
        <w:pStyle w:val="CodeBlock"/>
        <w:keepNext w:val="0"/>
        <w:keepLines/>
      </w:pPr>
      <w:r>
        <w:t>- Use OAC: yes/no</w:t>
      </w:r>
    </w:p>
    <w:p>
      <w:pPr>
        <w:pStyle w:val="CodeBlock"/>
        <w:keepNext w:val="0"/>
        <w:keepLines/>
      </w:pPr>
      <w:r>
        <w:t>- Include ML lab: yes/no</w:t>
      </w:r>
    </w:p>
    <w:p>
      <w:pPr>
        <w:pStyle w:val="CodeBlock"/>
        <w:keepNext w:val="0"/>
        <w:keepLines/>
      </w:pPr>
      <w:r>
        <w:t>- Include AI agent lab: yes/no</w:t>
      </w:r>
    </w:p>
    <w:p>
      <w:pPr>
        <w:pStyle w:val="CodeBlock"/>
        <w:keepNext w:val="0"/>
        <w:keepLines/>
      </w:pPr>
      <w:r>
        <w:t>- Include streaming or real-time labs: yes/no</w:t>
      </w:r>
    </w:p>
    <w:p>
      <w:pPr>
        <w:pStyle w:val="CodeBlock"/>
        <w:keepNext w:val="0"/>
        <w:keepLines/>
      </w:pPr>
      <w:r>
        <w:t>- Exclude these services: [...]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Raw data constraints:</w:t>
      </w:r>
    </w:p>
    <w:p>
      <w:pPr>
        <w:pStyle w:val="CodeBlock"/>
        <w:keepNext w:val="0"/>
        <w:keepLines/>
      </w:pPr>
      <w:r>
        <w:t>- Max CSV files: [...]</w:t>
      </w:r>
    </w:p>
    <w:p>
      <w:pPr>
        <w:pStyle w:val="CodeBlock"/>
        <w:keepNext w:val="0"/>
        <w:keepLines/>
      </w:pPr>
      <w:r>
        <w:t>- Include JSON: yes/no</w:t>
      </w:r>
    </w:p>
    <w:p>
      <w:pPr>
        <w:pStyle w:val="CodeBlock"/>
        <w:keepNext w:val="0"/>
        <w:keepLines/>
      </w:pPr>
      <w:r>
        <w:t>- Include spatial: yes/no</w:t>
      </w:r>
    </w:p>
    <w:p>
      <w:pPr>
        <w:pStyle w:val="CodeBlock"/>
        <w:keepNext w:val="0"/>
        <w:keepLines/>
      </w:pPr>
      <w:r>
        <w:t>- Include document: yes/no</w:t>
      </w:r>
    </w:p>
    <w:p>
      <w:pPr>
        <w:pStyle w:val="CodeBlock"/>
        <w:keepNext w:val="0"/>
        <w:keepLines/>
      </w:pPr>
      <w:r>
        <w:t>- Document should be at least [x] pages</w:t>
      </w:r>
    </w:p>
    <w:p>
      <w:pPr>
        <w:pStyle w:val="CodeBlock"/>
        <w:keepNext w:val="0"/>
        <w:keepLines/>
      </w:pPr>
      <w:r>
        <w:t>- Data date range: [...]</w:t>
      </w:r>
    </w:p>
    <w:p>
      <w:pPr>
        <w:pStyle w:val="CodeBlock"/>
        <w:keepNext w:val="0"/>
        <w:keepLines/>
      </w:pPr>
      <w:r>
        <w:t>- Geography / branch / plant / region footprint: [...]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Medallion expectations:</w:t>
      </w:r>
    </w:p>
    <w:p>
      <w:pPr>
        <w:pStyle w:val="CodeBlock"/>
        <w:keepNext w:val="0"/>
        <w:keepLines/>
      </w:pPr>
      <w:r>
        <w:t>- Bronze should include: [...]</w:t>
      </w:r>
    </w:p>
    <w:p>
      <w:pPr>
        <w:pStyle w:val="CodeBlock"/>
        <w:keepNext w:val="0"/>
        <w:keepLines/>
      </w:pPr>
      <w:r>
        <w:t>- Silver should include: [...]</w:t>
      </w:r>
    </w:p>
    <w:p>
      <w:pPr>
        <w:pStyle w:val="CodeBlock"/>
        <w:keepNext w:val="0"/>
        <w:keepLines/>
      </w:pPr>
      <w:r>
        <w:t>- Gold should be: [star schema / snowflake schema]</w:t>
      </w:r>
    </w:p>
    <w:p>
      <w:pPr>
        <w:pStyle w:val="CodeBlock"/>
        <w:keepNext w:val="0"/>
        <w:keepLines/>
      </w:pPr>
      <w:r>
        <w:t>- Gold stars needed: [...]</w:t>
      </w:r>
    </w:p>
    <w:p>
      <w:pPr>
        <w:pStyle w:val="CodeBlock"/>
        <w:keepNext w:val="0"/>
        <w:keepLines/>
      </w:pPr>
      <w:r>
        <w:t>- Instructor-led flow: [...]</w:t>
      </w:r>
    </w:p>
    <w:p>
      <w:pPr>
        <w:pStyle w:val="CodeBlock"/>
        <w:keepNext w:val="0"/>
        <w:keepLines/>
      </w:pPr>
      <w:r>
        <w:t>- DIY flow: [...]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Dashboard requirements:</w:t>
      </w:r>
    </w:p>
    <w:p>
      <w:pPr>
        <w:pStyle w:val="CodeBlock"/>
        <w:keepNext w:val="0"/>
        <w:keepLines/>
      </w:pPr>
      <w:r>
        <w:t>- Number of dashboard tabs/canvases: [...]</w:t>
      </w:r>
    </w:p>
    <w:p>
      <w:pPr>
        <w:pStyle w:val="CodeBlock"/>
        <w:keepNext w:val="0"/>
        <w:keepLines/>
      </w:pPr>
      <w:r>
        <w:t>- Required dashboard topics: [...]</w:t>
      </w:r>
    </w:p>
    <w:p>
      <w:pPr>
        <w:pStyle w:val="CodeBlock"/>
        <w:keepNext w:val="0"/>
        <w:keepLines/>
      </w:pPr>
      <w:r>
        <w:t>- Horizontal tabs: yes/no</w:t>
      </w:r>
    </w:p>
    <w:p>
      <w:pPr>
        <w:pStyle w:val="CodeBlock"/>
        <w:keepNext w:val="0"/>
        <w:keepLines/>
      </w:pPr>
      <w:r>
        <w:t>- Working filters: yes/no</w:t>
      </w:r>
    </w:p>
    <w:p>
      <w:pPr>
        <w:pStyle w:val="CodeBlock"/>
        <w:keepNext w:val="0"/>
        <w:keepLines/>
      </w:pPr>
      <w:r>
        <w:t>- Map visualization: yes/no</w:t>
      </w:r>
    </w:p>
    <w:p>
      <w:pPr>
        <w:pStyle w:val="CodeBlock"/>
        <w:keepNext w:val="0"/>
        <w:keepLines/>
      </w:pPr>
      <w:r>
        <w:t>- AI assistant side panel style: yes/no</w:t>
      </w:r>
    </w:p>
    <w:p>
      <w:pPr>
        <w:pStyle w:val="CodeBlock"/>
        <w:keepNext w:val="0"/>
        <w:keepLines/>
      </w:pPr>
      <w:r>
        <w:t>- Use this screenshot or wireframe as reference: [...]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Lab structure requirements:</w:t>
      </w:r>
    </w:p>
    <w:p>
      <w:pPr>
        <w:pStyle w:val="CodeBlock"/>
        <w:keepNext w:val="0"/>
        <w:keepLines/>
      </w:pPr>
      <w:r>
        <w:t>- Fold setup into labs: yes/no</w:t>
      </w:r>
    </w:p>
    <w:p>
      <w:pPr>
        <w:pStyle w:val="CodeBlock"/>
        <w:keepNext w:val="0"/>
        <w:keepLines/>
      </w:pPr>
      <w:r>
        <w:t>- Label steps as Admin step / Participant step: yes/no</w:t>
      </w:r>
    </w:p>
    <w:p>
      <w:pPr>
        <w:pStyle w:val="CodeBlock"/>
        <w:keepNext w:val="0"/>
        <w:keepLines/>
      </w:pPr>
      <w:r>
        <w:t>- Need OCI UI step-by-step instructions: yes/no</w:t>
      </w:r>
    </w:p>
    <w:p>
      <w:pPr>
        <w:pStyle w:val="CodeBlock"/>
        <w:keepNext w:val="0"/>
        <w:keepLines/>
      </w:pPr>
      <w:r>
        <w:t>- Need screenshots for AIDP / AI Lakehouse / OAC / ML / Agents: yes/no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Output assets required:</w:t>
      </w:r>
    </w:p>
    <w:p>
      <w:pPr>
        <w:pStyle w:val="CodeBlock"/>
        <w:keepNext w:val="0"/>
        <w:keepLines/>
      </w:pPr>
      <w:r>
        <w:t>- HTML workshop page: yes/no</w:t>
      </w:r>
    </w:p>
    <w:p>
      <w:pPr>
        <w:pStyle w:val="CodeBlock"/>
        <w:keepNext w:val="0"/>
        <w:keepLines/>
      </w:pPr>
      <w:r>
        <w:t>- PDF workshop guide: yes/no</w:t>
      </w:r>
    </w:p>
    <w:p>
      <w:pPr>
        <w:pStyle w:val="CodeBlock"/>
        <w:keepNext w:val="0"/>
        <w:keepLines/>
      </w:pPr>
      <w:r>
        <w:t>- Markdown workshop guide: yes/no</w:t>
      </w:r>
    </w:p>
    <w:p>
      <w:pPr>
        <w:pStyle w:val="CodeBlock"/>
        <w:keepNext w:val="0"/>
        <w:keepLines/>
      </w:pPr>
      <w:r>
        <w:t>- Architecture diagrams: yes/no</w:t>
      </w:r>
    </w:p>
    <w:p>
      <w:pPr>
        <w:pStyle w:val="CodeBlock"/>
        <w:keepNext w:val="0"/>
        <w:keepLines/>
      </w:pPr>
      <w:r>
        <w:t>- Star schema diagrams: yes/no</w:t>
      </w:r>
    </w:p>
    <w:p>
      <w:pPr>
        <w:pStyle w:val="CodeBlock"/>
        <w:keepNext w:val="0"/>
        <w:keepLines/>
      </w:pPr>
      <w:r>
        <w:t>- Bronze notebook: yes/no</w:t>
      </w:r>
    </w:p>
    <w:p>
      <w:pPr>
        <w:pStyle w:val="CodeBlock"/>
        <w:keepNext w:val="0"/>
        <w:keepLines/>
      </w:pPr>
      <w:r>
        <w:t>- Silver notebook: yes/no</w:t>
      </w:r>
    </w:p>
    <w:p>
      <w:pPr>
        <w:pStyle w:val="CodeBlock"/>
        <w:keepNext w:val="0"/>
        <w:keepLines/>
      </w:pPr>
      <w:r>
        <w:t>- Gold notebook: yes/no</w:t>
      </w:r>
    </w:p>
    <w:p>
      <w:pPr>
        <w:pStyle w:val="CodeBlock"/>
        <w:keepNext w:val="0"/>
        <w:keepLines/>
      </w:pPr>
      <w:r>
        <w:t>- ML notebook or py file: yes/no</w:t>
      </w:r>
    </w:p>
    <w:p>
      <w:pPr>
        <w:pStyle w:val="CodeBlock"/>
        <w:keepNext w:val="0"/>
        <w:keepLines/>
      </w:pPr>
      <w:r>
        <w:t>- Optional lab markdowns: yes/no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Presentation style:</w:t>
      </w:r>
    </w:p>
    <w:p>
      <w:pPr>
        <w:pStyle w:val="CodeBlock"/>
        <w:keepNext w:val="0"/>
        <w:keepLines/>
      </w:pPr>
      <w:r>
        <w:t>[Professional / customer-facing / internal execution guide / highly visual / minimalist]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Reference sources to align to:</w:t>
      </w:r>
    </w:p>
    <w:p>
      <w:pPr>
        <w:pStyle w:val="CodeBlock"/>
        <w:keepNext w:val="0"/>
        <w:keepLines/>
      </w:pPr>
      <w:r>
        <w:t>- Workshop inspiration links: [...]</w:t>
      </w:r>
    </w:p>
    <w:p>
      <w:pPr>
        <w:pStyle w:val="CodeBlock"/>
        <w:keepNext w:val="0"/>
        <w:keepLines/>
      </w:pPr>
      <w:r>
        <w:t>- Oracle docs: [...]</w:t>
      </w:r>
    </w:p>
    <w:p>
      <w:pPr>
        <w:pStyle w:val="CodeBlock"/>
        <w:keepNext w:val="0"/>
        <w:keepLines/>
      </w:pPr>
      <w:r>
        <w:t>- Oracle blogs: [...]</w:t>
      </w:r>
    </w:p>
    <w:p>
      <w:pPr>
        <w:pStyle w:val="CodeBlock"/>
        <w:keepNext w:val="0"/>
        <w:keepLines/>
      </w:pPr>
      <w:r>
        <w:t>- Screenshots / deck / HTML references: [...]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Additional must-have instructions:</w:t>
      </w:r>
    </w:p>
    <w:p>
      <w:pPr>
        <w:pStyle w:val="CodeBlock"/>
        <w:keepNext w:val="0"/>
        <w:keepLines/>
        <w:spacing w:after="200"/>
      </w:pPr>
      <w:r>
        <w:t>- [...]</w:t>
      </w:r>
    </w:p>
    <w:p>
      <w:pPr>
        <w:pStyle w:val="CodeBlock"/>
        <w:keepNext w:val="0"/>
        <w:keepLines/>
        <w:spacing w:after="200"/>
      </w:pPr>
      <w:r>
        <w:t>- [...]</w:t>
      </w:r>
    </w:p>
    <w:p>
      <w:pPr>
        <w:pStyle w:val="CodeBlock"/>
        <w:keepNext w:val="0"/>
        <w:keepLines/>
        <w:spacing w:after="200"/>
      </w:pPr>
      <w:r>
        <w:t>- [...]</w:t>
      </w:r>
    </w:p>
    <w:p>
      <w:pPr>
        <w:pStyle w:val="Heading1"/>
      </w:pPr>
      <w:r>
        <w:t>Part 4 - Master Prompt to Give Codex</w:t>
      </w:r>
    </w:p>
    <w:p>
      <w:r>
        <w:t>Once you fill in the template, use the prompt below.</w:t>
      </w:r>
    </w:p>
    <w:p>
      <w:pPr>
        <w:pStyle w:val="CodeBlock"/>
        <w:keepNext w:val="0"/>
        <w:keepLines/>
      </w:pPr>
      <w:r>
        <w:t>Using the inputs below, create a complete workshop asset package.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Requirements:</w:t>
      </w:r>
    </w:p>
    <w:p>
      <w:pPr>
        <w:pStyle w:val="CodeBlock"/>
        <w:keepNext w:val="0"/>
        <w:keepLines/>
      </w:pPr>
      <w:r>
        <w:t>1. Build the workshop as a professional HTML page and a downloadable PDF guide if those outputs are requested.</w:t>
      </w:r>
    </w:p>
    <w:p>
      <w:pPr>
        <w:pStyle w:val="CodeBlock"/>
        <w:keepNext w:val="0"/>
        <w:keepLines/>
      </w:pPr>
      <w:r>
        <w:t>2. Use synthetic data only.</w:t>
      </w:r>
    </w:p>
    <w:p>
      <w:pPr>
        <w:pStyle w:val="CodeBlock"/>
        <w:keepNext w:val="0"/>
        <w:keepLines/>
      </w:pPr>
      <w:r>
        <w:t>3. Use a medallion architecture in Oracle AI Data Platform with clear Bronze, Silver, and Gold steps.</w:t>
      </w:r>
    </w:p>
    <w:p>
      <w:pPr>
        <w:pStyle w:val="CodeBlock"/>
        <w:keepNext w:val="0"/>
        <w:keepLines/>
      </w:pPr>
      <w:r>
        <w:t>4. Clearly define Bronze to Silver transformations and derived columns.</w:t>
      </w:r>
    </w:p>
    <w:p>
      <w:pPr>
        <w:pStyle w:val="CodeBlock"/>
        <w:keepNext w:val="0"/>
        <w:keepLines/>
      </w:pPr>
      <w:r>
        <w:t>5. Clearly define Silver to Gold transformations and business metrics.</w:t>
      </w:r>
    </w:p>
    <w:p>
      <w:pPr>
        <w:pStyle w:val="CodeBlock"/>
        <w:keepNext w:val="0"/>
        <w:keepLines/>
      </w:pPr>
      <w:r>
        <w:t>6. Use a Gold star schema unless I specify otherwise.</w:t>
      </w:r>
    </w:p>
    <w:p>
      <w:pPr>
        <w:pStyle w:val="CodeBlock"/>
        <w:keepNext w:val="0"/>
        <w:keepLines/>
      </w:pPr>
      <w:r>
        <w:t>7. If multiple business flows are required, separate instructor-led and DIY flows clearly.</w:t>
      </w:r>
    </w:p>
    <w:p>
      <w:pPr>
        <w:pStyle w:val="CodeBlock"/>
        <w:keepNext w:val="0"/>
        <w:keepLines/>
      </w:pPr>
      <w:r>
        <w:t>8. Use OAC only for the guided Gold star schema flow unless I specify otherwise.</w:t>
      </w:r>
    </w:p>
    <w:p>
      <w:pPr>
        <w:pStyle w:val="CodeBlock"/>
        <w:keepNext w:val="0"/>
        <w:keepLines/>
      </w:pPr>
      <w:r>
        <w:t>9. Make the OAC section interactive in HTML and aligned to the provided visual reference if dashboard HTML is requested.</w:t>
      </w:r>
    </w:p>
    <w:p>
      <w:pPr>
        <w:pStyle w:val="CodeBlock"/>
        <w:keepNext w:val="0"/>
        <w:keepLines/>
      </w:pPr>
      <w:r>
        <w:t>10. Use map-based spatial insight if spatial data is included.</w:t>
      </w:r>
    </w:p>
    <w:p>
      <w:pPr>
        <w:pStyle w:val="CodeBlock"/>
        <w:keepNext w:val="0"/>
        <w:keepLines/>
      </w:pPr>
      <w:r>
        <w:t>11. Use the document dataset for vectorization and a chat-with-data-and-documents use-case if document input is included.</w:t>
      </w:r>
    </w:p>
    <w:p>
      <w:pPr>
        <w:pStyle w:val="CodeBlock"/>
        <w:keepNext w:val="0"/>
        <w:keepLines/>
      </w:pPr>
      <w:r>
        <w:t>12. Add ML and AI agent optional labs only if requested.</w:t>
      </w:r>
    </w:p>
    <w:p>
      <w:pPr>
        <w:pStyle w:val="CodeBlock"/>
        <w:keepNext w:val="0"/>
        <w:keepLines/>
      </w:pPr>
      <w:r>
        <w:t>13. For AIDP, AI Lakehouse, OAC, ML, and Agent sections, provide step-by-step OCI UI instructions where relevant.</w:t>
      </w:r>
    </w:p>
    <w:p>
      <w:pPr>
        <w:pStyle w:val="CodeBlock"/>
        <w:keepNext w:val="0"/>
        <w:keepLines/>
      </w:pPr>
      <w:r>
        <w:t>14. Mark each workshop action clearly as Admin step or Participant step.</w:t>
      </w:r>
    </w:p>
    <w:p>
      <w:pPr>
        <w:pStyle w:val="CodeBlock"/>
        <w:keepNext w:val="0"/>
        <w:keepLines/>
      </w:pPr>
      <w:r>
        <w:t>15. Fold environment setup into the labs instead of keeping it as a disconnected setup section.</w:t>
      </w:r>
    </w:p>
    <w:p>
      <w:pPr>
        <w:pStyle w:val="CodeBlock"/>
        <w:keepNext w:val="0"/>
        <w:keepLines/>
      </w:pPr>
      <w:r>
        <w:t>16. If I provide reference blogs or docs, align the instructions to them carefully.</w:t>
      </w:r>
    </w:p>
    <w:p>
      <w:pPr>
        <w:pStyle w:val="CodeBlock"/>
        <w:keepNext w:val="0"/>
        <w:keepLines/>
      </w:pPr>
      <w:r>
        <w:t>17. If I provide screenshots, HTML files, or deck references, align the visual design and layout to them.</w:t>
      </w:r>
    </w:p>
    <w:p>
      <w:pPr>
        <w:pStyle w:val="CodeBlock"/>
        <w:keepNext w:val="0"/>
        <w:keepLines/>
      </w:pPr>
      <w:r>
        <w:t>18. Create clean supporting assets such as diagrams, notebooks, optional lab markdowns, screenshots, and PDF output as needed.</w:t>
      </w:r>
    </w:p>
    <w:p>
      <w:pPr>
        <w:pStyle w:val="CodeBlock"/>
        <w:keepNext w:val="0"/>
        <w:keepLines/>
      </w:pPr>
      <w:r>
        <w:t>19. Before making major structural changes, propose the approach first when I explicitly ask for review before update.</w:t>
      </w:r>
    </w:p>
    <w:p>
      <w:pPr>
        <w:pStyle w:val="CodeBlock"/>
        <w:keepNext w:val="0"/>
        <w:keepLines/>
      </w:pPr>
      <w:r>
        <w:t>20. Keep naming exact and domain-specific; avoid generic workshop titles.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</w:pPr>
      <w:r>
        <w:t>Here are the inputs:</w:t>
      </w:r>
    </w:p>
    <w:p>
      <w:pPr>
        <w:pStyle w:val="CodeBlock"/>
        <w:keepNext w:val="0"/>
        <w:keepLines/>
        <w:spacing w:after="200"/>
      </w:pPr>
      <w:r>
        <w:t>[Paste the completed template here]</w:t>
      </w:r>
    </w:p>
    <w:p>
      <w:pPr>
        <w:pStyle w:val="Heading1"/>
      </w:pPr>
      <w:r>
        <w:t>Part 5 - Recommended Minimum Input Set</w:t>
      </w:r>
    </w:p>
    <w:p>
      <w:pPr>
        <w:pStyle w:val="ListBullet"/>
      </w:pPr>
      <w:r>
        <w:t>exact workshop title</w:t>
      </w:r>
    </w:p>
    <w:p>
      <w:pPr>
        <w:pStyle w:val="ListBullet"/>
      </w:pPr>
      <w:r>
        <w:t>domain and target audience</w:t>
      </w:r>
    </w:p>
    <w:p>
      <w:pPr>
        <w:pStyle w:val="ListBullet"/>
      </w:pPr>
      <w:r>
        <w:t>primary scenario plus 3 to 6 sub-use-cases</w:t>
      </w:r>
    </w:p>
    <w:p>
      <w:pPr>
        <w:pStyle w:val="ListBullet"/>
      </w:pPr>
      <w:r>
        <w:t>raw data constraints</w:t>
      </w:r>
    </w:p>
    <w:p>
      <w:pPr>
        <w:pStyle w:val="ListBullet"/>
      </w:pPr>
      <w:r>
        <w:t>Gold schema choice</w:t>
      </w:r>
    </w:p>
    <w:p>
      <w:pPr>
        <w:pStyle w:val="ListBullet"/>
      </w:pPr>
      <w:r>
        <w:t>instructor-led and DIY split, if any</w:t>
      </w:r>
    </w:p>
    <w:p>
      <w:pPr>
        <w:pStyle w:val="ListBullet"/>
      </w:pPr>
      <w:r>
        <w:t>dashboard reference screenshot</w:t>
      </w:r>
    </w:p>
    <w:p>
      <w:pPr>
        <w:pStyle w:val="ListBullet"/>
      </w:pPr>
      <w:r>
        <w:t>which labs are admin versus participant</w:t>
      </w:r>
    </w:p>
    <w:p>
      <w:pPr>
        <w:pStyle w:val="ListBullet"/>
      </w:pPr>
      <w:r>
        <w:t>Oracle docs and blogs to align to</w:t>
      </w:r>
    </w:p>
    <w:p>
      <w:pPr>
        <w:pStyle w:val="ListBullet"/>
      </w:pPr>
      <w:r>
        <w:t>required output assets</w:t>
      </w:r>
    </w:p>
    <w:p>
      <w:pPr>
        <w:pStyle w:val="Heading1"/>
      </w:pPr>
      <w:r>
        <w:t>Part 6 - Optional Review-First Prompt</w:t>
      </w:r>
    </w:p>
    <w:p>
      <w:pPr>
        <w:pStyle w:val="CodeBlock"/>
        <w:keepNext w:val="0"/>
        <w:keepLines/>
      </w:pPr>
      <w:r>
        <w:t>Before updating any workshop assets, first propose:</w:t>
      </w:r>
    </w:p>
    <w:p>
      <w:pPr>
        <w:pStyle w:val="CodeBlock"/>
        <w:keepNext w:val="0"/>
        <w:keepLines/>
      </w:pPr>
      <w:r>
        <w:t>1. the business-use-case framing</w:t>
      </w:r>
    </w:p>
    <w:p>
      <w:pPr>
        <w:pStyle w:val="CodeBlock"/>
        <w:keepNext w:val="0"/>
        <w:keepLines/>
      </w:pPr>
      <w:r>
        <w:t>2. the dataset plan</w:t>
      </w:r>
    </w:p>
    <w:p>
      <w:pPr>
        <w:pStyle w:val="CodeBlock"/>
        <w:keepNext w:val="0"/>
        <w:keepLines/>
      </w:pPr>
      <w:r>
        <w:t>3. the Bronze to Silver flow</w:t>
      </w:r>
    </w:p>
    <w:p>
      <w:pPr>
        <w:pStyle w:val="CodeBlock"/>
        <w:keepNext w:val="0"/>
        <w:keepLines/>
      </w:pPr>
      <w:r>
        <w:t>4. the Silver to Gold flow</w:t>
      </w:r>
    </w:p>
    <w:p>
      <w:pPr>
        <w:pStyle w:val="CodeBlock"/>
        <w:keepNext w:val="0"/>
        <w:keepLines/>
      </w:pPr>
      <w:r>
        <w:t>5. the Gold star schema design</w:t>
      </w:r>
    </w:p>
    <w:p>
      <w:pPr>
        <w:pStyle w:val="CodeBlock"/>
        <w:keepNext w:val="0"/>
        <w:keepLines/>
      </w:pPr>
      <w:r>
        <w:t>6. the lab structure</w:t>
      </w:r>
    </w:p>
    <w:p>
      <w:pPr>
        <w:pStyle w:val="CodeBlock"/>
        <w:keepNext w:val="0"/>
        <w:keepLines/>
      </w:pPr>
      <w:r>
        <w:t>7. the admin versus participant step split</w:t>
      </w:r>
    </w:p>
    <w:p>
      <w:pPr>
        <w:pStyle w:val="CodeBlock"/>
        <w:keepNext w:val="0"/>
        <w:keepLines/>
      </w:pPr>
      <w:r>
        <w:t>8. the dashboard plan</w:t>
      </w:r>
    </w:p>
    <w:p>
      <w:pPr>
        <w:pStyle w:val="CodeBlock"/>
        <w:keepNext w:val="0"/>
        <w:keepLines/>
      </w:pPr>
      <w:r>
        <w:t>9. the optional ML and AI agent labs</w:t>
      </w:r>
    </w:p>
    <w:p>
      <w:pPr>
        <w:pStyle w:val="CodeBlock"/>
        <w:keepNext w:val="0"/>
        <w:keepLines/>
      </w:pPr>
      <w:r/>
    </w:p>
    <w:p>
      <w:pPr>
        <w:pStyle w:val="CodeBlock"/>
        <w:keepNext w:val="0"/>
        <w:keepLines/>
        <w:spacing w:after="200"/>
      </w:pPr>
      <w:r>
        <w:t>Wait for my approval before updating the workshop content.</w:t>
      </w:r>
    </w:p>
    <w:p>
      <w:pPr>
        <w:pStyle w:val="Heading1"/>
      </w:pPr>
      <w:r>
        <w:t>Part 7 - Notes for Best Results</w:t>
      </w:r>
    </w:p>
    <w:p>
      <w:pPr>
        <w:pStyle w:val="ListBullet"/>
      </w:pPr>
      <w:r>
        <w:t>Provide exact names when naming matters.</w:t>
      </w:r>
    </w:p>
    <w:p>
      <w:pPr>
        <w:pStyle w:val="ListBullet"/>
      </w:pPr>
      <w:r>
        <w:t>Attach screenshots whenever look and feel matters.</w:t>
      </w:r>
    </w:p>
    <w:p>
      <w:pPr>
        <w:pStyle w:val="ListBullet"/>
      </w:pPr>
      <w:r>
        <w:t>Constrain the raw data early to avoid unnecessary dataset sprawl.</w:t>
      </w:r>
    </w:p>
    <w:p>
      <w:pPr>
        <w:pStyle w:val="ListBullet"/>
      </w:pPr>
      <w:r>
        <w:t>Decide early whether the workshop is primarily technical, business-facing, or demo-oriented.</w:t>
      </w:r>
    </w:p>
    <w:p>
      <w:pPr>
        <w:pStyle w:val="ListBullet"/>
      </w:pPr>
      <w:r>
        <w:t>Decide early whether the agent experience should use official OCI flows, representative workshop visuals, or both.</w:t>
      </w:r>
    </w:p>
    <w:p>
      <w:pPr>
        <w:pStyle w:val="ListBullet"/>
      </w:pPr>
      <w:r>
        <w:t>For customer workshops, ask Codex to keep diagrams intuitive and presentation-ready, not only technically correct.</w:t>
      </w:r>
    </w:p>
    <w:sectPr w:rsidR="00FC693F" w:rsidRPr="0006063C" w:rsidSect="00034616">
      <w:pgSz w:w="12240" w:h="15840"/>
      <w:pgMar w:top="1152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66460"/>
        <w:sz w:val="16"/>
      </w:rPr>
      <w:t>Codex Workshop Instruction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437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437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C832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37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rial" w:hAnsi="Arial"/>
      <w:i/>
      <w:iCs/>
      <w:color w:val="56646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59" w:lineRule="auto"/>
      <w:ind w:left="259" w:right="259"/>
    </w:pPr>
    <w:rPr>
      <w:rFonts w:ascii="Courier New" w:hAnsi="Courier New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