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jc w:val="center"/>
      </w:pPr>
      <w:r>
        <w:rPr>
          <w:rFonts w:ascii="Calibri" w:cs="Calibri" w:eastAsia="Calibri" w:hAnsi="Calibri"/>
          <w:b/>
          <w:bCs/>
          <w:color w:val="C1440E"/>
          <w:sz w:val="76"/>
          <w:szCs w:val="76"/>
        </w:rPr>
        <w:t xml:space="preserve">FIREMEX</w:t>
      </w:r>
    </w:p>
    <w:p>
      <w:pPr>
        <w:pBdr>
          <w:bottom w:val="single" w:color="C1440E" w:sz="12" w:space="10"/>
        </w:pBdr>
        <w:spacing w:after="400"/>
        <w:jc w:val="center"/>
      </w:pPr>
      <w:r>
        <w:rPr>
          <w:rFonts w:ascii="Calibri" w:cs="Calibri" w:eastAsia="Calibri" w:hAnsi="Calibri"/>
          <w:color w:val="667085"/>
          <w:sz w:val="24"/>
          <w:szCs w:val="24"/>
        </w:rPr>
        <w:t xml:space="preserve">Software-based fire and smoke detection for existing CCTV</w:t>
      </w:r>
    </w:p>
    <w:p>
      <w:pPr>
        <w:spacing w:after="120"/>
        <w:jc w:val="center"/>
      </w:pPr>
      <w:r>
        <w:rPr>
          <w:rFonts w:ascii="Calibri" w:cs="Calibri" w:eastAsia="Calibri" w:hAnsi="Calibri"/>
          <w:b/>
          <w:bCs/>
          <w:color w:val="1F2933"/>
          <w:sz w:val="44"/>
          <w:szCs w:val="44"/>
        </w:rPr>
        <w:t xml:space="preserve">Business Direction Document</w:t>
      </w:r>
    </w:p>
    <w:p>
      <w:pPr>
        <w:spacing w:after="700"/>
        <w:jc w:val="center"/>
      </w:pPr>
      <w:r>
        <w:rPr>
          <w:rFonts w:ascii="Calibri" w:cs="Calibri" w:eastAsia="Calibri" w:hAnsi="Calibri"/>
          <w:color w:val="667085"/>
          <w:sz w:val="22"/>
          <w:szCs w:val="22"/>
        </w:rPr>
        <w:t xml:space="preserve">Product, market, business model and strategic direction</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600"/>
        <w:gridCol w:w="7000"/>
      </w:tblGrid>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bCs/>
                <w:color w:val="1F2933"/>
                <w:sz w:val="20"/>
                <w:szCs w:val="20"/>
              </w:rPr>
              <w:t xml:space="preserve">Document</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Business Direction Document</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1F2933"/>
                <w:sz w:val="20"/>
                <w:szCs w:val="20"/>
              </w:rPr>
              <w:t xml:space="preserve">Version</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1.0</w:t>
            </w:r>
          </w:p>
        </w:tc>
      </w:tr>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bCs/>
                <w:color w:val="1F2933"/>
                <w:sz w:val="20"/>
                <w:szCs w:val="20"/>
              </w:rPr>
              <w:t xml:space="preserve">Date</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7 September 2026</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1F2933"/>
                <w:sz w:val="20"/>
                <w:szCs w:val="20"/>
              </w:rPr>
              <w:t xml:space="preserve">Prepared for</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Project supervisor, business partners, project team and prospective investors</w:t>
            </w:r>
          </w:p>
        </w:tc>
      </w:tr>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bCs/>
                <w:color w:val="1F2933"/>
                <w:sz w:val="20"/>
                <w:szCs w:val="20"/>
              </w:rPr>
              <w:t xml:space="preserve">Document type</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Business and product direction (non-technical)</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1F2933"/>
                <w:sz w:val="20"/>
                <w:szCs w:val="20"/>
              </w:rPr>
              <w:t xml:space="preserve">Status</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Based on the finalised FiremeX product concept</w:t>
            </w:r>
          </w:p>
        </w:tc>
      </w:tr>
    </w:tbl>
    <w:p>
      <w:r>
        <w:br w:type="page"/>
      </w:r>
    </w:p>
    <w:p>
      <w:pPr>
        <w:pStyle w:val="Heading1"/>
        <w:pBdr>
          <w:bottom w:val="single" w:color="C1440E" w:sz="12" w:space="6"/>
        </w:pBdr>
        <w:spacing w:after="200" w:before="360"/>
      </w:pPr>
      <w:r>
        <w:rPr>
          <w:rFonts w:ascii="Calibri" w:cs="Calibri" w:eastAsia="Calibri" w:hAnsi="Calibri"/>
          <w:b/>
          <w:bCs/>
          <w:color w:val="8C2F0D"/>
          <w:sz w:val="30"/>
          <w:szCs w:val="30"/>
        </w:rPr>
        <w:t xml:space="preserve">Contents</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8100"/>
        <w:gridCol w:w="1500"/>
      </w:tblGrid>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About This Document</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3</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1. Executive Summary</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3</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2. Problem Statement</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4</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3. The FiremeX Solution</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6</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4. Target Customers</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7</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5. Value Proposition</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8</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6. How the Product Works</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9</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7. User and Organisation Model</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11</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8. Subscription and Licensing Business Model</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12</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9. Competitive Positioning</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14</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10. Customer Journey</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15</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11. Revenue Model</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16</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12. Business Advantages</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17</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13. Risks and Business Challenges</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18</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14. Future Business Direction</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19</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15. Final Business Vision</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21</w:t>
            </w:r>
          </w:p>
        </w:tc>
      </w:tr>
      <w:tr>
        <w:tc>
          <w:tcPr>
            <w:tcW w:type="dxa" w:w="8100"/>
            <w:tcBorders>
              <w:top w:val="none" w:color="FFFFFF" w:sz="0"/>
              <w:left w:val="none" w:color="FFFFFF" w:sz="0"/>
              <w:bottom w:val="dotted" w:color="C8CDD2" w:sz="4"/>
              <w:right w:val="none" w:color="FFFFFF" w:sz="0"/>
            </w:tcBorders>
            <w:tcMar>
              <w:top w:type="dxa" w:w="90"/>
              <w:left w:type="dxa" w:w="0"/>
              <w:bottom w:type="dxa" w:w="60"/>
              <w:right w:type="dxa" w:w="60"/>
            </w:tcMar>
          </w:tcPr>
          <w:p>
            <w:pPr>
              <w:spacing w:after="0"/>
            </w:pPr>
            <w:r>
              <w:rPr>
                <w:rFonts w:ascii="Calibri" w:cs="Calibri" w:eastAsia="Calibri" w:hAnsi="Calibri"/>
                <w:b w:val="false"/>
                <w:bCs w:val="false"/>
                <w:color w:val="1F2933"/>
                <w:sz w:val="22"/>
                <w:szCs w:val="22"/>
              </w:rPr>
              <w:t xml:space="preserve">Appendix A: Open Business Decisions</w:t>
            </w:r>
          </w:p>
        </w:tc>
        <w:tc>
          <w:tcPr>
            <w:tcW w:type="dxa" w:w="1500"/>
            <w:tcBorders>
              <w:top w:val="none" w:color="FFFFFF" w:sz="0"/>
              <w:left w:val="none" w:color="FFFFFF" w:sz="0"/>
              <w:bottom w:val="dotted" w:color="C8CDD2" w:sz="4"/>
              <w:right w:val="none" w:color="FFFFFF" w:sz="0"/>
            </w:tcBorders>
            <w:tcMar>
              <w:top w:type="dxa" w:w="90"/>
              <w:left w:type="dxa" w:w="60"/>
              <w:bottom w:type="dxa" w:w="60"/>
              <w:right w:type="dxa" w:w="0"/>
            </w:tcMar>
          </w:tcPr>
          <w:p>
            <w:pPr>
              <w:spacing w:after="0"/>
              <w:jc w:val="right"/>
            </w:pPr>
            <w:r>
              <w:rPr>
                <w:rFonts w:ascii="Calibri" w:cs="Calibri" w:eastAsia="Calibri" w:hAnsi="Calibri"/>
                <w:b/>
                <w:bCs/>
                <w:color w:val="8C2F0D"/>
                <w:sz w:val="22"/>
                <w:szCs w:val="22"/>
              </w:rPr>
              <w:t xml:space="preserve">21</w:t>
            </w:r>
          </w:p>
        </w:tc>
      </w:tr>
    </w:tbl>
    <w:p>
      <w:r>
        <w:br w:type="page"/>
      </w:r>
    </w:p>
    <w:p>
      <w:pPr>
        <w:pStyle w:val="Heading1"/>
        <w:pBdr>
          <w:bottom w:val="single" w:color="C1440E" w:sz="12" w:space="6"/>
        </w:pBdr>
        <w:spacing w:after="200" w:before="360"/>
      </w:pPr>
      <w:r>
        <w:rPr>
          <w:rFonts w:ascii="Calibri" w:cs="Calibri" w:eastAsia="Calibri" w:hAnsi="Calibri"/>
          <w:b/>
          <w:bCs/>
          <w:color w:val="8C2F0D"/>
          <w:sz w:val="30"/>
          <w:szCs w:val="30"/>
        </w:rPr>
        <w:t xml:space="preserve">About This Document</w:t>
      </w:r>
    </w:p>
    <w:p>
      <w:pPr>
        <w:spacing w:after="160" w:before="0" w:line="276"/>
      </w:pPr>
      <w:r>
        <w:rPr>
          <w:rFonts w:ascii="Calibri" w:cs="Calibri" w:eastAsia="Calibri" w:hAnsi="Calibri"/>
          <w:color w:val="1F2933"/>
          <w:sz w:val="22"/>
          <w:szCs w:val="22"/>
        </w:rPr>
        <w:t xml:space="preserve">This document explains the business direction of FiremeX. It describes what the product is, the problem it addresses, the organisations it is built for, how a customer experiences and pays for it, and where the business could go next.</w:t>
      </w:r>
    </w:p>
    <w:p>
      <w:pPr>
        <w:spacing w:after="160" w:before="0" w:line="276"/>
      </w:pPr>
      <w:r>
        <w:rPr>
          <w:rFonts w:ascii="Calibri" w:cs="Calibri" w:eastAsia="Calibri" w:hAnsi="Calibri"/>
          <w:color w:val="1F2933"/>
          <w:sz w:val="22"/>
          <w:szCs w:val="22"/>
        </w:rPr>
        <w:t xml:space="preserve">It is deliberately written in plain, non-technical language. It does not describe how the product is built internally. Anyone in a business, management or supervisory role should be able to read it from start to finish and understand the commercial logic of FiremeX without a technical background.</w:t>
      </w:r>
    </w:p>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80" w:before="20"/>
            </w:pPr>
            <w:r>
              <w:rPr>
                <w:rFonts w:ascii="Calibri" w:cs="Calibri" w:eastAsia="Calibri" w:hAnsi="Calibri"/>
                <w:b/>
                <w:bCs/>
                <w:color w:val="8C2F0D"/>
                <w:sz w:val="21"/>
                <w:szCs w:val="21"/>
              </w:rPr>
              <w:t xml:space="preserve">How to read this document</w:t>
            </w:r>
          </w:p>
          <w:p>
            <w:pPr>
              <w:spacing w:after="100" w:line="270"/>
            </w:pPr>
            <w:r>
              <w:rPr>
                <w:rFonts w:ascii="Calibri" w:cs="Calibri" w:eastAsia="Calibri" w:hAnsi="Calibri"/>
                <w:color w:val="1F2933"/>
                <w:sz w:val="21"/>
                <w:szCs w:val="21"/>
              </w:rPr>
              <w:t xml:space="preserve">Sections 1 to 3 explain the problem and the product. Sections 4 to 7 explain the customer and how they use it. Sections 8 to 12 explain how the business earns money. Sections 13 to 15 cover the risks, the future and the long-term vision.</w:t>
            </w:r>
          </w:p>
          <w:p>
            <w:pPr>
              <w:spacing w:after="20" w:line="270"/>
            </w:pPr>
            <w:r>
              <w:rPr>
                <w:rFonts w:ascii="Calibri" w:cs="Calibri" w:eastAsia="Calibri" w:hAnsi="Calibri"/>
                <w:color w:val="1F2933"/>
                <w:sz w:val="21"/>
                <w:szCs w:val="21"/>
              </w:rPr>
              <w:t xml:space="preserve">Anything described as a future possibility is placed only in Section 14, so that the current product scope stays clear and honest.</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1. Executive Summary</w:t>
      </w:r>
    </w:p>
    <w:p>
      <w:pPr>
        <w:spacing w:after="160" w:before="0" w:line="276"/>
      </w:pPr>
      <w:r>
        <w:rPr>
          <w:rFonts w:ascii="Calibri" w:cs="Calibri" w:eastAsia="Calibri" w:hAnsi="Calibri"/>
          <w:color w:val="1F2933"/>
          <w:sz w:val="22"/>
          <w:szCs w:val="22"/>
        </w:rPr>
        <w:t xml:space="preserve">FiremeX is a paid software product that turns an organisation’s existing CCTV cameras into an early fire and smoke warning system. It is installed as a plugin on Home Assistant, the platform many organisations already use to bring their devices and cameras together in one place. Once installed, FiremeX shows the organisation’s camera feeds on a single local dashboard and continuously watches those feeds using AI-based detection. When possible smoke or fire appears in a camera view, FiremeX raises an alarm and presents information about what was detected, including the fire or smoke stage or classification that the system supports.</w:t>
      </w:r>
    </w:p>
    <w:p>
      <w:pPr>
        <w:spacing w:after="160" w:before="0" w:line="276"/>
      </w:pPr>
      <w:r>
        <w:rPr>
          <w:rFonts w:ascii="Calibri" w:cs="Calibri" w:eastAsia="Calibri" w:hAnsi="Calibri"/>
          <w:color w:val="1F2933"/>
          <w:sz w:val="22"/>
          <w:szCs w:val="22"/>
        </w:rPr>
        <w:t xml:space="preserve">The problem FiremeX addresses is simple and widely recognised. Most organisations already have cameras, but nobody can watch all of them, all of the time. Cameras are usually reviewed after an incident rather than during it. FiremeX changes that by giving the cameras a second, tireless set of eyes whose only job is to look for smoke and fire and to raise the alarm early.</w:t>
      </w:r>
    </w:p>
    <w:p>
      <w:pPr>
        <w:spacing w:after="160" w:before="0" w:line="276"/>
      </w:pPr>
      <w:r>
        <w:rPr>
          <w:rFonts w:ascii="Calibri" w:cs="Calibri" w:eastAsia="Calibri" w:hAnsi="Calibri"/>
          <w:color w:val="1F2933"/>
          <w:sz w:val="22"/>
          <w:szCs w:val="22"/>
        </w:rPr>
        <w:t xml:space="preserve">FiremeX is designed for organisations rather than individual households. A single installation serves the whole organisation: an administrator sets up the system and creates operator accounts, and several authorised users can watch the same dashboard at the same time from their own computers or tablets on the organisation’s local network. Nothing has to be installed separately for each user.</w:t>
      </w:r>
    </w:p>
    <w:p>
      <w:pPr>
        <w:spacing w:after="160" w:before="0" w:line="276"/>
      </w:pPr>
      <w:r>
        <w:rPr>
          <w:rFonts w:ascii="Calibri" w:cs="Calibri" w:eastAsia="Calibri" w:hAnsi="Calibri"/>
          <w:color w:val="1F2933"/>
          <w:sz w:val="22"/>
          <w:szCs w:val="22"/>
        </w:rPr>
        <w:t xml:space="preserve">The product is local-first. Camera feeds stay inside the organisation’s own environment instead of being continuously sent out to external servers. An Internet connection is needed mainly for business functions such as buying a subscription, verifying the licence when required, and receiving product updates. This gives customers privacy, control over their own footage, and monitoring that keeps working even when the Internet connection does not.</w:t>
      </w:r>
    </w:p>
    <w:p>
      <w:pPr>
        <w:spacing w:after="160" w:before="0" w:line="276"/>
      </w:pPr>
      <w:r>
        <w:rPr>
          <w:rFonts w:ascii="Calibri" w:cs="Calibri" w:eastAsia="Calibri" w:hAnsi="Calibri"/>
          <w:color w:val="1F2933"/>
          <w:sz w:val="22"/>
          <w:szCs w:val="22"/>
        </w:rPr>
        <w:t xml:space="preserve">FiremeX is sold as a subscription. The customer installs the plugin, purchases a subscription on the FiremeX website, and receives a licence containing their subscription and expiry information. The website handles purchase, payment, licence generation, subscription management, licence verification when required, and updates. The monitoring and detection itself happens locally at the customer site.</w:t>
      </w:r>
    </w:p>
    <w:p>
      <w:pPr>
        <w:pStyle w:val="Heading2"/>
        <w:spacing w:after="130" w:before="260"/>
      </w:pPr>
      <w:r>
        <w:rPr>
          <w:rFonts w:ascii="Calibri" w:cs="Calibri" w:eastAsia="Calibri" w:hAnsi="Calibri"/>
          <w:b/>
          <w:bCs/>
          <w:color w:val="1F2933"/>
          <w:sz w:val="24"/>
          <w:szCs w:val="24"/>
        </w:rPr>
        <w:t xml:space="preserve">FiremeX at a glance</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200"/>
        <w:gridCol w:w="7400"/>
      </w:tblGrid>
      <w:tr>
        <w:trPr>
          <w:tblHeader/>
        </w:trPr>
        <w:tc>
          <w:tcPr>
            <w:tcW w:type="dxa" w:w="22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Aspect</w:t>
            </w:r>
          </w:p>
        </w:tc>
        <w:tc>
          <w:tcPr>
            <w:tcW w:type="dxa" w:w="74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Summary</w:t>
            </w:r>
          </w:p>
        </w:tc>
      </w:tr>
      <w:tr>
        <w:tc>
          <w:tcPr>
            <w:tcW w:type="dxa" w:w="22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What it is</w:t>
            </w:r>
          </w:p>
        </w:tc>
        <w:tc>
          <w:tcPr>
            <w:tcW w:type="dxa" w:w="7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Home Assistant plugin that provides software-based fire and smoke detection using an organisation’s existing CCTV cameras.</w:t>
            </w:r>
          </w:p>
        </w:tc>
      </w:tr>
      <w:tr>
        <w:tc>
          <w:tcPr>
            <w:tcW w:type="dxa" w:w="22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Problem solved</w:t>
            </w:r>
          </w:p>
        </w:tc>
        <w:tc>
          <w:tcPr>
            <w:tcW w:type="dxa" w:w="7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Cameras are rarely watched continuously, so fire and smoke are often noticed late. FiremeX provides automated, continuous visual monitoring and early alarm.</w:t>
            </w:r>
          </w:p>
        </w:tc>
      </w:tr>
      <w:tr>
        <w:tc>
          <w:tcPr>
            <w:tcW w:type="dxa" w:w="22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Built for</w:t>
            </w:r>
          </w:p>
        </w:tc>
        <w:tc>
          <w:tcPr>
            <w:tcW w:type="dxa" w:w="7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Organisations with existing CCTV: warehouses, factories, offices, hotels, shopping centres, schools and universities, commercial buildings and storage facilities.</w:t>
            </w:r>
          </w:p>
        </w:tc>
      </w:tr>
      <w:tr>
        <w:tc>
          <w:tcPr>
            <w:tcW w:type="dxa" w:w="22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Core value</w:t>
            </w:r>
          </w:p>
        </w:tc>
        <w:tc>
          <w:tcPr>
            <w:tcW w:type="dxa" w:w="7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Early warning from equipment the customer already owns, with centralised monitoring, multi-user access and local-first operation.</w:t>
            </w:r>
          </w:p>
        </w:tc>
      </w:tr>
      <w:tr>
        <w:tc>
          <w:tcPr>
            <w:tcW w:type="dxa" w:w="22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How it is used</w:t>
            </w:r>
          </w:p>
        </w:tc>
        <w:tc>
          <w:tcPr>
            <w:tcW w:type="dxa" w:w="7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One installation per organisation, one local dashboard, one administrator and multiple operators.</w:t>
            </w:r>
          </w:p>
        </w:tc>
      </w:tr>
      <w:tr>
        <w:tc>
          <w:tcPr>
            <w:tcW w:type="dxa" w:w="22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Business model</w:t>
            </w:r>
          </w:p>
        </w:tc>
        <w:tc>
          <w:tcPr>
            <w:tcW w:type="dxa" w:w="7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Paid subscription with a licence issued after purchase; plans intended to differ by organisation size, camera count and operator count.</w:t>
            </w:r>
          </w:p>
        </w:tc>
      </w:tr>
      <w:tr>
        <w:tc>
          <w:tcPr>
            <w:tcW w:type="dxa" w:w="22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Where it runs</w:t>
            </w:r>
          </w:p>
        </w:tc>
        <w:tc>
          <w:tcPr>
            <w:tcW w:type="dxa" w:w="7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Detection and monitoring run locally at the customer site. The FiremeX website handles subscriptions, licensing and updates.</w:t>
            </w:r>
          </w:p>
        </w:tc>
      </w:tr>
    </w:tbl>
    <w:p>
      <w:pPr>
        <w:pStyle w:val="Heading2"/>
        <w:spacing w:after="130" w:before="260"/>
      </w:pPr>
      <w:r>
        <w:rPr>
          <w:rFonts w:ascii="Calibri" w:cs="Calibri" w:eastAsia="Calibri" w:hAnsi="Calibri"/>
          <w:b/>
          <w:bCs/>
          <w:color w:val="1F2933"/>
          <w:sz w:val="24"/>
          <w:szCs w:val="24"/>
        </w:rPr>
        <w:t xml:space="preserve">Why the product has business potential</w:t>
      </w:r>
    </w:p>
    <w:p>
      <w:pPr>
        <w:pStyle w:val="ListParagraph"/>
        <w:numPr>
          <w:ilvl w:val="0"/>
          <w:numId w:val="1"/>
        </w:numPr>
        <w:spacing w:after="90" w:line="276"/>
      </w:pPr>
      <w:r>
        <w:rPr>
          <w:rFonts w:ascii="Calibri" w:cs="Calibri" w:eastAsia="Calibri" w:hAnsi="Calibri"/>
          <w:color w:val="1F2933"/>
          <w:sz w:val="22"/>
          <w:szCs w:val="22"/>
        </w:rPr>
        <w:t xml:space="preserve">CCTV is already everywhere. FiremeX sells an improvement to infrastructure the customer has already paid for, which lowers the cost and the decision barrier of adopting it.</w:t>
      </w:r>
    </w:p>
    <w:p>
      <w:pPr>
        <w:pStyle w:val="ListParagraph"/>
        <w:numPr>
          <w:ilvl w:val="0"/>
          <w:numId w:val="1"/>
        </w:numPr>
        <w:spacing w:after="90" w:line="276"/>
      </w:pPr>
      <w:r>
        <w:rPr>
          <w:rFonts w:ascii="Calibri" w:cs="Calibri" w:eastAsia="Calibri" w:hAnsi="Calibri"/>
          <w:color w:val="1F2933"/>
          <w:sz w:val="22"/>
          <w:szCs w:val="22"/>
        </w:rPr>
        <w:t xml:space="preserve">Safety spending is rarely discretionary. Protecting people, stock, equipment and buildings is a recurring priority for organisations of every size.</w:t>
      </w:r>
    </w:p>
    <w:p>
      <w:pPr>
        <w:pStyle w:val="ListParagraph"/>
        <w:numPr>
          <w:ilvl w:val="0"/>
          <w:numId w:val="1"/>
        </w:numPr>
        <w:spacing w:after="90" w:line="276"/>
      </w:pPr>
      <w:r>
        <w:rPr>
          <w:rFonts w:ascii="Calibri" w:cs="Calibri" w:eastAsia="Calibri" w:hAnsi="Calibri"/>
          <w:color w:val="1F2933"/>
          <w:sz w:val="22"/>
          <w:szCs w:val="22"/>
        </w:rPr>
        <w:t xml:space="preserve">Subscriptions create predictable, recurring revenue instead of one-off sales, and revenue can grow as a customer adds cameras, operators or sites.</w:t>
      </w:r>
    </w:p>
    <w:p>
      <w:pPr>
        <w:pStyle w:val="ListParagraph"/>
        <w:numPr>
          <w:ilvl w:val="0"/>
          <w:numId w:val="1"/>
        </w:numPr>
        <w:spacing w:after="90" w:line="276"/>
      </w:pPr>
      <w:r>
        <w:rPr>
          <w:rFonts w:ascii="Calibri" w:cs="Calibri" w:eastAsia="Calibri" w:hAnsi="Calibri"/>
          <w:color w:val="1F2933"/>
          <w:sz w:val="22"/>
          <w:szCs w:val="22"/>
        </w:rPr>
        <w:t xml:space="preserve">The local-first design answers a real customer concern about sending continuous video to outside servers, which is a meaningful point of difference in the market.</w:t>
      </w:r>
    </w:p>
    <w:p>
      <w:pPr>
        <w:pStyle w:val="ListParagraph"/>
        <w:numPr>
          <w:ilvl w:val="0"/>
          <w:numId w:val="1"/>
        </w:numPr>
        <w:spacing w:after="90" w:line="276"/>
      </w:pPr>
      <w:r>
        <w:rPr>
          <w:rFonts w:ascii="Calibri" w:cs="Calibri" w:eastAsia="Calibri" w:hAnsi="Calibri"/>
          <w:color w:val="1F2933"/>
          <w:sz w:val="22"/>
          <w:szCs w:val="22"/>
        </w:rPr>
        <w:t xml:space="preserve">The same product can serve a small office and a large industrial site, so the business can scale across customer sizes without building a different product for each.</w:t>
      </w:r>
    </w:p>
    <w:p>
      <w:pPr>
        <w:pStyle w:val="Heading1"/>
        <w:pBdr>
          <w:bottom w:val="single" w:color="C1440E" w:sz="12" w:space="6"/>
        </w:pBdr>
        <w:spacing w:after="200" w:before="360"/>
      </w:pPr>
      <w:r>
        <w:rPr>
          <w:rFonts w:ascii="Calibri" w:cs="Calibri" w:eastAsia="Calibri" w:hAnsi="Calibri"/>
          <w:b/>
          <w:bCs/>
          <w:color w:val="8C2F0D"/>
          <w:sz w:val="30"/>
          <w:szCs w:val="30"/>
        </w:rPr>
        <w:t xml:space="preserve">2. Problem Statement</w:t>
      </w:r>
    </w:p>
    <w:p>
      <w:pPr>
        <w:spacing w:after="160" w:before="0" w:line="276"/>
      </w:pPr>
      <w:r>
        <w:rPr>
          <w:rFonts w:ascii="Calibri" w:cs="Calibri" w:eastAsia="Calibri" w:hAnsi="Calibri"/>
          <w:color w:val="1F2933"/>
          <w:sz w:val="22"/>
          <w:szCs w:val="22"/>
        </w:rPr>
        <w:t xml:space="preserve">Organisations invest heavily in CCTV, yet in practice those cameras are mostly passive. They record what happened. They do not tell anyone that something is happening right now. When a fire begins, the earliest visual evidence often exists on a camera that nobody happens to be looking at.</w:t>
      </w:r>
    </w:p>
    <w:p>
      <w:pPr>
        <w:spacing w:after="160" w:before="0" w:line="276"/>
      </w:pPr>
      <w:r>
        <w:rPr>
          <w:rFonts w:ascii="Calibri" w:cs="Calibri" w:eastAsia="Calibri" w:hAnsi="Calibri"/>
          <w:color w:val="1F2933"/>
          <w:sz w:val="22"/>
          <w:szCs w:val="22"/>
        </w:rPr>
        <w:t xml:space="preserve">The gap is not a lack of cameras. It is a lack of attention. Human monitoring simply does not scale to the number of cameras most organisations now operate, and the minutes lost before someone notices are exactly the minutes that matter most in a fire.</w:t>
      </w:r>
    </w:p>
    <w:p>
      <w:pPr>
        <w:pStyle w:val="Heading2"/>
        <w:spacing w:after="130" w:before="260"/>
      </w:pPr>
      <w:r>
        <w:rPr>
          <w:rFonts w:ascii="Calibri" w:cs="Calibri" w:eastAsia="Calibri" w:hAnsi="Calibri"/>
          <w:b/>
          <w:bCs/>
          <w:color w:val="1F2933"/>
          <w:sz w:val="24"/>
          <w:szCs w:val="24"/>
        </w:rPr>
        <w:t xml:space="preserve">The specific problems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300"/>
        <w:gridCol w:w="3900"/>
        <w:gridCol w:w="3400"/>
      </w:tblGrid>
      <w:tr>
        <w:trPr>
          <w:tblHeader/>
        </w:trPr>
        <w:tc>
          <w:tcPr>
            <w:tcW w:type="dxa" w:w="23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Problem</w:t>
            </w:r>
          </w:p>
        </w:tc>
        <w:tc>
          <w:tcPr>
            <w:tcW w:type="dxa" w:w="3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it means in practice</w:t>
            </w:r>
          </w:p>
        </w:tc>
        <w:tc>
          <w:tcPr>
            <w:tcW w:type="dxa" w:w="34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Business consequence</w:t>
            </w:r>
          </w:p>
        </w:tc>
      </w:tr>
      <w:tr>
        <w:tc>
          <w:tcPr>
            <w:tcW w:type="dxa" w:w="2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Continuous human monitoring is expensive</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Watching camera feeds around the clock requires staff on shift at all hours, and that cost repeats every month.</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Many organisations decide they cannot justify the cost, and the screens end up unwatched for long periods.</w:t>
            </w:r>
          </w:p>
        </w:tc>
      </w:tr>
      <w:tr>
        <w:tc>
          <w:tcPr>
            <w:tcW w:type="dxa" w:w="2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Detection is delayed</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Fires are frequently discovered by a passer-by, by smell, or by a physical detector only after smoke has already spread.</w:t>
            </w:r>
          </w:p>
        </w:tc>
        <w:tc>
          <w:tcPr>
            <w:tcW w:type="dxa" w:w="3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Response begins later than it could have, and damage, disruption and risk to people all increase with every lost minute.</w:t>
            </w:r>
          </w:p>
        </w:tc>
      </w:tr>
      <w:tr>
        <w:tc>
          <w:tcPr>
            <w:tcW w:type="dxa" w:w="2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Human error and fatigue</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Attention drops sharply when a person watches static video for long periods, especially at night or during quiet shifts.</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Even where monitoring staff exist, early visual signs can be missed entirely.</w:t>
            </w:r>
          </w:p>
        </w:tc>
      </w:tr>
      <w:tr>
        <w:tc>
          <w:tcPr>
            <w:tcW w:type="dxa" w:w="2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Too many cameras for too few eyes</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site with dozens of cameras cannot be meaningfully watched on a handful of screens at the same time.</w:t>
            </w:r>
          </w:p>
        </w:tc>
        <w:tc>
          <w:tcPr>
            <w:tcW w:type="dxa" w:w="3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Coverage becomes selective. Whichever areas are not on screen at that moment are effectively unmonitored.</w:t>
            </w:r>
          </w:p>
        </w:tc>
      </w:tr>
      <w:tr>
        <w:tc>
          <w:tcPr>
            <w:tcW w:type="dxa" w:w="2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Large and spread-out facilities</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Warehouses, factories and multi-building sites have storage areas, yards, plant rooms and corridors that people rarely pass through.</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areas with the least human presence are often the areas with the highest fire risk and the slowest discovery.</w:t>
            </w:r>
          </w:p>
        </w:tc>
      </w:tr>
      <w:tr>
        <w:tc>
          <w:tcPr>
            <w:tcW w:type="dxa" w:w="2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Fragmented and separate systems</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 monitoring, camera monitoring and building systems are frequently separate, with separate screens and separate procedures.</w:t>
            </w:r>
          </w:p>
        </w:tc>
        <w:tc>
          <w:tcPr>
            <w:tcW w:type="dxa" w:w="3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Staff must switch between systems to understand a single event, which slows down assessment and response.</w:t>
            </w:r>
          </w:p>
        </w:tc>
      </w:tr>
      <w:tr>
        <w:tc>
          <w:tcPr>
            <w:tcW w:type="dxa" w:w="2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Need for early warning, not just evidence</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Recorded footage helps after an incident, during investigation or an insurance claim. It does not help during one.</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organisation carries losses that earlier warning might have reduced.</w:t>
            </w:r>
          </w:p>
        </w:tc>
      </w:tr>
    </w:tbl>
    <w:p>
      <w:pPr>
        <w:pStyle w:val="Heading2"/>
        <w:spacing w:after="130" w:before="260"/>
      </w:pPr>
      <w:r>
        <w:rPr>
          <w:rFonts w:ascii="Calibri" w:cs="Calibri" w:eastAsia="Calibri" w:hAnsi="Calibri"/>
          <w:b/>
          <w:bCs/>
          <w:color w:val="1F2933"/>
          <w:sz w:val="24"/>
          <w:szCs w:val="24"/>
        </w:rPr>
        <w:t xml:space="preserve">The underlying need</w:t>
      </w:r>
    </w:p>
    <w:p>
      <w:pPr>
        <w:spacing w:after="160" w:before="0" w:line="276"/>
      </w:pPr>
      <w:r>
        <w:rPr>
          <w:rFonts w:ascii="Calibri" w:cs="Calibri" w:eastAsia="Calibri" w:hAnsi="Calibri"/>
          <w:color w:val="1F2933"/>
          <w:sz w:val="22"/>
          <w:szCs w:val="22"/>
        </w:rPr>
        <w:t xml:space="preserve">What organisations actually need is not more cameras and not necessarily more staff. They need something that watches every camera continuously without getting tired, that raises an alarm as soon as smoke or fire becomes visible, and that presents the situation clearly enough for a person to make a fast decision. That is the need FiremeX is built to serve.</w:t>
      </w:r>
    </w:p>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80" w:before="20"/>
            </w:pPr>
            <w:r>
              <w:rPr>
                <w:rFonts w:ascii="Calibri" w:cs="Calibri" w:eastAsia="Calibri" w:hAnsi="Calibri"/>
                <w:b/>
                <w:bCs/>
                <w:color w:val="8C2F0D"/>
                <w:sz w:val="21"/>
                <w:szCs w:val="21"/>
              </w:rPr>
              <w:t xml:space="preserve">A note on responsible positioning</w:t>
            </w:r>
          </w:p>
          <w:p>
            <w:pPr>
              <w:spacing w:after="100" w:line="270"/>
            </w:pPr>
            <w:r>
              <w:rPr>
                <w:rFonts w:ascii="Calibri" w:cs="Calibri" w:eastAsia="Calibri" w:hAnsi="Calibri"/>
                <w:color w:val="1F2933"/>
                <w:sz w:val="21"/>
                <w:szCs w:val="21"/>
              </w:rPr>
              <w:t xml:space="preserve">FiremeX is designed to provide early warning and monitoring support. It is not presented as a replacement for certified fire-safety equipment, alarm systems or the fire-safety obligations that apply to a building.</w:t>
            </w:r>
          </w:p>
          <w:p>
            <w:pPr>
              <w:spacing w:after="20" w:line="270"/>
            </w:pPr>
            <w:r>
              <w:rPr>
                <w:rFonts w:ascii="Calibri" w:cs="Calibri" w:eastAsia="Calibri" w:hAnsi="Calibri"/>
                <w:color w:val="1F2933"/>
                <w:sz w:val="21"/>
                <w:szCs w:val="21"/>
              </w:rPr>
              <w:t xml:space="preserve">The product should always be described as an additional layer of early detection that works alongside the organisation’s existing fire-safety arrangements, unless and until appropriate certification and compliance are formally obtained.</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3. The FiremeX Solution</w:t>
      </w:r>
    </w:p>
    <w:p>
      <w:pPr>
        <w:spacing w:after="160" w:before="0" w:line="276"/>
      </w:pPr>
      <w:r>
        <w:rPr>
          <w:rFonts w:ascii="Calibri" w:cs="Calibri" w:eastAsia="Calibri" w:hAnsi="Calibri"/>
          <w:color w:val="1F2933"/>
          <w:sz w:val="22"/>
          <w:szCs w:val="22"/>
        </w:rPr>
        <w:t xml:space="preserve">FiremeX adds automated visual attention to the cameras an organisation already has. Instead of asking people to watch every screen, it asks software to do the watching and to call for a person only when something needs a person’s judgement.</w:t>
      </w:r>
    </w:p>
    <w:p>
      <w:pPr>
        <w:spacing w:after="160" w:before="0" w:line="276"/>
      </w:pPr>
      <w:r>
        <w:rPr>
          <w:rFonts w:ascii="Calibri" w:cs="Calibri" w:eastAsia="Calibri" w:hAnsi="Calibri"/>
          <w:color w:val="1F2933"/>
          <w:sz w:val="22"/>
          <w:szCs w:val="22"/>
        </w:rPr>
        <w:t xml:space="preserve">The concept can be described in a single line:</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085"/>
        <w:gridCol w:w="420"/>
        <w:gridCol w:w="2085"/>
        <w:gridCol w:w="420"/>
        <w:gridCol w:w="2085"/>
        <w:gridCol w:w="420"/>
        <w:gridCol w:w="2085"/>
      </w:tblGrid>
      <w:tr>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Existing CCTV</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FiremeX</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AI-based smoke and fire detection</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Alarm</w:t>
            </w:r>
          </w:p>
        </w:tc>
      </w:tr>
    </w:tbl>
    <w:p>
      <w:pPr>
        <w:spacing w:after="220" w:before="100"/>
        <w:jc w:val="center"/>
      </w:pPr>
      <w:r>
        <w:rPr>
          <w:rFonts w:ascii="Calibri" w:cs="Calibri" w:eastAsia="Calibri" w:hAnsi="Calibri"/>
          <w:i/>
          <w:iCs/>
          <w:color w:val="667085"/>
          <w:sz w:val="18"/>
          <w:szCs w:val="18"/>
        </w:rPr>
        <w:t xml:space="preserve">Figure 1 — The FiremeX concept in one line</w:t>
      </w:r>
    </w:p>
    <w:p>
      <w:pPr>
        <w:spacing w:after="160" w:before="0" w:line="276"/>
      </w:pPr>
      <w:r>
        <w:rPr>
          <w:rFonts w:ascii="Calibri" w:cs="Calibri" w:eastAsia="Calibri" w:hAnsi="Calibri"/>
          <w:color w:val="1F2933"/>
          <w:sz w:val="22"/>
          <w:szCs w:val="22"/>
        </w:rPr>
        <w:t xml:space="preserve">In practical terms, the organisation connects its existing cameras to Home Assistant, and FiremeX is installed as a plugin on that same Home Assistant environment. FiremeX then brings those camera feeds together on one local dashboard and continuously analyses them for smoke and fire.</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920"/>
        <w:gridCol w:w="420"/>
        <w:gridCol w:w="2920"/>
        <w:gridCol w:w="420"/>
        <w:gridCol w:w="2920"/>
      </w:tblGrid>
      <w:tr>
        <w:tc>
          <w:tcPr>
            <w:tcW w:type="dxa" w:w="2920"/>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Camera</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920"/>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Home Assistant</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920"/>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FiremeX</w:t>
            </w:r>
          </w:p>
        </w:tc>
      </w:tr>
    </w:tbl>
    <w:p>
      <w:pPr>
        <w:spacing w:after="220" w:before="100"/>
        <w:jc w:val="center"/>
      </w:pPr>
      <w:r>
        <w:rPr>
          <w:rFonts w:ascii="Calibri" w:cs="Calibri" w:eastAsia="Calibri" w:hAnsi="Calibri"/>
          <w:i/>
          <w:iCs/>
          <w:color w:val="667085"/>
          <w:sz w:val="18"/>
          <w:szCs w:val="18"/>
        </w:rPr>
        <w:t xml:space="preserve">Figure 2 — The fundamental product chain</w:t>
      </w:r>
    </w:p>
    <w:p>
      <w:pPr>
        <w:pStyle w:val="Heading2"/>
        <w:spacing w:after="130" w:before="260"/>
      </w:pPr>
      <w:r>
        <w:rPr>
          <w:rFonts w:ascii="Calibri" w:cs="Calibri" w:eastAsia="Calibri" w:hAnsi="Calibri"/>
          <w:b/>
          <w:bCs/>
          <w:color w:val="1F2933"/>
          <w:sz w:val="24"/>
          <w:szCs w:val="24"/>
        </w:rPr>
        <w:t xml:space="preserve">What FiremeX actually does for the customer</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3300"/>
        <w:gridCol w:w="6300"/>
      </w:tblGrid>
      <w:tr>
        <w:trPr>
          <w:tblHeader/>
        </w:trPr>
        <w:tc>
          <w:tcPr>
            <w:tcW w:type="dxa" w:w="33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Problem from Section 2</w:t>
            </w:r>
          </w:p>
        </w:tc>
        <w:tc>
          <w:tcPr>
            <w:tcW w:type="dxa" w:w="63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How FiremeX responds</w:t>
            </w:r>
          </w:p>
        </w:tc>
      </w:tr>
      <w:tr>
        <w:tc>
          <w:tcPr>
            <w:tcW w:type="dxa" w:w="3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Continuous human monitoring is expensive</w:t>
            </w:r>
          </w:p>
        </w:tc>
        <w:tc>
          <w:tcPr>
            <w:tcW w:type="dxa" w:w="6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Monitoring runs automatically and continuously. Staff attention is required when an alarm is raised, rather than being spent on constant observation.</w:t>
            </w:r>
          </w:p>
        </w:tc>
      </w:tr>
      <w:tr>
        <w:tc>
          <w:tcPr>
            <w:tcW w:type="dxa" w:w="3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Detection is delayed</w:t>
            </w:r>
          </w:p>
        </w:tc>
        <w:tc>
          <w:tcPr>
            <w:tcW w:type="dxa" w:w="6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system watches for visible smoke and fire as it appears in the camera view and raises an alarm when it is detected, rather than waiting for someone to notice.</w:t>
            </w:r>
          </w:p>
        </w:tc>
      </w:tr>
      <w:tr>
        <w:tc>
          <w:tcPr>
            <w:tcW w:type="dxa" w:w="3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Human error and fatigue</w:t>
            </w:r>
          </w:p>
        </w:tc>
        <w:tc>
          <w:tcPr>
            <w:tcW w:type="dxa" w:w="6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Automated analysis does not lose concentration during long, quiet or overnight periods.</w:t>
            </w:r>
          </w:p>
        </w:tc>
      </w:tr>
      <w:tr>
        <w:tc>
          <w:tcPr>
            <w:tcW w:type="dxa" w:w="3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Too many cameras for too few eyes</w:t>
            </w:r>
          </w:p>
        </w:tc>
        <w:tc>
          <w:tcPr>
            <w:tcW w:type="dxa" w:w="6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Every connected camera is analysed, not only the ones currently displayed on someone’s screen.</w:t>
            </w:r>
          </w:p>
        </w:tc>
      </w:tr>
      <w:tr>
        <w:tc>
          <w:tcPr>
            <w:tcW w:type="dxa" w:w="3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Large and spread-out facilities</w:t>
            </w:r>
          </w:p>
        </w:tc>
        <w:tc>
          <w:tcPr>
            <w:tcW w:type="dxa" w:w="6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Remote storage areas, yards and rarely visited spaces are covered as long as a camera already looks at them.</w:t>
            </w:r>
          </w:p>
        </w:tc>
      </w:tr>
      <w:tr>
        <w:tc>
          <w:tcPr>
            <w:tcW w:type="dxa" w:w="3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Fragmented systems</w:t>
            </w:r>
          </w:p>
        </w:tc>
        <w:tc>
          <w:tcPr>
            <w:tcW w:type="dxa" w:w="6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Camera viewing and fire and smoke alarms are presented together on one dashboard, so a user sees the situation in one place.</w:t>
            </w:r>
          </w:p>
        </w:tc>
      </w:tr>
      <w:tr>
        <w:tc>
          <w:tcPr>
            <w:tcW w:type="dxa" w:w="3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Need for early warning</w:t>
            </w:r>
          </w:p>
        </w:tc>
        <w:tc>
          <w:tcPr>
            <w:tcW w:type="dxa" w:w="6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When a detection occurs, FiremeX raises an alarm and provides information about the detected situation, including the fire or smoke stage or classification the system supports.</w:t>
            </w:r>
          </w:p>
        </w:tc>
      </w:tr>
    </w:tbl>
    <w:p>
      <w:pPr>
        <w:pStyle w:val="Heading2"/>
        <w:spacing w:after="130" w:before="260"/>
      </w:pPr>
      <w:r>
        <w:rPr>
          <w:rFonts w:ascii="Calibri" w:cs="Calibri" w:eastAsia="Calibri" w:hAnsi="Calibri"/>
          <w:b/>
          <w:bCs/>
          <w:color w:val="1F2933"/>
          <w:sz w:val="24"/>
          <w:szCs w:val="24"/>
        </w:rPr>
        <w:t xml:space="preserve">What the customer gets, in plain terms</w:t>
      </w:r>
    </w:p>
    <w:p>
      <w:pPr>
        <w:pStyle w:val="ListParagraph"/>
        <w:numPr>
          <w:ilvl w:val="0"/>
          <w:numId w:val="1"/>
        </w:numPr>
        <w:spacing w:after="90" w:line="276"/>
      </w:pPr>
      <w:r>
        <w:rPr>
          <w:rFonts w:ascii="Calibri" w:cs="Calibri" w:eastAsia="Calibri" w:hAnsi="Calibri"/>
          <w:color w:val="1F2933"/>
          <w:sz w:val="22"/>
          <w:szCs w:val="22"/>
        </w:rPr>
        <w:t xml:space="preserve">A single local dashboard showing the organisation’s CCTV camera feeds.</w:t>
      </w:r>
    </w:p>
    <w:p>
      <w:pPr>
        <w:pStyle w:val="ListParagraph"/>
        <w:numPr>
          <w:ilvl w:val="0"/>
          <w:numId w:val="1"/>
        </w:numPr>
        <w:spacing w:after="90" w:line="276"/>
      </w:pPr>
      <w:r>
        <w:rPr>
          <w:rFonts w:ascii="Calibri" w:cs="Calibri" w:eastAsia="Calibri" w:hAnsi="Calibri"/>
          <w:color w:val="1F2933"/>
          <w:sz w:val="22"/>
          <w:szCs w:val="22"/>
        </w:rPr>
        <w:t xml:space="preserve">Continuous AI-based analysis of those feeds for smoke and fire.</w:t>
      </w:r>
    </w:p>
    <w:p>
      <w:pPr>
        <w:pStyle w:val="ListParagraph"/>
        <w:numPr>
          <w:ilvl w:val="0"/>
          <w:numId w:val="1"/>
        </w:numPr>
        <w:spacing w:after="90" w:line="276"/>
      </w:pPr>
      <w:r>
        <w:rPr>
          <w:rFonts w:ascii="Calibri" w:cs="Calibri" w:eastAsia="Calibri" w:hAnsi="Calibri"/>
          <w:color w:val="1F2933"/>
          <w:sz w:val="22"/>
          <w:szCs w:val="22"/>
        </w:rPr>
        <w:t xml:space="preserve">An alarm when possible smoke or fire is detected, with information about the detected situation.</w:t>
      </w:r>
    </w:p>
    <w:p>
      <w:pPr>
        <w:pStyle w:val="ListParagraph"/>
        <w:numPr>
          <w:ilvl w:val="0"/>
          <w:numId w:val="1"/>
        </w:numPr>
        <w:spacing w:after="90" w:line="276"/>
      </w:pPr>
      <w:r>
        <w:rPr>
          <w:rFonts w:ascii="Calibri" w:cs="Calibri" w:eastAsia="Calibri" w:hAnsi="Calibri"/>
          <w:color w:val="1F2933"/>
          <w:sz w:val="22"/>
          <w:szCs w:val="22"/>
        </w:rPr>
        <w:t xml:space="preserve">Access for several authorised users at the same time, over the organisation’s own local network.</w:t>
      </w:r>
    </w:p>
    <w:p>
      <w:pPr>
        <w:pStyle w:val="ListParagraph"/>
        <w:numPr>
          <w:ilvl w:val="0"/>
          <w:numId w:val="1"/>
        </w:numPr>
        <w:spacing w:after="90" w:line="276"/>
      </w:pPr>
      <w:r>
        <w:rPr>
          <w:rFonts w:ascii="Calibri" w:cs="Calibri" w:eastAsia="Calibri" w:hAnsi="Calibri"/>
          <w:color w:val="1F2933"/>
          <w:sz w:val="22"/>
          <w:szCs w:val="22"/>
        </w:rPr>
        <w:t xml:space="preserve">Operation that stays inside the organisation’s environment, with the Internet needed mainly for subscription and update purposes.</w:t>
      </w:r>
    </w:p>
    <w:p>
      <w:pPr>
        <w:pStyle w:val="Heading2"/>
        <w:spacing w:after="130" w:before="260"/>
      </w:pPr>
      <w:r>
        <w:rPr>
          <w:rFonts w:ascii="Calibri" w:cs="Calibri" w:eastAsia="Calibri" w:hAnsi="Calibri"/>
          <w:b/>
          <w:bCs/>
          <w:color w:val="1F2933"/>
          <w:sz w:val="24"/>
          <w:szCs w:val="24"/>
        </w:rPr>
        <w:t xml:space="preserve">What FiremeX does not claim</w:t>
      </w:r>
    </w:p>
    <w:p>
      <w:pPr>
        <w:spacing w:after="160" w:before="0" w:line="276"/>
      </w:pPr>
      <w:r>
        <w:rPr>
          <w:rFonts w:ascii="Calibri" w:cs="Calibri" w:eastAsia="Calibri" w:hAnsi="Calibri"/>
          <w:color w:val="1F2933"/>
          <w:sz w:val="22"/>
          <w:szCs w:val="22"/>
        </w:rPr>
        <w:t xml:space="preserve">Clarity about the boundaries of the product protects both the customer and the business. FiremeX is a software-based early-warning and monitoring solution that reduces the need for a completely separate physical fire-monitoring setup. It is not marketed as a certified fire-alarm system, and it does not claim to detect every fire in every condition. A camera can only detect what it can see, and lighting, obstruction and camera placement all affect what is visible.</w:t>
      </w:r>
    </w:p>
    <w:p>
      <w:pPr>
        <w:pStyle w:val="Heading1"/>
        <w:pBdr>
          <w:bottom w:val="single" w:color="C1440E" w:sz="12" w:space="6"/>
        </w:pBdr>
        <w:spacing w:after="200" w:before="360"/>
      </w:pPr>
      <w:r>
        <w:rPr>
          <w:rFonts w:ascii="Calibri" w:cs="Calibri" w:eastAsia="Calibri" w:hAnsi="Calibri"/>
          <w:b/>
          <w:bCs/>
          <w:color w:val="8C2F0D"/>
          <w:sz w:val="30"/>
          <w:szCs w:val="30"/>
        </w:rPr>
        <w:t xml:space="preserve">4. Target Customers</w:t>
      </w:r>
    </w:p>
    <w:p>
      <w:pPr>
        <w:spacing w:after="160" w:before="0" w:line="276"/>
      </w:pPr>
      <w:r>
        <w:rPr>
          <w:rFonts w:ascii="Calibri" w:cs="Calibri" w:eastAsia="Calibri" w:hAnsi="Calibri"/>
          <w:color w:val="1F2933"/>
          <w:sz w:val="22"/>
          <w:szCs w:val="22"/>
        </w:rPr>
        <w:t xml:space="preserve">FiremeX is built for organisations that already own CCTV, already have areas that are hard to watch continuously, and already carry a real cost if a fire is discovered late. The stronger those three conditions are, the stronger the case for FiremeX.</w:t>
      </w:r>
    </w:p>
    <w:p>
      <w:pPr>
        <w:pStyle w:val="Heading2"/>
        <w:spacing w:after="130" w:before="260"/>
      </w:pPr>
      <w:r>
        <w:rPr>
          <w:rFonts w:ascii="Calibri" w:cs="Calibri" w:eastAsia="Calibri" w:hAnsi="Calibri"/>
          <w:b/>
          <w:bCs/>
          <w:color w:val="1F2933"/>
          <w:sz w:val="24"/>
          <w:szCs w:val="24"/>
        </w:rPr>
        <w:t xml:space="preserve">Customer segments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900"/>
        <w:gridCol w:w="6700"/>
      </w:tblGrid>
      <w:tr>
        <w:trPr>
          <w:tblHeader/>
        </w:trPr>
        <w:tc>
          <w:tcPr>
            <w:tcW w:type="dxa" w:w="2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Organisation type</w:t>
            </w:r>
          </w:p>
        </w:tc>
        <w:tc>
          <w:tcPr>
            <w:tcW w:type="dxa" w:w="6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Why they benefit from FiremeX</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Warehouses</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Large open floors, high-value stock, packaging and pallets, and long periods with very few staff present. Cameras already exist for security, and a late-discovered fire can destroy an entire inventory.</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Factories and manufacturing plants</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Machinery, heat, electrical equipment and flammable materials create real fire risk. Production areas are extensive and often run overnight with skeleton crews.</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Offices and commercial buildings</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Server rooms, kitchens, storage rooms and electrical equipment carry risk outside working hours, when the building is largely empty but cameras keep running.</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Hotels</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Guests are present around the clock, including while asleep. Back-of-house areas such as kitchens, laundries and stores are covered by cameras but not continuously watched.</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Shopping centres and retail</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High foot traffic, many separate tenant units and large stock rooms. Security teams already watch cameras for other purposes and can absorb fire alarms into the same workflow.</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Schools and universities</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Large campuses with laboratories, workshops, kitchens, libraries and halls of residence, and long unoccupied periods during evenings, weekends and holidays.</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Storage and self-storage facilities</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Unknown contents in closed units, minimal staff presence, and very large floor areas relative to the number of people on site.</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Other organisations with existing CCTV</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Any site that has already invested in cameras and wants more value from them: logistics hubs, workshops, hospitals and clinics, agricultural stores and public buildings.</w:t>
            </w:r>
          </w:p>
        </w:tc>
      </w:tr>
    </w:tbl>
    <w:p>
      <w:pPr>
        <w:pStyle w:val="Heading2"/>
        <w:spacing w:after="130" w:before="260"/>
      </w:pPr>
      <w:r>
        <w:rPr>
          <w:rFonts w:ascii="Calibri" w:cs="Calibri" w:eastAsia="Calibri" w:hAnsi="Calibri"/>
          <w:b/>
          <w:bCs/>
          <w:color w:val="1F2933"/>
          <w:sz w:val="24"/>
          <w:szCs w:val="24"/>
        </w:rPr>
        <w:t xml:space="preserve">Ideal customer profile</w:t>
      </w:r>
    </w:p>
    <w:p>
      <w:pPr>
        <w:spacing w:after="160" w:before="0" w:line="276"/>
      </w:pPr>
      <w:r>
        <w:rPr>
          <w:rFonts w:ascii="Calibri" w:cs="Calibri" w:eastAsia="Calibri" w:hAnsi="Calibri"/>
          <w:color w:val="1F2933"/>
          <w:sz w:val="22"/>
          <w:szCs w:val="22"/>
        </w:rPr>
        <w:t xml:space="preserve">The clearest early opportunities share the following characteristics:</w:t>
      </w:r>
    </w:p>
    <w:p>
      <w:pPr>
        <w:pStyle w:val="ListParagraph"/>
        <w:numPr>
          <w:ilvl w:val="0"/>
          <w:numId w:val="1"/>
        </w:numPr>
        <w:spacing w:after="90" w:line="276"/>
      </w:pPr>
      <w:r>
        <w:rPr>
          <w:rFonts w:ascii="Calibri" w:cs="Calibri" w:eastAsia="Calibri" w:hAnsi="Calibri"/>
          <w:color w:val="1F2933"/>
          <w:sz w:val="22"/>
          <w:szCs w:val="22"/>
        </w:rPr>
        <w:t xml:space="preserve">An existing CCTV installation, so no new camera investment is required.</w:t>
      </w:r>
    </w:p>
    <w:p>
      <w:pPr>
        <w:pStyle w:val="ListParagraph"/>
        <w:numPr>
          <w:ilvl w:val="0"/>
          <w:numId w:val="1"/>
        </w:numPr>
        <w:spacing w:after="90" w:line="276"/>
      </w:pPr>
      <w:r>
        <w:rPr>
          <w:rFonts w:ascii="Calibri" w:cs="Calibri" w:eastAsia="Calibri" w:hAnsi="Calibri"/>
          <w:color w:val="1F2933"/>
          <w:sz w:val="22"/>
          <w:szCs w:val="22"/>
        </w:rPr>
        <w:t xml:space="preserve">A site large enough that continuous human monitoring is impractical.</w:t>
      </w:r>
    </w:p>
    <w:p>
      <w:pPr>
        <w:pStyle w:val="ListParagraph"/>
        <w:numPr>
          <w:ilvl w:val="0"/>
          <w:numId w:val="1"/>
        </w:numPr>
        <w:spacing w:after="90" w:line="276"/>
      </w:pPr>
      <w:r>
        <w:rPr>
          <w:rFonts w:ascii="Calibri" w:cs="Calibri" w:eastAsia="Calibri" w:hAnsi="Calibri"/>
          <w:color w:val="1F2933"/>
          <w:sz w:val="22"/>
          <w:szCs w:val="22"/>
        </w:rPr>
        <w:t xml:space="preserve">Valuable assets, stock or equipment, or the presence of people outside normal hours.</w:t>
      </w:r>
    </w:p>
    <w:p>
      <w:pPr>
        <w:pStyle w:val="ListParagraph"/>
        <w:numPr>
          <w:ilvl w:val="0"/>
          <w:numId w:val="1"/>
        </w:numPr>
        <w:spacing w:after="90" w:line="276"/>
      </w:pPr>
      <w:r>
        <w:rPr>
          <w:rFonts w:ascii="Calibri" w:cs="Calibri" w:eastAsia="Calibri" w:hAnsi="Calibri"/>
          <w:color w:val="1F2933"/>
          <w:sz w:val="22"/>
          <w:szCs w:val="22"/>
        </w:rPr>
        <w:t xml:space="preserve">An interest in keeping footage inside the organisation rather than sending it to external servers.</w:t>
      </w:r>
    </w:p>
    <w:p>
      <w:pPr>
        <w:pStyle w:val="ListParagraph"/>
        <w:numPr>
          <w:ilvl w:val="0"/>
          <w:numId w:val="1"/>
        </w:numPr>
        <w:spacing w:after="90" w:line="276"/>
      </w:pPr>
      <w:r>
        <w:rPr>
          <w:rFonts w:ascii="Calibri" w:cs="Calibri" w:eastAsia="Calibri" w:hAnsi="Calibri"/>
          <w:color w:val="1F2933"/>
          <w:sz w:val="22"/>
          <w:szCs w:val="22"/>
        </w:rPr>
        <w:t xml:space="preserve">Someone in the organisation who already owns responsibility for safety or security operations and can act as the administrator.</w:t>
      </w:r>
    </w:p>
    <w:p>
      <w:pPr>
        <w:pStyle w:val="Heading2"/>
        <w:spacing w:after="130" w:before="260"/>
      </w:pPr>
      <w:r>
        <w:rPr>
          <w:rFonts w:ascii="Calibri" w:cs="Calibri" w:eastAsia="Calibri" w:hAnsi="Calibri"/>
          <w:b/>
          <w:bCs/>
          <w:color w:val="1F2933"/>
          <w:sz w:val="24"/>
          <w:szCs w:val="24"/>
        </w:rPr>
        <w:t xml:space="preserve">Priority for market entry</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1500"/>
        <w:gridCol w:w="4100"/>
        <w:gridCol w:w="4000"/>
      </w:tblGrid>
      <w:tr>
        <w:trPr>
          <w:tblHeader/>
        </w:trPr>
        <w:tc>
          <w:tcPr>
            <w:tcW w:type="dxa" w:w="15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Priority</w:t>
            </w:r>
          </w:p>
        </w:tc>
        <w:tc>
          <w:tcPr>
            <w:tcW w:type="dxa" w:w="41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Segments</w:t>
            </w:r>
          </w:p>
        </w:tc>
        <w:tc>
          <w:tcPr>
            <w:tcW w:type="dxa" w:w="4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Reason</w:t>
            </w:r>
          </w:p>
        </w:tc>
      </w:tr>
      <w:tr>
        <w:tc>
          <w:tcPr>
            <w:tcW w:type="dxa" w:w="1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Primary</w:t>
            </w:r>
          </w:p>
        </w:tc>
        <w:tc>
          <w:tcPr>
            <w:tcW w:type="dxa" w:w="4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Warehouses, factories, storage facilities</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Highest concentration of fire risk, lowest human presence, and the clearest financial argument for early detection.</w:t>
            </w:r>
          </w:p>
        </w:tc>
      </w:tr>
      <w:tr>
        <w:tc>
          <w:tcPr>
            <w:tcW w:type="dxa" w:w="1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Secondary</w:t>
            </w:r>
          </w:p>
        </w:tc>
        <w:tc>
          <w:tcPr>
            <w:tcW w:type="dxa" w:w="4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Hotels, shopping centres, schools and universities</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Strong safety motivation and existing security teams, but usually longer purchasing and approval cycles.</w:t>
            </w:r>
          </w:p>
        </w:tc>
      </w:tr>
      <w:tr>
        <w:tc>
          <w:tcPr>
            <w:tcW w:type="dxa" w:w="1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Broader market</w:t>
            </w:r>
          </w:p>
        </w:tc>
        <w:tc>
          <w:tcPr>
            <w:tcW w:type="dxa" w:w="4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Offices, commercial buildings, other CCTV-equipped sites</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Large in number and easier to reach, though each customer is typically smaller in size.</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5. Value Proposition</w:t>
      </w:r>
    </w:p>
    <w:p>
      <w:pPr>
        <w:spacing w:after="160" w:before="0" w:line="276"/>
      </w:pPr>
      <w:r>
        <w:rPr>
          <w:rFonts w:ascii="Calibri" w:cs="Calibri" w:eastAsia="Calibri" w:hAnsi="Calibri"/>
          <w:color w:val="1F2933"/>
          <w:sz w:val="22"/>
          <w:szCs w:val="22"/>
        </w:rPr>
        <w:t xml:space="preserve">An organisation chooses FiremeX because it adds a meaningful safety capability without asking them to rebuild what they already have. The value is easiest to understand as a set of concrete benefits.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900"/>
        <w:gridCol w:w="6700"/>
      </w:tblGrid>
      <w:tr>
        <w:trPr>
          <w:tblHeader/>
        </w:trPr>
        <w:tc>
          <w:tcPr>
            <w:tcW w:type="dxa" w:w="2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Benefit</w:t>
            </w:r>
          </w:p>
        </w:tc>
        <w:tc>
          <w:tcPr>
            <w:tcW w:type="dxa" w:w="6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it means for the customer</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Uses existing CCTV infrastructure</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organisation does not need to buy and install a new network of dedicated detection hardware. The cameras that are already installed and already paid for become the sensors.</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Automated monitoring assistance</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system watches continuously so that staff do not have to. Human attention is spent on responding to alarms rather than on staring at screens.</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Early warning</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An alarm is raised when possible smoke or fire is detected in a camera view, which supports faster evacuation, faster response and potentially smaller losses.</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Centralised monitoring</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All camera feeds and all fire and smoke alarms appear on one dashboard, so the person responding does not need to move between separate systems to understand what is happening.</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 operation</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Camera feeds stay inside the organisation’s own environment. Monitoring continues to function even when the Internet connection is unavailable.</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Multi-user access</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Several authorised users can work with the same FiremeX system at the same time, each from their own computer or tablet, with no separate installation for each user.</w:t>
            </w:r>
          </w:p>
        </w:tc>
      </w:tr>
      <w:tr>
        <w:tc>
          <w:tcPr>
            <w:tcW w:type="dxa" w:w="2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Subscription-based service</w:t>
            </w:r>
          </w:p>
        </w:tc>
        <w:tc>
          <w:tcPr>
            <w:tcW w:type="dxa" w:w="6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customer avoids a large one-off purchase, receives ongoing product updates, and can adjust their plan as the organisation changes.</w:t>
            </w:r>
          </w:p>
        </w:tc>
      </w:tr>
      <w:tr>
        <w:tc>
          <w:tcPr>
            <w:tcW w:type="dxa" w:w="2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Less dependence on constant manual observation</w:t>
            </w:r>
          </w:p>
        </w:tc>
        <w:tc>
          <w:tcPr>
            <w:tcW w:type="dxa" w:w="6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Coverage no longer depends on whether a particular screen happened to be watched at a particular moment.</w:t>
            </w:r>
          </w:p>
        </w:tc>
      </w:tr>
    </w:tbl>
    <w:p>
      <w:pPr>
        <w:pStyle w:val="Heading2"/>
        <w:spacing w:after="130" w:before="260"/>
      </w:pPr>
      <w:r>
        <w:rPr>
          <w:rFonts w:ascii="Calibri" w:cs="Calibri" w:eastAsia="Calibri" w:hAnsi="Calibri"/>
          <w:b/>
          <w:bCs/>
          <w:color w:val="1F2933"/>
          <w:sz w:val="24"/>
          <w:szCs w:val="24"/>
        </w:rPr>
        <w:t xml:space="preserve">The value statement in one paragraph</w:t>
      </w:r>
    </w:p>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20" w:line="270"/>
            </w:pPr>
            <w:r>
              <w:rPr>
                <w:rFonts w:ascii="Calibri" w:cs="Calibri" w:eastAsia="Calibri" w:hAnsi="Calibri"/>
                <w:color w:val="1F2933"/>
                <w:sz w:val="21"/>
                <w:szCs w:val="21"/>
              </w:rPr>
              <w:t xml:space="preserve">FiremeX turns the cameras an organisation already owns into a continuous, automated fire and smoke watch that runs inside the organisation’s own environment, is shared by an administrator and their operators on a single local dashboard, and raises an early alarm so that people can respond sooner — for a predictable subscription fee rather than a large hardware investment.</w:t>
            </w:r>
          </w:p>
        </w:tc>
      </w:tr>
    </w:tbl>
    <w:p>
      <w:pPr>
        <w:pStyle w:val="Heading2"/>
        <w:spacing w:after="130" w:before="260"/>
      </w:pPr>
      <w:r>
        <w:rPr>
          <w:rFonts w:ascii="Calibri" w:cs="Calibri" w:eastAsia="Calibri" w:hAnsi="Calibri"/>
          <w:b/>
          <w:bCs/>
          <w:color w:val="1F2933"/>
          <w:sz w:val="24"/>
          <w:szCs w:val="24"/>
        </w:rPr>
        <w:t xml:space="preserve">Value to different decision-makers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100"/>
        <w:gridCol w:w="3500"/>
        <w:gridCol w:w="4000"/>
      </w:tblGrid>
      <w:tr>
        <w:trPr>
          <w:tblHeader/>
        </w:trPr>
        <w:tc>
          <w:tcPr>
            <w:tcW w:type="dxa" w:w="21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Who decides</w:t>
            </w:r>
          </w:p>
        </w:tc>
        <w:tc>
          <w:tcPr>
            <w:tcW w:type="dxa" w:w="35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they care about</w:t>
            </w:r>
          </w:p>
        </w:tc>
        <w:tc>
          <w:tcPr>
            <w:tcW w:type="dxa" w:w="4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FiremeX offers them</w:t>
            </w:r>
          </w:p>
        </w:tc>
      </w:tr>
      <w:tr>
        <w:tc>
          <w:tcPr>
            <w:tcW w:type="dxa" w:w="2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Owner or senior management</w:t>
            </w:r>
          </w:p>
        </w:tc>
        <w:tc>
          <w:tcPr>
            <w:tcW w:type="dxa" w:w="3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Protecting people, property and business continuity at a justifiable cost.</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safety improvement that reuses existing equipment and costs a predictable subscription.</w:t>
            </w:r>
          </w:p>
        </w:tc>
      </w:tr>
      <w:tr>
        <w:tc>
          <w:tcPr>
            <w:tcW w:type="dxa" w:w="2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Safety or security manager</w:t>
            </w:r>
          </w:p>
        </w:tc>
        <w:tc>
          <w:tcPr>
            <w:tcW w:type="dxa" w:w="3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Coverage, response time and accountability.</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Continuous monitoring of every connected camera, with alarms and clear situation information in one place.</w:t>
            </w:r>
          </w:p>
        </w:tc>
      </w:tr>
      <w:tr>
        <w:tc>
          <w:tcPr>
            <w:tcW w:type="dxa" w:w="2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Operations manager</w:t>
            </w:r>
          </w:p>
        </w:tc>
        <w:tc>
          <w:tcPr>
            <w:tcW w:type="dxa" w:w="3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Practicality and staffing.</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No new hardware rollout and no need to add monitoring shifts to keep watch.</w:t>
            </w:r>
          </w:p>
        </w:tc>
      </w:tr>
      <w:tr>
        <w:tc>
          <w:tcPr>
            <w:tcW w:type="dxa" w:w="2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IT or systems staff</w:t>
            </w:r>
          </w:p>
        </w:tc>
        <w:tc>
          <w:tcPr>
            <w:tcW w:type="dxa" w:w="3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Control, privacy and reliability.</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Local-first operation, footage that stays in the organisation’s environment, and continued function during Internet outages.</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6. How the Product Works</w:t>
      </w:r>
    </w:p>
    <w:p>
      <w:pPr>
        <w:spacing w:after="160" w:before="0" w:line="276"/>
      </w:pPr>
      <w:r>
        <w:rPr>
          <w:rFonts w:ascii="Calibri" w:cs="Calibri" w:eastAsia="Calibri" w:hAnsi="Calibri"/>
          <w:color w:val="1F2933"/>
          <w:sz w:val="22"/>
          <w:szCs w:val="22"/>
        </w:rPr>
        <w:t xml:space="preserve">From the customer’s point of view, FiremeX follows a simple and predictable sequence. The description below is entirely at the business and user level.</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900"/>
        <w:gridCol w:w="8700"/>
      </w:tblGrid>
      <w:tr>
        <w:trPr>
          <w:tblHeader/>
        </w:trPr>
        <w:tc>
          <w:tcPr>
            <w:tcW w:type="dxa" w:w="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Step</w:t>
            </w:r>
          </w:p>
        </w:tc>
        <w:tc>
          <w:tcPr>
            <w:tcW w:type="dxa" w:w="8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happens</w:t>
            </w:r>
          </w:p>
        </w:tc>
      </w:tr>
      <w:tr>
        <w:tc>
          <w:tcPr>
            <w:tcW w:type="dxa" w:w="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1</w:t>
            </w:r>
          </w:p>
        </w:tc>
        <w:tc>
          <w:tcPr>
            <w:tcW w:type="dxa" w:w="8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organisation already has CCTV cameras installed across its site.</w:t>
            </w:r>
          </w:p>
        </w:tc>
      </w:tr>
      <w:tr>
        <w:tc>
          <w:tcPr>
            <w:tcW w:type="dxa" w:w="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2</w:t>
            </w:r>
          </w:p>
        </w:tc>
        <w:tc>
          <w:tcPr>
            <w:tcW w:type="dxa" w:w="8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Those cameras are connected to Home Assistant, the platform the organisation uses to bring its devices together.</w:t>
            </w:r>
          </w:p>
        </w:tc>
      </w:tr>
      <w:tr>
        <w:tc>
          <w:tcPr>
            <w:tcW w:type="dxa" w:w="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3</w:t>
            </w:r>
          </w:p>
        </w:tc>
        <w:tc>
          <w:tcPr>
            <w:tcW w:type="dxa" w:w="8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is installed as a plugin on the organisation’s Home Assistant environment. This is done once for the whole organisation.</w:t>
            </w:r>
          </w:p>
        </w:tc>
      </w:tr>
      <w:tr>
        <w:tc>
          <w:tcPr>
            <w:tcW w:type="dxa" w:w="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4</w:t>
            </w:r>
          </w:p>
        </w:tc>
        <w:tc>
          <w:tcPr>
            <w:tcW w:type="dxa" w:w="8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provides a local monitoring dashboard that displays the organisation’s camera feeds in one place.</w:t>
            </w:r>
          </w:p>
        </w:tc>
      </w:tr>
      <w:tr>
        <w:tc>
          <w:tcPr>
            <w:tcW w:type="dxa" w:w="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5</w:t>
            </w:r>
          </w:p>
        </w:tc>
        <w:tc>
          <w:tcPr>
            <w:tcW w:type="dxa" w:w="8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Authorised users — the administrator and the operators — access that dashboard over the organisation’s local network from their own computers or tablets.</w:t>
            </w:r>
          </w:p>
        </w:tc>
      </w:tr>
      <w:tr>
        <w:tc>
          <w:tcPr>
            <w:tcW w:type="dxa" w:w="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6</w:t>
            </w:r>
          </w:p>
        </w:tc>
        <w:tc>
          <w:tcPr>
            <w:tcW w:type="dxa" w:w="8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While the cameras are being monitored, the AI-based detection system continuously analyses the visual feeds for smoke and fire.</w:t>
            </w:r>
          </w:p>
        </w:tc>
      </w:tr>
      <w:tr>
        <w:tc>
          <w:tcPr>
            <w:tcW w:type="dxa" w:w="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7</w:t>
            </w:r>
          </w:p>
        </w:tc>
        <w:tc>
          <w:tcPr>
            <w:tcW w:type="dxa" w:w="8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When possible smoke or fire is detected, FiremeX generates an alarm and provides information about the detected situation, including the relevant fire or smoke stage or classification supported by the system.</w:t>
            </w:r>
          </w:p>
        </w:tc>
      </w:tr>
      <w:tr>
        <w:tc>
          <w:tcPr>
            <w:tcW w:type="dxa" w:w="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8</w:t>
            </w:r>
          </w:p>
        </w:tc>
        <w:tc>
          <w:tcPr>
            <w:tcW w:type="dxa" w:w="8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Users see the alarm on the dashboard and respond according to the organisation’s own safety procedures.</w:t>
            </w:r>
          </w:p>
        </w:tc>
      </w:tr>
    </w:tbl>
    <w:p>
      <w:pPr>
        <w:pStyle w:val="Heading2"/>
        <w:spacing w:after="130" w:before="260"/>
      </w:pPr>
      <w:r>
        <w:rPr>
          <w:rFonts w:ascii="Calibri" w:cs="Calibri" w:eastAsia="Calibri" w:hAnsi="Calibri"/>
          <w:b/>
          <w:bCs/>
          <w:color w:val="1F2933"/>
          <w:sz w:val="24"/>
          <w:szCs w:val="24"/>
        </w:rPr>
        <w:t xml:space="preserve">The operating flow</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085"/>
        <w:gridCol w:w="420"/>
        <w:gridCol w:w="2085"/>
        <w:gridCol w:w="420"/>
        <w:gridCol w:w="2085"/>
        <w:gridCol w:w="420"/>
        <w:gridCol w:w="2085"/>
      </w:tblGrid>
      <w:tr>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CCTV Cameras</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Home Assistant</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FiremeX</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2085"/>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Local Users</w:t>
            </w:r>
          </w:p>
        </w:tc>
      </w:tr>
    </w:tbl>
    <w:p>
      <w:pPr>
        <w:spacing w:after="220" w:before="100"/>
        <w:jc w:val="center"/>
      </w:pPr>
      <w:r>
        <w:rPr>
          <w:rFonts w:ascii="Calibri" w:cs="Calibri" w:eastAsia="Calibri" w:hAnsi="Calibri"/>
          <w:i/>
          <w:iCs/>
          <w:color w:val="667085"/>
          <w:sz w:val="18"/>
          <w:szCs w:val="18"/>
        </w:rPr>
        <w:t xml:space="preserve">Figure 3 — Normal day-to-day operation, entirely within the organisation</w:t>
      </w:r>
    </w:p>
    <w:p>
      <w:pPr>
        <w:pStyle w:val="Heading2"/>
        <w:spacing w:after="130" w:before="260"/>
      </w:pPr>
      <w:r>
        <w:rPr>
          <w:rFonts w:ascii="Calibri" w:cs="Calibri" w:eastAsia="Calibri" w:hAnsi="Calibri"/>
          <w:b/>
          <w:bCs/>
          <w:color w:val="1F2933"/>
          <w:sz w:val="24"/>
          <w:szCs w:val="24"/>
        </w:rPr>
        <w:t xml:space="preserve">Where the Internet fits in</w:t>
      </w:r>
    </w:p>
    <w:p>
      <w:pPr>
        <w:spacing w:after="160" w:before="0" w:line="276"/>
      </w:pPr>
      <w:r>
        <w:rPr>
          <w:rFonts w:ascii="Calibri" w:cs="Calibri" w:eastAsia="Calibri" w:hAnsi="Calibri"/>
          <w:color w:val="1F2933"/>
          <w:sz w:val="22"/>
          <w:szCs w:val="22"/>
        </w:rPr>
        <w:t xml:space="preserve">It is important for customers to understand which parts of FiremeX depend on an Internet connection and which do not. The separation is deliberate.</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4300"/>
        <w:gridCol w:w="3400"/>
        <w:gridCol w:w="1900"/>
      </w:tblGrid>
      <w:tr>
        <w:trPr>
          <w:tblHeader/>
        </w:trPr>
        <w:tc>
          <w:tcPr>
            <w:tcW w:type="dxa" w:w="43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Function</w:t>
            </w:r>
          </w:p>
        </w:tc>
        <w:tc>
          <w:tcPr>
            <w:tcW w:type="dxa" w:w="34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Where it happens</w:t>
            </w:r>
          </w:p>
        </w:tc>
        <w:tc>
          <w:tcPr>
            <w:tcW w:type="dxa" w:w="1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Needs Internet?</w:t>
            </w:r>
          </w:p>
        </w:tc>
      </w:tr>
      <w:tr>
        <w:tc>
          <w:tcPr>
            <w:tcW w:type="dxa" w:w="4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Viewing camera feeds on the dashboard</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Locally, inside the organisation</w:t>
            </w:r>
          </w:p>
        </w:tc>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No</w:t>
            </w:r>
          </w:p>
        </w:tc>
      </w:tr>
      <w:tr>
        <w:tc>
          <w:tcPr>
            <w:tcW w:type="dxa" w:w="4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AI-based smoke and fire detection</w:t>
            </w:r>
          </w:p>
        </w:tc>
        <w:tc>
          <w:tcPr>
            <w:tcW w:type="dxa" w:w="3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Locally, inside the organisation</w:t>
            </w:r>
          </w:p>
        </w:tc>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No</w:t>
            </w:r>
          </w:p>
        </w:tc>
      </w:tr>
      <w:tr>
        <w:tc>
          <w:tcPr>
            <w:tcW w:type="dxa" w:w="4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Generating alarms and showing detection information</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Locally, inside the organisation</w:t>
            </w:r>
          </w:p>
        </w:tc>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No</w:t>
            </w:r>
          </w:p>
        </w:tc>
      </w:tr>
      <w:tr>
        <w:tc>
          <w:tcPr>
            <w:tcW w:type="dxa" w:w="4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Operator and administrator access to the dashboard</w:t>
            </w:r>
          </w:p>
        </w:tc>
        <w:tc>
          <w:tcPr>
            <w:tcW w:type="dxa" w:w="3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Locally, over the organisation’s network</w:t>
            </w:r>
          </w:p>
        </w:tc>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No</w:t>
            </w:r>
          </w:p>
        </w:tc>
      </w:tr>
      <w:tr>
        <w:tc>
          <w:tcPr>
            <w:tcW w:type="dxa" w:w="4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Purchasing or renewing a subscription</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website</w:t>
            </w:r>
          </w:p>
        </w:tc>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Yes</w:t>
            </w:r>
          </w:p>
        </w:tc>
      </w:tr>
      <w:tr>
        <w:tc>
          <w:tcPr>
            <w:tcW w:type="dxa" w:w="4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Receiving and activating the licence</w:t>
            </w:r>
          </w:p>
        </w:tc>
        <w:tc>
          <w:tcPr>
            <w:tcW w:type="dxa" w:w="3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website, then the local system</w:t>
            </w:r>
          </w:p>
        </w:tc>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Yes, at that moment</w:t>
            </w:r>
          </w:p>
        </w:tc>
      </w:tr>
      <w:tr>
        <w:tc>
          <w:tcPr>
            <w:tcW w:type="dxa" w:w="43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Licence verification when required</w:t>
            </w:r>
          </w:p>
        </w:tc>
        <w:tc>
          <w:tcPr>
            <w:tcW w:type="dxa" w:w="3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Between the local system and FiremeX</w:t>
            </w:r>
          </w:p>
        </w:tc>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Yes, when required</w:t>
            </w:r>
          </w:p>
        </w:tc>
      </w:tr>
      <w:tr>
        <w:tc>
          <w:tcPr>
            <w:tcW w:type="dxa" w:w="43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Product updates and related online services</w:t>
            </w:r>
          </w:p>
        </w:tc>
        <w:tc>
          <w:tcPr>
            <w:tcW w:type="dxa" w:w="3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website</w:t>
            </w:r>
          </w:p>
        </w:tc>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Yes</w:t>
            </w:r>
          </w:p>
        </w:tc>
      </w:tr>
    </w:tbl>
    <w:p>
      <w:pPr>
        <w:spacing w:after="160" w:before="0" w:line="276"/>
      </w:pPr>
      <w:r>
        <w:rPr>
          <w:rFonts w:ascii="Calibri" w:cs="Calibri" w:eastAsia="Calibri" w:hAnsi="Calibri"/>
          <w:color w:val="1F2933"/>
          <w:sz w:val="22"/>
          <w:szCs w:val="22"/>
        </w:rPr>
        <w:t xml:space="preserve">This is what the local-first approach means commercially: the safety function the customer is paying for keeps running in their own building, while the business functions live online. It gives the customer privacy and local control, and it gives FiremeX a clean, manageable place to run subscriptions and licensing.</w:t>
      </w:r>
    </w:p>
    <w:p>
      <w:pPr>
        <w:pStyle w:val="Heading1"/>
        <w:pBdr>
          <w:bottom w:val="single" w:color="C1440E" w:sz="12" w:space="6"/>
        </w:pBdr>
        <w:spacing w:after="200" w:before="360"/>
      </w:pPr>
      <w:r>
        <w:rPr>
          <w:rFonts w:ascii="Calibri" w:cs="Calibri" w:eastAsia="Calibri" w:hAnsi="Calibri"/>
          <w:b/>
          <w:bCs/>
          <w:color w:val="8C2F0D"/>
          <w:sz w:val="30"/>
          <w:szCs w:val="30"/>
        </w:rPr>
        <w:t xml:space="preserve">7. User and Organisation Model</w:t>
      </w:r>
    </w:p>
    <w:p>
      <w:pPr>
        <w:spacing w:after="160" w:before="0" w:line="276"/>
      </w:pPr>
      <w:r>
        <w:rPr>
          <w:rFonts w:ascii="Calibri" w:cs="Calibri" w:eastAsia="Calibri" w:hAnsi="Calibri"/>
          <w:color w:val="1F2933"/>
          <w:sz w:val="22"/>
          <w:szCs w:val="22"/>
        </w:rPr>
        <w:t xml:space="preserve">FiremeX is organisation-based rather than person-based. The organisation is the customer, the installation belongs to the organisation, and individual users are accounts created inside it. This matters commercially: FiremeX sells to an organisation once, and that organisation can then give access to the people who need it.</w:t>
      </w:r>
    </w:p>
    <w:p>
      <w:pPr>
        <w:pStyle w:val="Heading2"/>
        <w:spacing w:after="130" w:before="260"/>
      </w:pPr>
      <w:r>
        <w:rPr>
          <w:rFonts w:ascii="Calibri" w:cs="Calibri" w:eastAsia="Calibri" w:hAnsi="Calibri"/>
          <w:b/>
          <w:bCs/>
          <w:color w:val="1F2933"/>
          <w:sz w:val="24"/>
          <w:szCs w:val="24"/>
        </w:rPr>
        <w:t xml:space="preserve">The structure</w:t>
      </w:r>
    </w:p>
    <w:tbl>
      <w:tblPr>
        <w:tblW w:type="dxa" w:w="7600"/>
        <w:jc w:val="center"/>
        <w:tblBorders>
          <w:top w:val="none" w:color="FFFFFF" w:sz="0"/>
          <w:left w:val="none" w:color="FFFFFF" w:sz="0"/>
          <w:bottom w:val="none" w:color="FFFFFF" w:sz="0"/>
          <w:right w:val="none" w:color="FFFFFF" w:sz="0"/>
          <w:insideH w:val="none" w:color="FFFFFF" w:sz="0"/>
          <w:insideV w:val="none" w:color="FFFFFF" w:sz="0"/>
        </w:tblBorders>
      </w:tblPr>
      <w:tblGrid>
        <w:gridCol w:w="7600"/>
      </w:tblGrid>
      <w:tr>
        <w:tc>
          <w:tcPr>
            <w:tcW w:type="dxa" w:w="7600"/>
            <w:tcBorders>
              <w:top w:val="single" w:color="C1440E" w:sz="4"/>
              <w:left w:val="single" w:color="C1440E" w:sz="4"/>
              <w:bottom w:val="single" w:color="C1440E" w:sz="4"/>
              <w:right w:val="single" w:color="C1440E" w:sz="4"/>
            </w:tcBorders>
            <w:shd w:fill="FDF1EA" w:color="auto" w:val="clear"/>
            <w:tcMar>
              <w:top w:type="dxa" w:w="110"/>
              <w:left w:type="dxa" w:w="100"/>
              <w:bottom w:type="dxa" w:w="110"/>
              <w:right w:type="dxa" w:w="100"/>
            </w:tcMar>
            <w:vAlign w:val="center"/>
          </w:tcPr>
          <w:p>
            <w:pPr>
              <w:spacing w:after="0" w:line="252"/>
              <w:jc w:val="center"/>
            </w:pPr>
            <w:r>
              <w:rPr>
                <w:rFonts w:ascii="Calibri" w:cs="Calibri" w:eastAsia="Calibri" w:hAnsi="Calibri"/>
                <w:b/>
                <w:bCs/>
                <w:color w:val="8C2F0D"/>
                <w:sz w:val="19"/>
                <w:szCs w:val="19"/>
              </w:rPr>
              <w:t xml:space="preserve">Organisation — one FiremeX installation on Home Assistant</w:t>
            </w:r>
          </w:p>
        </w:tc>
      </w:tr>
    </w:tbl>
    <w:p>
      <w:pPr>
        <w:spacing w:after="20" w:before="20"/>
        <w:jc w:val="center"/>
      </w:pPr>
      <w:r>
        <w:rPr>
          <w:rFonts w:ascii="Calibri" w:cs="Calibri" w:eastAsia="Calibri" w:hAnsi="Calibri"/>
          <w:b/>
          <w:bCs/>
          <w:color w:val="C1440E"/>
          <w:sz w:val="24"/>
          <w:szCs w:val="24"/>
        </w:rPr>
        <w:t xml:space="preserve">↓</w:t>
      </w:r>
    </w:p>
    <w:tbl>
      <w:tblPr>
        <w:tblW w:type="dxa" w:w="3600"/>
        <w:jc w:val="center"/>
        <w:tblBorders>
          <w:top w:val="none" w:color="FFFFFF" w:sz="0"/>
          <w:left w:val="none" w:color="FFFFFF" w:sz="0"/>
          <w:bottom w:val="none" w:color="FFFFFF" w:sz="0"/>
          <w:right w:val="none" w:color="FFFFFF" w:sz="0"/>
          <w:insideH w:val="none" w:color="FFFFFF" w:sz="0"/>
          <w:insideV w:val="none" w:color="FFFFFF" w:sz="0"/>
        </w:tblBorders>
      </w:tblPr>
      <w:tblGrid>
        <w:gridCol w:w="3600"/>
      </w:tblGrid>
      <w:tr>
        <w:tc>
          <w:tcPr>
            <w:tcW w:type="dxa" w:w="3600"/>
            <w:tcBorders>
              <w:top w:val="single" w:color="C1440E" w:sz="4"/>
              <w:left w:val="single" w:color="C1440E" w:sz="4"/>
              <w:bottom w:val="single" w:color="C1440E" w:sz="4"/>
              <w:right w:val="single" w:color="C1440E" w:sz="4"/>
            </w:tcBorders>
            <w:shd w:fill="FDF1EA" w:color="auto" w:val="clear"/>
            <w:tcMar>
              <w:top w:type="dxa" w:w="110"/>
              <w:left w:type="dxa" w:w="100"/>
              <w:bottom w:type="dxa" w:w="110"/>
              <w:right w:type="dxa" w:w="100"/>
            </w:tcMar>
            <w:vAlign w:val="center"/>
          </w:tcPr>
          <w:p>
            <w:pPr>
              <w:spacing w:after="0" w:line="252"/>
              <w:jc w:val="center"/>
            </w:pPr>
            <w:r>
              <w:rPr>
                <w:rFonts w:ascii="Calibri" w:cs="Calibri" w:eastAsia="Calibri" w:hAnsi="Calibri"/>
                <w:b/>
                <w:bCs/>
                <w:color w:val="8C2F0D"/>
                <w:sz w:val="19"/>
                <w:szCs w:val="19"/>
              </w:rPr>
              <w:t xml:space="preserve">Administrator</w:t>
            </w:r>
          </w:p>
        </w:tc>
      </w:tr>
    </w:tbl>
    <w:p>
      <w:pPr>
        <w:spacing w:after="20" w:before="20"/>
        <w:jc w:val="center"/>
      </w:pPr>
      <w:r>
        <w:rPr>
          <w:rFonts w:ascii="Calibri" w:cs="Calibri" w:eastAsia="Calibri" w:hAnsi="Calibri"/>
          <w:b/>
          <w:bCs/>
          <w:color w:val="C1440E"/>
          <w:sz w:val="24"/>
          <w:szCs w:val="24"/>
        </w:rPr>
        <w:t xml:space="preserve">↓</w:t>
      </w:r>
    </w:p>
    <w:tbl>
      <w:tblPr>
        <w:tblW w:type="dxa" w:w="7600"/>
        <w:jc w:val="center"/>
        <w:tblBorders>
          <w:top w:val="none" w:color="FFFFFF" w:sz="0"/>
          <w:left w:val="none" w:color="FFFFFF" w:sz="0"/>
          <w:bottom w:val="none" w:color="FFFFFF" w:sz="0"/>
          <w:right w:val="none" w:color="FFFFFF" w:sz="0"/>
          <w:insideH w:val="none" w:color="FFFFFF" w:sz="0"/>
          <w:insideV w:val="none" w:color="FFFFFF" w:sz="0"/>
        </w:tblBorders>
      </w:tblPr>
      <w:tblGrid>
        <w:gridCol w:w="3650"/>
        <w:gridCol w:w="300"/>
        <w:gridCol w:w="3650"/>
      </w:tblGrid>
      <w:tr>
        <w:tc>
          <w:tcPr>
            <w:tcW w:type="dxa" w:w="3650"/>
            <w:tcBorders>
              <w:top w:val="single" w:color="C1440E" w:sz="4"/>
              <w:left w:val="single" w:color="C1440E" w:sz="4"/>
              <w:bottom w:val="single" w:color="C1440E" w:sz="4"/>
              <w:right w:val="single" w:color="C1440E" w:sz="4"/>
            </w:tcBorders>
            <w:shd w:fill="FDF1EA" w:color="auto" w:val="clear"/>
            <w:tcMar>
              <w:top w:type="dxa" w:w="110"/>
              <w:left w:type="dxa" w:w="100"/>
              <w:bottom w:type="dxa" w:w="110"/>
              <w:right w:type="dxa" w:w="100"/>
            </w:tcMar>
            <w:vAlign w:val="center"/>
          </w:tcPr>
          <w:p>
            <w:pPr>
              <w:spacing w:after="0" w:line="252"/>
              <w:jc w:val="center"/>
            </w:pPr>
            <w:r>
              <w:rPr>
                <w:rFonts w:ascii="Calibri" w:cs="Calibri" w:eastAsia="Calibri" w:hAnsi="Calibri"/>
                <w:b/>
                <w:bCs/>
                <w:color w:val="8C2F0D"/>
                <w:sz w:val="19"/>
                <w:szCs w:val="19"/>
              </w:rPr>
              <w:t xml:space="preserve">Operator 1</w:t>
            </w:r>
          </w:p>
        </w:tc>
        <w:tc>
          <w:tcPr>
            <w:tcW w:type="dxa" w:w="300"/>
            <w:tcBorders>
              <w:top w:val="none" w:color="FFFFFF" w:sz="0"/>
              <w:left w:val="none" w:color="FFFFFF" w:sz="0"/>
              <w:bottom w:val="none" w:color="FFFFFF" w:sz="0"/>
              <w:right w:val="none" w:color="FFFFFF" w:sz="0"/>
            </w:tcBorders>
          </w:tcPr>
          <w:p>
            <w:pPr>
              <w:spacing w:after="0"/>
            </w:pPr>
          </w:p>
        </w:tc>
        <w:tc>
          <w:tcPr>
            <w:tcW w:type="dxa" w:w="3650"/>
            <w:tcBorders>
              <w:top w:val="single" w:color="C1440E" w:sz="4"/>
              <w:left w:val="single" w:color="C1440E" w:sz="4"/>
              <w:bottom w:val="single" w:color="C1440E" w:sz="4"/>
              <w:right w:val="single" w:color="C1440E" w:sz="4"/>
            </w:tcBorders>
            <w:shd w:fill="FDF1EA" w:color="auto" w:val="clear"/>
            <w:tcMar>
              <w:top w:type="dxa" w:w="110"/>
              <w:left w:type="dxa" w:w="100"/>
              <w:bottom w:type="dxa" w:w="110"/>
              <w:right w:type="dxa" w:w="100"/>
            </w:tcMar>
            <w:vAlign w:val="center"/>
          </w:tcPr>
          <w:p>
            <w:pPr>
              <w:spacing w:after="0" w:line="252"/>
              <w:jc w:val="center"/>
            </w:pPr>
            <w:r>
              <w:rPr>
                <w:rFonts w:ascii="Calibri" w:cs="Calibri" w:eastAsia="Calibri" w:hAnsi="Calibri"/>
                <w:b/>
                <w:bCs/>
                <w:color w:val="8C2F0D"/>
                <w:sz w:val="19"/>
                <w:szCs w:val="19"/>
              </w:rPr>
              <w:t xml:space="preserve">Operator 2</w:t>
            </w:r>
          </w:p>
        </w:tc>
      </w:tr>
    </w:tbl>
    <w:p>
      <w:pPr>
        <w:spacing w:after="220" w:before="100"/>
        <w:jc w:val="center"/>
      </w:pPr>
      <w:r>
        <w:rPr>
          <w:rFonts w:ascii="Calibri" w:cs="Calibri" w:eastAsia="Calibri" w:hAnsi="Calibri"/>
          <w:i/>
          <w:iCs/>
          <w:color w:val="667085"/>
          <w:sz w:val="18"/>
          <w:szCs w:val="18"/>
        </w:rPr>
        <w:t xml:space="preserve">Figure 4 — Organisation, administrator and operators</w:t>
      </w:r>
    </w:p>
    <w:p>
      <w:pPr>
        <w:pStyle w:val="Heading2"/>
        <w:spacing w:after="130" w:before="260"/>
      </w:pPr>
      <w:r>
        <w:rPr>
          <w:rFonts w:ascii="Calibri" w:cs="Calibri" w:eastAsia="Calibri" w:hAnsi="Calibri"/>
          <w:b/>
          <w:bCs/>
          <w:color w:val="1F2933"/>
          <w:sz w:val="24"/>
          <w:szCs w:val="24"/>
        </w:rPr>
        <w:t xml:space="preserve">Roles and responsibilities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200"/>
        <w:gridCol w:w="7400"/>
      </w:tblGrid>
      <w:tr>
        <w:trPr>
          <w:tblHeader/>
        </w:trPr>
        <w:tc>
          <w:tcPr>
            <w:tcW w:type="dxa" w:w="22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Role</w:t>
            </w:r>
          </w:p>
        </w:tc>
        <w:tc>
          <w:tcPr>
            <w:tcW w:type="dxa" w:w="74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Responsibilities</w:t>
            </w:r>
          </w:p>
        </w:tc>
      </w:tr>
      <w:tr>
        <w:tc>
          <w:tcPr>
            <w:tcW w:type="dxa" w:w="22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Administrator</w:t>
            </w:r>
          </w:p>
        </w:tc>
        <w:tc>
          <w:tcPr>
            <w:tcW w:type="dxa" w:w="7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Sets up FiremeX for the organisation, activates and manages the subscription licence, creates and manages operator accounts, controls what each operator is permitted to do, and oversees the monitoring setup as a whole.</w:t>
            </w:r>
          </w:p>
        </w:tc>
      </w:tr>
      <w:tr>
        <w:tc>
          <w:tcPr>
            <w:tcW w:type="dxa" w:w="22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Operator</w:t>
            </w:r>
          </w:p>
        </w:tc>
        <w:tc>
          <w:tcPr>
            <w:tcW w:type="dxa" w:w="7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Uses the local dashboard to monitor the organisation’s camera feeds, receives fire and smoke alarms raised by the system, reviews the information provided about a detection, and responds according to the organisation’s safety procedures.</w:t>
            </w:r>
          </w:p>
        </w:tc>
      </w:tr>
    </w:tbl>
    <w:p>
      <w:pPr>
        <w:pStyle w:val="Heading2"/>
        <w:spacing w:after="130" w:before="260"/>
      </w:pPr>
      <w:r>
        <w:rPr>
          <w:rFonts w:ascii="Calibri" w:cs="Calibri" w:eastAsia="Calibri" w:hAnsi="Calibri"/>
          <w:b/>
          <w:bCs/>
          <w:color w:val="1F2933"/>
          <w:sz w:val="24"/>
          <w:szCs w:val="24"/>
        </w:rPr>
        <w:t xml:space="preserve">User accounts and permissions</w:t>
      </w:r>
    </w:p>
    <w:p>
      <w:pPr>
        <w:pStyle w:val="ListParagraph"/>
        <w:numPr>
          <w:ilvl w:val="0"/>
          <w:numId w:val="1"/>
        </w:numPr>
        <w:spacing w:after="90" w:line="276"/>
      </w:pPr>
      <w:r>
        <w:rPr>
          <w:rFonts w:ascii="Calibri" w:cs="Calibri" w:eastAsia="Calibri" w:hAnsi="Calibri"/>
          <w:color w:val="1F2933"/>
          <w:sz w:val="22"/>
          <w:szCs w:val="22"/>
        </w:rPr>
        <w:t xml:space="preserve">Each person who needs access has their own account inside the organisation’s FiremeX system.</w:t>
      </w:r>
    </w:p>
    <w:p>
      <w:pPr>
        <w:pStyle w:val="ListParagraph"/>
        <w:numPr>
          <w:ilvl w:val="0"/>
          <w:numId w:val="1"/>
        </w:numPr>
        <w:spacing w:after="90" w:line="276"/>
      </w:pPr>
      <w:r>
        <w:rPr>
          <w:rFonts w:ascii="Calibri" w:cs="Calibri" w:eastAsia="Calibri" w:hAnsi="Calibri"/>
          <w:color w:val="1F2933"/>
          <w:sz w:val="22"/>
          <w:szCs w:val="22"/>
        </w:rPr>
        <w:t xml:space="preserve">The administrator creates operator accounts and controls their permissions, so access can be matched to a person’s actual role.</w:t>
      </w:r>
    </w:p>
    <w:p>
      <w:pPr>
        <w:pStyle w:val="ListParagraph"/>
        <w:numPr>
          <w:ilvl w:val="0"/>
          <w:numId w:val="1"/>
        </w:numPr>
        <w:spacing w:after="90" w:line="276"/>
      </w:pPr>
      <w:r>
        <w:rPr>
          <w:rFonts w:ascii="Calibri" w:cs="Calibri" w:eastAsia="Calibri" w:hAnsi="Calibri"/>
          <w:color w:val="1F2933"/>
          <w:sz w:val="22"/>
          <w:szCs w:val="22"/>
        </w:rPr>
        <w:t xml:space="preserve">Access is over the organisation’s own local network, which keeps control of who can reach the system in the organisation’s hands.</w:t>
      </w:r>
    </w:p>
    <w:p>
      <w:pPr>
        <w:pStyle w:val="ListParagraph"/>
        <w:numPr>
          <w:ilvl w:val="0"/>
          <w:numId w:val="1"/>
        </w:numPr>
        <w:spacing w:after="90" w:line="276"/>
      </w:pPr>
      <w:r>
        <w:rPr>
          <w:rFonts w:ascii="Calibri" w:cs="Calibri" w:eastAsia="Calibri" w:hAnsi="Calibri"/>
          <w:color w:val="1F2933"/>
          <w:sz w:val="22"/>
          <w:szCs w:val="22"/>
        </w:rPr>
        <w:t xml:space="preserve">Multiple users can be connected at the same time, each from their own computer or tablet.</w:t>
      </w:r>
    </w:p>
    <w:p>
      <w:pPr>
        <w:pStyle w:val="ListParagraph"/>
        <w:numPr>
          <w:ilvl w:val="0"/>
          <w:numId w:val="1"/>
        </w:numPr>
        <w:spacing w:after="90" w:line="276"/>
      </w:pPr>
      <w:r>
        <w:rPr>
          <w:rFonts w:ascii="Calibri" w:cs="Calibri" w:eastAsia="Calibri" w:hAnsi="Calibri"/>
          <w:color w:val="1F2933"/>
          <w:sz w:val="22"/>
          <w:szCs w:val="22"/>
        </w:rPr>
        <w:t xml:space="preserve">No separate FiremeX plugin has to be installed for each user. One installation serves everyone in the organisation.</w:t>
      </w:r>
    </w:p>
    <w:p>
      <w:pPr>
        <w:pStyle w:val="Heading2"/>
        <w:spacing w:after="130" w:before="260"/>
      </w:pPr>
      <w:r>
        <w:rPr>
          <w:rFonts w:ascii="Calibri" w:cs="Calibri" w:eastAsia="Calibri" w:hAnsi="Calibri"/>
          <w:b/>
          <w:bCs/>
          <w:color w:val="1F2933"/>
          <w:sz w:val="24"/>
          <w:szCs w:val="24"/>
        </w:rPr>
        <w:t xml:space="preserve">A worked example: one administrator and two operators</w:t>
      </w:r>
    </w:p>
    <w:p>
      <w:pPr>
        <w:spacing w:after="160" w:before="0" w:line="276"/>
      </w:pPr>
      <w:r>
        <w:rPr>
          <w:rFonts w:ascii="Calibri" w:cs="Calibri" w:eastAsia="Calibri" w:hAnsi="Calibri"/>
          <w:color w:val="1F2933"/>
          <w:sz w:val="22"/>
          <w:szCs w:val="22"/>
        </w:rPr>
        <w:t xml:space="preserve">Consider a warehouse that already has CCTV covering its storage aisles, loading bay and packing area. The cameras are connected to Home Assistant, and FiremeX is installed once on that environment.</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400"/>
        <w:gridCol w:w="1800"/>
        <w:gridCol w:w="5400"/>
      </w:tblGrid>
      <w:tr>
        <w:trPr>
          <w:tblHeader/>
        </w:trPr>
        <w:tc>
          <w:tcPr>
            <w:tcW w:type="dxa" w:w="24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Person</w:t>
            </w:r>
          </w:p>
        </w:tc>
        <w:tc>
          <w:tcPr>
            <w:tcW w:type="dxa" w:w="18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Role</w:t>
            </w:r>
          </w:p>
        </w:tc>
        <w:tc>
          <w:tcPr>
            <w:tcW w:type="dxa" w:w="54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they do day to day</w:t>
            </w:r>
          </w:p>
        </w:tc>
      </w:tr>
      <w:tr>
        <w:tc>
          <w:tcPr>
            <w:tcW w:type="dxa" w:w="2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Safety and Security Manager</w:t>
            </w:r>
          </w:p>
        </w:tc>
        <w:tc>
          <w:tcPr>
            <w:tcW w:type="dxa" w:w="1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Administrator</w:t>
            </w:r>
          </w:p>
        </w:tc>
        <w:tc>
          <w:tcPr>
            <w:tcW w:type="dxa" w:w="5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Activates the subscription licence, sets up the monitoring, and creates two operator accounts — one for the day shift and one for the night shift. Adjusts their permissions and manages the accounts as staff change.</w:t>
            </w:r>
          </w:p>
        </w:tc>
      </w:tr>
      <w:tr>
        <w:tc>
          <w:tcPr>
            <w:tcW w:type="dxa" w:w="2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Day-shift supervisor</w:t>
            </w:r>
          </w:p>
        </w:tc>
        <w:tc>
          <w:tcPr>
            <w:tcW w:type="dxa" w:w="1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Operator 1</w:t>
            </w:r>
          </w:p>
        </w:tc>
        <w:tc>
          <w:tcPr>
            <w:tcW w:type="dxa" w:w="5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Opens the FiremeX dashboard on the office computer at the start of the shift and keeps it open. If an alarm is raised, reviews the detection information and follows the warehouse fire procedure.</w:t>
            </w:r>
          </w:p>
        </w:tc>
      </w:tr>
      <w:tr>
        <w:tc>
          <w:tcPr>
            <w:tcW w:type="dxa" w:w="2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Night-shift security officer</w:t>
            </w:r>
          </w:p>
        </w:tc>
        <w:tc>
          <w:tcPr>
            <w:tcW w:type="dxa" w:w="1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Operator 2</w:t>
            </w:r>
          </w:p>
        </w:tc>
        <w:tc>
          <w:tcPr>
            <w:tcW w:type="dxa" w:w="5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Uses a tablet at the security desk to view the same dashboard overnight. Because detection runs continuously, quiet hours are covered without a person watching the screens the whole time.</w:t>
            </w:r>
          </w:p>
        </w:tc>
      </w:tr>
    </w:tbl>
    <w:p>
      <w:pPr>
        <w:spacing w:after="160" w:before="0" w:line="276"/>
      </w:pPr>
      <w:r>
        <w:rPr>
          <w:rFonts w:ascii="Calibri" w:cs="Calibri" w:eastAsia="Calibri" w:hAnsi="Calibri"/>
          <w:color w:val="1F2933"/>
          <w:sz w:val="22"/>
          <w:szCs w:val="22"/>
        </w:rPr>
        <w:t xml:space="preserve">All three people work with the same FiremeX system, at the same time, from different devices on the warehouse network. The organisation pays one subscription, not three separate licences for three separate installations.</w:t>
      </w:r>
    </w:p>
    <w:p>
      <w:pPr>
        <w:pStyle w:val="Heading1"/>
        <w:pBdr>
          <w:bottom w:val="single" w:color="C1440E" w:sz="12" w:space="6"/>
        </w:pBdr>
        <w:spacing w:after="200" w:before="360"/>
      </w:pPr>
      <w:r>
        <w:rPr>
          <w:rFonts w:ascii="Calibri" w:cs="Calibri" w:eastAsia="Calibri" w:hAnsi="Calibri"/>
          <w:b/>
          <w:bCs/>
          <w:color w:val="8C2F0D"/>
          <w:sz w:val="30"/>
          <w:szCs w:val="30"/>
        </w:rPr>
        <w:t xml:space="preserve">8. Subscription and Licensing Business Model</w:t>
      </w:r>
    </w:p>
    <w:p>
      <w:pPr>
        <w:spacing w:after="160" w:before="0" w:line="276"/>
      </w:pPr>
      <w:r>
        <w:rPr>
          <w:rFonts w:ascii="Calibri" w:cs="Calibri" w:eastAsia="Calibri" w:hAnsi="Calibri"/>
          <w:color w:val="1F2933"/>
          <w:sz w:val="22"/>
          <w:szCs w:val="22"/>
        </w:rPr>
        <w:t xml:space="preserve">FiremeX is a paid subscription product. The plugin can be installed, but the product requires an active subscription in order to operate. Subscriptions are purchased through the FiremeX website.</w:t>
      </w:r>
    </w:p>
    <w:p>
      <w:pPr>
        <w:pStyle w:val="Heading2"/>
        <w:spacing w:after="130" w:before="260"/>
      </w:pPr>
      <w:r>
        <w:rPr>
          <w:rFonts w:ascii="Calibri" w:cs="Calibri" w:eastAsia="Calibri" w:hAnsi="Calibri"/>
          <w:b/>
          <w:bCs/>
          <w:color w:val="1F2933"/>
          <w:sz w:val="24"/>
          <w:szCs w:val="24"/>
        </w:rPr>
        <w:t xml:space="preserve">The customer purchasing journey</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1584"/>
        <w:gridCol w:w="420"/>
        <w:gridCol w:w="1584"/>
        <w:gridCol w:w="420"/>
        <w:gridCol w:w="1584"/>
        <w:gridCol w:w="420"/>
        <w:gridCol w:w="1584"/>
        <w:gridCol w:w="420"/>
        <w:gridCol w:w="1584"/>
      </w:tblGrid>
      <w:tr>
        <w:tc>
          <w:tcPr>
            <w:tcW w:type="dxa" w:w="1584"/>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Install</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1584"/>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Purchase subscription</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1584"/>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Receive licence</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1584"/>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Activate</w:t>
            </w:r>
          </w:p>
        </w:tc>
        <w:tc>
          <w:tcPr>
            <w:tcW w:type="dxa" w:w="420"/>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C1440E"/>
                <w:sz w:val="26"/>
                <w:szCs w:val="26"/>
              </w:rPr>
              <w:t xml:space="preserve">→</w:t>
            </w:r>
          </w:p>
        </w:tc>
        <w:tc>
          <w:tcPr>
            <w:tcW w:type="dxa" w:w="1584"/>
            <w:tcBorders>
              <w:top w:val="single" w:color="C1440E" w:sz="4"/>
              <w:left w:val="single" w:color="C1440E" w:sz="4"/>
              <w:bottom w:val="single" w:color="C1440E" w:sz="4"/>
              <w:right w:val="single" w:color="C1440E" w:sz="4"/>
            </w:tcBorders>
            <w:shd w:fill="FDF1EA" w:color="auto" w:val="clear"/>
            <w:tcMar>
              <w:top w:type="dxa" w:w="140"/>
              <w:left w:type="dxa" w:w="100"/>
              <w:bottom w:type="dxa" w:w="140"/>
              <w:right w:type="dxa" w:w="100"/>
            </w:tcMar>
            <w:vAlign w:val="center"/>
          </w:tcPr>
          <w:p>
            <w:pPr>
              <w:spacing w:after="0" w:line="252"/>
              <w:jc w:val="center"/>
            </w:pPr>
            <w:r>
              <w:rPr>
                <w:rFonts w:ascii="Calibri" w:cs="Calibri" w:eastAsia="Calibri" w:hAnsi="Calibri"/>
                <w:b/>
                <w:bCs/>
                <w:color w:val="8C2F0D"/>
                <w:sz w:val="19"/>
                <w:szCs w:val="19"/>
              </w:rPr>
              <w:t xml:space="preserve">Use FiremeX</w:t>
            </w:r>
          </w:p>
        </w:tc>
      </w:tr>
    </w:tbl>
    <w:p>
      <w:pPr>
        <w:spacing w:after="220" w:before="100"/>
        <w:jc w:val="center"/>
      </w:pPr>
      <w:r>
        <w:rPr>
          <w:rFonts w:ascii="Calibri" w:cs="Calibri" w:eastAsia="Calibri" w:hAnsi="Calibri"/>
          <w:i/>
          <w:iCs/>
          <w:color w:val="667085"/>
          <w:sz w:val="18"/>
          <w:szCs w:val="18"/>
        </w:rPr>
        <w:t xml:space="preserve">Figure 5 — From installation to active use</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1800"/>
        <w:gridCol w:w="4100"/>
        <w:gridCol w:w="3700"/>
      </w:tblGrid>
      <w:tr>
        <w:trPr>
          <w:tblHeader/>
        </w:trPr>
        <w:tc>
          <w:tcPr>
            <w:tcW w:type="dxa" w:w="18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Stage</w:t>
            </w:r>
          </w:p>
        </w:tc>
        <w:tc>
          <w:tcPr>
            <w:tcW w:type="dxa" w:w="41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the customer does</w:t>
            </w:r>
          </w:p>
        </w:tc>
        <w:tc>
          <w:tcPr>
            <w:tcW w:type="dxa" w:w="3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FiremeX provides</w:t>
            </w:r>
          </w:p>
        </w:tc>
      </w:tr>
      <w:tr>
        <w:tc>
          <w:tcPr>
            <w:tcW w:type="dxa" w:w="1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Install</w:t>
            </w:r>
          </w:p>
        </w:tc>
        <w:tc>
          <w:tcPr>
            <w:tcW w:type="dxa" w:w="4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Installs the FiremeX plugin on the organisation’s Home Assistant environment.</w:t>
            </w:r>
          </w:p>
        </w:tc>
        <w:tc>
          <w:tcPr>
            <w:tcW w:type="dxa" w:w="3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plugin and installation guidance.</w:t>
            </w:r>
          </w:p>
        </w:tc>
      </w:tr>
      <w:tr>
        <w:tc>
          <w:tcPr>
            <w:tcW w:type="dxa" w:w="1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Purchase subscription</w:t>
            </w:r>
          </w:p>
        </w:tc>
        <w:tc>
          <w:tcPr>
            <w:tcW w:type="dxa" w:w="4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Chooses a plan on the FiremeX website and completes payment.</w:t>
            </w:r>
          </w:p>
        </w:tc>
        <w:tc>
          <w:tcPr>
            <w:tcW w:type="dxa" w:w="3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 purchase and payment processing on the website.</w:t>
            </w:r>
          </w:p>
        </w:tc>
      </w:tr>
      <w:tr>
        <w:tc>
          <w:tcPr>
            <w:tcW w:type="dxa" w:w="1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Receive licence</w:t>
            </w:r>
          </w:p>
        </w:tc>
        <w:tc>
          <w:tcPr>
            <w:tcW w:type="dxa" w:w="4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Receives the subscription licence issued after payment.</w:t>
            </w:r>
          </w:p>
        </w:tc>
        <w:tc>
          <w:tcPr>
            <w:tcW w:type="dxa" w:w="3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Licence generation, containing the relevant subscription and expiry information.</w:t>
            </w:r>
          </w:p>
        </w:tc>
      </w:tr>
      <w:tr>
        <w:tc>
          <w:tcPr>
            <w:tcW w:type="dxa" w:w="1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Activate</w:t>
            </w:r>
          </w:p>
        </w:tc>
        <w:tc>
          <w:tcPr>
            <w:tcW w:type="dxa" w:w="4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Applies the licence to the organisation’s FiremeX installation.</w:t>
            </w:r>
          </w:p>
        </w:tc>
        <w:tc>
          <w:tcPr>
            <w:tcW w:type="dxa" w:w="3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Licence verification when required.</w:t>
            </w:r>
          </w:p>
        </w:tc>
      </w:tr>
      <w:tr>
        <w:tc>
          <w:tcPr>
            <w:tcW w:type="dxa" w:w="1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Use FiremeX</w:t>
            </w:r>
          </w:p>
        </w:tc>
        <w:tc>
          <w:tcPr>
            <w:tcW w:type="dxa" w:w="4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Monitors cameras and receives fire and smoke alarms locally.</w:t>
            </w:r>
          </w:p>
        </w:tc>
        <w:tc>
          <w:tcPr>
            <w:tcW w:type="dxa" w:w="3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Ongoing subscription management, product updates and related online services.</w:t>
            </w:r>
          </w:p>
        </w:tc>
      </w:tr>
    </w:tbl>
    <w:p>
      <w:pPr>
        <w:pStyle w:val="Heading2"/>
        <w:spacing w:after="130" w:before="260"/>
      </w:pPr>
      <w:r>
        <w:rPr>
          <w:rFonts w:ascii="Calibri" w:cs="Calibri" w:eastAsia="Calibri" w:hAnsi="Calibri"/>
          <w:b/>
          <w:bCs/>
          <w:color w:val="1F2933"/>
          <w:sz w:val="24"/>
          <w:szCs w:val="24"/>
        </w:rPr>
        <w:t xml:space="preserve">Why a subscription model</w:t>
      </w:r>
    </w:p>
    <w:p>
      <w:pPr>
        <w:pStyle w:val="ListParagraph"/>
        <w:numPr>
          <w:ilvl w:val="0"/>
          <w:numId w:val="1"/>
        </w:numPr>
        <w:spacing w:after="90" w:line="276"/>
      </w:pPr>
      <w:r>
        <w:rPr>
          <w:rFonts w:ascii="Calibri" w:cs="Calibri" w:eastAsia="Calibri" w:hAnsi="Calibri"/>
          <w:color w:val="1F2933"/>
          <w:sz w:val="22"/>
          <w:szCs w:val="22"/>
        </w:rPr>
        <w:t xml:space="preserve">It matches how the value is delivered. FiremeX provides an ongoing safety service, not a one-time item, so an ongoing fee is the honest reflection of that.</w:t>
      </w:r>
    </w:p>
    <w:p>
      <w:pPr>
        <w:pStyle w:val="ListParagraph"/>
        <w:numPr>
          <w:ilvl w:val="0"/>
          <w:numId w:val="1"/>
        </w:numPr>
        <w:spacing w:after="90" w:line="276"/>
      </w:pPr>
      <w:r>
        <w:rPr>
          <w:rFonts w:ascii="Calibri" w:cs="Calibri" w:eastAsia="Calibri" w:hAnsi="Calibri"/>
          <w:color w:val="1F2933"/>
          <w:sz w:val="22"/>
          <w:szCs w:val="22"/>
        </w:rPr>
        <w:t xml:space="preserve">It funds continued improvement. Detection quality, product updates and support all require continuing work, which a recurring fee sustains.</w:t>
      </w:r>
    </w:p>
    <w:p>
      <w:pPr>
        <w:pStyle w:val="ListParagraph"/>
        <w:numPr>
          <w:ilvl w:val="0"/>
          <w:numId w:val="1"/>
        </w:numPr>
        <w:spacing w:after="90" w:line="276"/>
      </w:pPr>
      <w:r>
        <w:rPr>
          <w:rFonts w:ascii="Calibri" w:cs="Calibri" w:eastAsia="Calibri" w:hAnsi="Calibri"/>
          <w:color w:val="1F2933"/>
          <w:sz w:val="22"/>
          <w:szCs w:val="22"/>
        </w:rPr>
        <w:t xml:space="preserve">It lowers the barrier to adoption. A monthly or annual fee is far easier for an organisation to approve than a large upfront purchase.</w:t>
      </w:r>
    </w:p>
    <w:p>
      <w:pPr>
        <w:pStyle w:val="ListParagraph"/>
        <w:numPr>
          <w:ilvl w:val="0"/>
          <w:numId w:val="1"/>
        </w:numPr>
        <w:spacing w:after="90" w:line="276"/>
      </w:pPr>
      <w:r>
        <w:rPr>
          <w:rFonts w:ascii="Calibri" w:cs="Calibri" w:eastAsia="Calibri" w:hAnsi="Calibri"/>
          <w:color w:val="1F2933"/>
          <w:sz w:val="22"/>
          <w:szCs w:val="22"/>
        </w:rPr>
        <w:t xml:space="preserve">It gives the business predictable, recurring revenue rather than revenue that must be won again from scratch every month.</w:t>
      </w:r>
    </w:p>
    <w:p>
      <w:pPr>
        <w:pStyle w:val="ListParagraph"/>
        <w:numPr>
          <w:ilvl w:val="0"/>
          <w:numId w:val="1"/>
        </w:numPr>
        <w:spacing w:after="90" w:line="276"/>
      </w:pPr>
      <w:r>
        <w:rPr>
          <w:rFonts w:ascii="Calibri" w:cs="Calibri" w:eastAsia="Calibri" w:hAnsi="Calibri"/>
          <w:color w:val="1F2933"/>
          <w:sz w:val="22"/>
          <w:szCs w:val="22"/>
        </w:rPr>
        <w:t xml:space="preserve">It lets the price follow the customer. An organisation that grows can move to a larger plan, and revenue grows with the value delivered.</w:t>
      </w:r>
    </w:p>
    <w:p>
      <w:pPr>
        <w:pStyle w:val="Heading2"/>
        <w:spacing w:after="130" w:before="260"/>
      </w:pPr>
      <w:r>
        <w:rPr>
          <w:rFonts w:ascii="Calibri" w:cs="Calibri" w:eastAsia="Calibri" w:hAnsi="Calibri"/>
          <w:b/>
          <w:bCs/>
          <w:color w:val="1F2933"/>
          <w:sz w:val="24"/>
          <w:szCs w:val="24"/>
        </w:rPr>
        <w:t xml:space="preserve">The role of licensing</w:t>
      </w:r>
    </w:p>
    <w:p>
      <w:pPr>
        <w:spacing w:after="160" w:before="0" w:line="276"/>
      </w:pPr>
      <w:r>
        <w:rPr>
          <w:rFonts w:ascii="Calibri" w:cs="Calibri" w:eastAsia="Calibri" w:hAnsi="Calibri"/>
          <w:color w:val="1F2933"/>
          <w:sz w:val="22"/>
          <w:szCs w:val="22"/>
        </w:rPr>
        <w:t xml:space="preserve">After payment, the customer receives a subscription licence that carries the relevant subscription and expiry information. This approach is deliberately chosen so that FiremeX can operate mostly offline while subscription validity can still be managed. The customer keeps monitoring working locally, and the business keeps a clear, enforceable link between payment and continued use.</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4800"/>
        <w:gridCol w:w="4800"/>
      </w:tblGrid>
      <w:tr>
        <w:trPr>
          <w:tblHeader/>
        </w:trPr>
        <w:tc>
          <w:tcPr>
            <w:tcW w:type="dxa" w:w="48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Responsibility of the FiremeX website</w:t>
            </w:r>
          </w:p>
        </w:tc>
        <w:tc>
          <w:tcPr>
            <w:tcW w:type="dxa" w:w="48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Responsibility of the local installation</w:t>
            </w:r>
          </w:p>
        </w:tc>
      </w:tr>
      <w:tr>
        <w:tc>
          <w:tcPr>
            <w:tcW w:type="dxa" w:w="4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 purchases</w:t>
            </w:r>
          </w:p>
        </w:tc>
        <w:tc>
          <w:tcPr>
            <w:tcW w:type="dxa" w:w="4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Displaying the organisation’s CCTV camera feeds</w:t>
            </w:r>
          </w:p>
        </w:tc>
      </w:tr>
      <w:tr>
        <w:tc>
          <w:tcPr>
            <w:tcW w:type="dxa" w:w="4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Payment processing</w:t>
            </w:r>
          </w:p>
        </w:tc>
        <w:tc>
          <w:tcPr>
            <w:tcW w:type="dxa" w:w="4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Continuous AI-based analysis for smoke and fire</w:t>
            </w:r>
          </w:p>
        </w:tc>
      </w:tr>
      <w:tr>
        <w:tc>
          <w:tcPr>
            <w:tcW w:type="dxa" w:w="4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Licence generation</w:t>
            </w:r>
          </w:p>
        </w:tc>
        <w:tc>
          <w:tcPr>
            <w:tcW w:type="dxa" w:w="4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Generating alarms and detection information</w:t>
            </w:r>
          </w:p>
        </w:tc>
      </w:tr>
      <w:tr>
        <w:tc>
          <w:tcPr>
            <w:tcW w:type="dxa" w:w="4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 management</w:t>
            </w:r>
          </w:p>
        </w:tc>
        <w:tc>
          <w:tcPr>
            <w:tcW w:type="dxa" w:w="4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Administrator and operator access over the local network</w:t>
            </w:r>
          </w:p>
        </w:tc>
      </w:tr>
      <w:tr>
        <w:tc>
          <w:tcPr>
            <w:tcW w:type="dxa" w:w="4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Licence verification when required</w:t>
            </w:r>
          </w:p>
        </w:tc>
        <w:tc>
          <w:tcPr>
            <w:tcW w:type="dxa" w:w="4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Day-to-day monitoring, including when the Internet is unavailable</w:t>
            </w:r>
          </w:p>
        </w:tc>
      </w:tr>
      <w:tr>
        <w:tc>
          <w:tcPr>
            <w:tcW w:type="dxa" w:w="4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Product updates and related online services</w:t>
            </w:r>
          </w:p>
        </w:tc>
        <w:tc>
          <w:tcPr>
            <w:tcW w:type="dxa" w:w="4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Applying the licence issued after purchase</w:t>
            </w:r>
          </w:p>
        </w:tc>
      </w:tr>
    </w:tbl>
    <w:p>
      <w:pPr>
        <w:pStyle w:val="Heading2"/>
        <w:spacing w:after="130" w:before="260"/>
      </w:pPr>
      <w:r>
        <w:rPr>
          <w:rFonts w:ascii="Calibri" w:cs="Calibri" w:eastAsia="Calibri" w:hAnsi="Calibri"/>
          <w:b/>
          <w:bCs/>
          <w:color w:val="1F2933"/>
          <w:sz w:val="24"/>
          <w:szCs w:val="24"/>
        </w:rPr>
        <w:t xml:space="preserve">Possible subscription structures</w:t>
      </w:r>
    </w:p>
    <w:p>
      <w:pPr>
        <w:spacing w:after="160" w:before="0" w:line="276"/>
      </w:pPr>
      <w:r>
        <w:rPr>
          <w:rFonts w:ascii="Calibri" w:cs="Calibri" w:eastAsia="Calibri" w:hAnsi="Calibri"/>
          <w:color w:val="1F2933"/>
          <w:sz w:val="22"/>
          <w:szCs w:val="22"/>
        </w:rPr>
        <w:t xml:space="preserve">The intention is to offer more than one plan so that a small office and a large industrial site can both be served fairly. A likely structure is three tiers, with the differences based on the size of the deployment.</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1500"/>
        <w:gridCol w:w="4000"/>
        <w:gridCol w:w="4100"/>
      </w:tblGrid>
      <w:tr>
        <w:trPr>
          <w:tblHeader/>
        </w:trPr>
        <w:tc>
          <w:tcPr>
            <w:tcW w:type="dxa" w:w="15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Plan</w:t>
            </w:r>
          </w:p>
        </w:tc>
        <w:tc>
          <w:tcPr>
            <w:tcW w:type="dxa" w:w="4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Intended customer</w:t>
            </w:r>
          </w:p>
        </w:tc>
        <w:tc>
          <w:tcPr>
            <w:tcW w:type="dxa" w:w="41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Possible basis of difference</w:t>
            </w:r>
          </w:p>
        </w:tc>
      </w:tr>
      <w:tr>
        <w:tc>
          <w:tcPr>
            <w:tcW w:type="dxa" w:w="1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Basic</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Small organisations with a modest number of cameras and only one or two people who need access.</w:t>
            </w:r>
          </w:p>
        </w:tc>
        <w:tc>
          <w:tcPr>
            <w:tcW w:type="dxa" w:w="4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Lower camera limit, small number of operator accounts, core monitoring and detection.</w:t>
            </w:r>
          </w:p>
        </w:tc>
      </w:tr>
      <w:tr>
        <w:tc>
          <w:tcPr>
            <w:tcW w:type="dxa" w:w="1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Professional</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Medium-sized organisations with a larger site and a small monitoring team.</w:t>
            </w:r>
          </w:p>
        </w:tc>
        <w:tc>
          <w:tcPr>
            <w:tcW w:type="dxa" w:w="4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Higher camera limit, more operator accounts, the full standard feature set.</w:t>
            </w:r>
          </w:p>
        </w:tc>
      </w:tr>
      <w:tr>
        <w:tc>
          <w:tcPr>
            <w:tcW w:type="dxa" w:w="1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Enterprise</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Large organisations, industrial sites and customers with particular requirements.</w:t>
            </w:r>
          </w:p>
        </w:tc>
        <w:tc>
          <w:tcPr>
            <w:tcW w:type="dxa" w:w="4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Highest or negotiated camera and operator limits, with terms agreed case by case.</w:t>
            </w:r>
          </w:p>
        </w:tc>
      </w:tr>
    </w:tbl>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80" w:before="20"/>
            </w:pPr>
            <w:r>
              <w:rPr>
                <w:rFonts w:ascii="Calibri" w:cs="Calibri" w:eastAsia="Calibri" w:hAnsi="Calibri"/>
                <w:b/>
                <w:bCs/>
                <w:color w:val="8C2F0D"/>
                <w:sz w:val="21"/>
                <w:szCs w:val="21"/>
              </w:rPr>
              <w:t xml:space="preserve">Pricing note</w:t>
            </w:r>
          </w:p>
          <w:p>
            <w:pPr>
              <w:spacing w:after="100" w:line="270"/>
            </w:pPr>
            <w:r>
              <w:rPr>
                <w:rFonts w:ascii="Calibri" w:cs="Calibri" w:eastAsia="Calibri" w:hAnsi="Calibri"/>
                <w:color w:val="1F2933"/>
                <w:sz w:val="21"/>
                <w:szCs w:val="21"/>
              </w:rPr>
              <w:t xml:space="preserve">The plan names, the exact limits on cameras and operator accounts, and all prices are future business decisions. They are shown here only to illustrate how the tiers could be differentiated.</w:t>
            </w:r>
          </w:p>
          <w:p>
            <w:pPr>
              <w:spacing w:after="20" w:line="270"/>
            </w:pPr>
            <w:r>
              <w:rPr>
                <w:rFonts w:ascii="Calibri" w:cs="Calibri" w:eastAsia="Calibri" w:hAnsi="Calibri"/>
                <w:color w:val="1F2933"/>
                <w:sz w:val="21"/>
                <w:szCs w:val="21"/>
              </w:rPr>
              <w:t xml:space="preserve">No final pricing is committed in this document. Pricing should be set after market research, cost analysis and early customer conversations.</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9. Competitive Positioning</w:t>
      </w:r>
    </w:p>
    <w:p>
      <w:pPr>
        <w:spacing w:after="160" w:before="0" w:line="276"/>
      </w:pPr>
      <w:r>
        <w:rPr>
          <w:rFonts w:ascii="Calibri" w:cs="Calibri" w:eastAsia="Calibri" w:hAnsi="Calibri"/>
          <w:color w:val="1F2933"/>
          <w:sz w:val="22"/>
          <w:szCs w:val="22"/>
        </w:rPr>
        <w:t xml:space="preserve">FiremeX competes in a market that already contains physical fire-detection equipment, manual CCTV monitoring, and video analytics services. Rather than claiming to beat all of them, FiremeX should be positioned clearly on what makes it a different kind of answer.</w:t>
      </w:r>
    </w:p>
    <w:p>
      <w:pPr>
        <w:pStyle w:val="Heading2"/>
        <w:spacing w:after="130" w:before="260"/>
      </w:pPr>
      <w:r>
        <w:rPr>
          <w:rFonts w:ascii="Calibri" w:cs="Calibri" w:eastAsia="Calibri" w:hAnsi="Calibri"/>
          <w:b/>
          <w:bCs/>
          <w:color w:val="1F2933"/>
          <w:sz w:val="24"/>
          <w:szCs w:val="24"/>
        </w:rPr>
        <w:t xml:space="preserve">Positioning statement</w:t>
      </w:r>
    </w:p>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20" w:line="270"/>
            </w:pPr>
            <w:r>
              <w:rPr>
                <w:rFonts w:ascii="Calibri" w:cs="Calibri" w:eastAsia="Calibri" w:hAnsi="Calibri"/>
                <w:color w:val="1F2933"/>
                <w:sz w:val="21"/>
                <w:szCs w:val="21"/>
              </w:rPr>
              <w:t xml:space="preserve">FiremeX is a subscription software product that adds AI-assisted fire and smoke detection to an organisation’s existing CCTV, runs locally inside the organisation’s own environment, and gives an administrator and their operators one shared dashboard for centralised monitoring.</w:t>
            </w:r>
          </w:p>
        </w:tc>
      </w:tr>
    </w:tbl>
    <w:p>
      <w:pPr>
        <w:pStyle w:val="Heading2"/>
        <w:spacing w:after="130" w:before="260"/>
      </w:pPr>
      <w:r>
        <w:rPr>
          <w:rFonts w:ascii="Calibri" w:cs="Calibri" w:eastAsia="Calibri" w:hAnsi="Calibri"/>
          <w:b/>
          <w:bCs/>
          <w:color w:val="1F2933"/>
          <w:sz w:val="24"/>
          <w:szCs w:val="24"/>
        </w:rPr>
        <w:t xml:space="preserve">Points of differentiation</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700"/>
        <w:gridCol w:w="6900"/>
      </w:tblGrid>
      <w:tr>
        <w:trPr>
          <w:tblHeader/>
        </w:trPr>
        <w:tc>
          <w:tcPr>
            <w:tcW w:type="dxa" w:w="2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Differentiator</w:t>
            </w:r>
          </w:p>
        </w:tc>
        <w:tc>
          <w:tcPr>
            <w:tcW w:type="dxa" w:w="6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Why it matters to a customer</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CCTV-based fire detection</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detection capability comes from cameras the organisation already owns, rather than from a separate network of devices that must be bought and installed.</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Local-first operation</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Camera feeds stay inside the organisation. Monitoring continues during Internet outages, and privacy concerns about continuous external video transmission are directly addressed.</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Built on existing infrastructure</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works with the organisation’s current cameras and its Home Assistant environment, which shortens and simplifies adoption.</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Organisation-based access</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One installation serves the whole organisation, with an administrator managing operator accounts and permissions, instead of per-person installations.</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 model</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Predictable ongoing cost for the customer and continuing product improvement, instead of a fixed product bought once and left to age.</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Centralised monitoring</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Camera viewing and fire and smoke alarms are brought together in one place, so a responder sees the whole picture without switching systems.</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AI-assisted detection</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Continuous automated attention across every connected camera, at a level of consistency that human observation cannot sustain over long periods.</w:t>
            </w:r>
          </w:p>
        </w:tc>
      </w:tr>
    </w:tbl>
    <w:p>
      <w:pPr>
        <w:pStyle w:val="Heading2"/>
        <w:spacing w:after="130" w:before="260"/>
      </w:pPr>
      <w:r>
        <w:rPr>
          <w:rFonts w:ascii="Calibri" w:cs="Calibri" w:eastAsia="Calibri" w:hAnsi="Calibri"/>
          <w:b/>
          <w:bCs/>
          <w:color w:val="1F2933"/>
          <w:sz w:val="24"/>
          <w:szCs w:val="24"/>
        </w:rPr>
        <w:t xml:space="preserve">How FiremeX sits alongside the alternatives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400"/>
        <w:gridCol w:w="3200"/>
        <w:gridCol w:w="4000"/>
      </w:tblGrid>
      <w:tr>
        <w:trPr>
          <w:tblHeader/>
        </w:trPr>
        <w:tc>
          <w:tcPr>
            <w:tcW w:type="dxa" w:w="24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Alternative approach</w:t>
            </w:r>
          </w:p>
        </w:tc>
        <w:tc>
          <w:tcPr>
            <w:tcW w:type="dxa" w:w="32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Its strengths</w:t>
            </w:r>
          </w:p>
        </w:tc>
        <w:tc>
          <w:tcPr>
            <w:tcW w:type="dxa" w:w="4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Where FiremeX offers something different</w:t>
            </w:r>
          </w:p>
        </w:tc>
      </w:tr>
      <w:tr>
        <w:tc>
          <w:tcPr>
            <w:tcW w:type="dxa" w:w="2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Conventional physical fire detection</w:t>
            </w:r>
          </w:p>
        </w:tc>
        <w:tc>
          <w:tcPr>
            <w:tcW w:type="dxa" w:w="32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Established, well understood, and required by regulation in many buildings.</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adds visual early warning from cameras and shows the situation on screen, working alongside these systems rather than in place of them.</w:t>
            </w:r>
          </w:p>
        </w:tc>
      </w:tr>
      <w:tr>
        <w:tc>
          <w:tcPr>
            <w:tcW w:type="dxa" w:w="2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Manual CCTV monitoring by staff</w:t>
            </w:r>
          </w:p>
        </w:tc>
        <w:tc>
          <w:tcPr>
            <w:tcW w:type="dxa" w:w="32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Human judgement and the ability to interpret unusual situations.</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watches every connected camera continuously and raises alarms without depending on sustained human attention.</w:t>
            </w:r>
          </w:p>
        </w:tc>
      </w:tr>
      <w:tr>
        <w:tc>
          <w:tcPr>
            <w:tcW w:type="dxa" w:w="24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Externally hosted video analytics services</w:t>
            </w:r>
          </w:p>
        </w:tc>
        <w:tc>
          <w:tcPr>
            <w:tcW w:type="dxa" w:w="32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Centrally managed and often feature-rich.</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keeps camera feeds and detection inside the organisation, and continues operating when the Internet does not.</w:t>
            </w:r>
          </w:p>
        </w:tc>
      </w:tr>
      <w:tr>
        <w:tc>
          <w:tcPr>
            <w:tcW w:type="dxa" w:w="24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Doing nothing beyond recording</w:t>
            </w:r>
          </w:p>
        </w:tc>
        <w:tc>
          <w:tcPr>
            <w:tcW w:type="dxa" w:w="32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No additional cost.</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converts passive recording into active early warning using the same cameras.</w:t>
            </w:r>
          </w:p>
        </w:tc>
      </w:tr>
    </w:tbl>
    <w:p>
      <w:pPr>
        <w:spacing w:after="160" w:before="0" w:line="276"/>
      </w:pPr>
      <w:r>
        <w:rPr>
          <w:rFonts w:ascii="Calibri" w:cs="Calibri" w:eastAsia="Calibri" w:hAnsi="Calibri"/>
          <w:color w:val="1F2933"/>
          <w:sz w:val="22"/>
          <w:szCs w:val="22"/>
        </w:rPr>
        <w:t xml:space="preserve">This comparison is deliberately balanced. Each alternative has genuine strengths, and FiremeX should be sold on its distinct approach rather than on claims of overall superiority. Overstating the product in a safety market damages trust quickly and is difficult to recover from.</w:t>
      </w:r>
    </w:p>
    <w:p>
      <w:pPr>
        <w:pStyle w:val="Heading1"/>
        <w:pBdr>
          <w:bottom w:val="single" w:color="C1440E" w:sz="12" w:space="6"/>
        </w:pBdr>
        <w:spacing w:after="200" w:before="360"/>
      </w:pPr>
      <w:r>
        <w:rPr>
          <w:rFonts w:ascii="Calibri" w:cs="Calibri" w:eastAsia="Calibri" w:hAnsi="Calibri"/>
          <w:b/>
          <w:bCs/>
          <w:color w:val="8C2F0D"/>
          <w:sz w:val="30"/>
          <w:szCs w:val="30"/>
        </w:rPr>
        <w:t xml:space="preserve">10. Customer Journey</w:t>
      </w:r>
    </w:p>
    <w:p>
      <w:pPr>
        <w:spacing w:after="160" w:before="0" w:line="276"/>
      </w:pPr>
      <w:r>
        <w:rPr>
          <w:rFonts w:ascii="Calibri" w:cs="Calibri" w:eastAsia="Calibri" w:hAnsi="Calibri"/>
          <w:color w:val="1F2933"/>
          <w:sz w:val="22"/>
          <w:szCs w:val="22"/>
        </w:rPr>
        <w:t xml:space="preserve">The full customer experience, from first hearing about FiremeX to receiving fire and smoke alerts in daily operation, is shown below.</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Discover FiremeX</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Visit website</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Choose subscription</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Purchase</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Receive licence</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Install FiremeX</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Activate</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Configure organisation</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Add operators</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Monitor CCTV</w:t>
            </w:r>
          </w:p>
        </w:tc>
      </w:tr>
    </w:tbl>
    <w:p>
      <w:pPr>
        <w:spacing w:after="20" w:before="20"/>
        <w:jc w:val="center"/>
      </w:pPr>
      <w:r>
        <w:rPr>
          <w:rFonts w:ascii="Calibri" w:cs="Calibri" w:eastAsia="Calibri" w:hAnsi="Calibri"/>
          <w:b/>
          <w:bCs/>
          <w:color w:val="C1440E"/>
          <w:sz w:val="24"/>
          <w:szCs w:val="24"/>
        </w:rPr>
        <w:t xml:space="preserve">↓</w:t>
      </w:r>
    </w:p>
    <w:tbl>
      <w:tblPr>
        <w:tblW w:type="dxa" w:w="5000"/>
        <w:jc w:val="center"/>
        <w:tblBorders>
          <w:top w:val="single" w:color="C1440E" w:sz="4"/>
          <w:left w:val="single" w:color="C1440E" w:sz="4"/>
          <w:bottom w:val="single" w:color="C1440E" w:sz="4"/>
          <w:right w:val="single" w:color="C1440E" w:sz="4"/>
          <w:insideH w:val="single" w:color="auto" w:sz="4"/>
          <w:insideV w:val="single" w:color="auto" w:sz="4"/>
        </w:tblBorders>
      </w:tblPr>
      <w:tblGrid>
        <w:gridCol w:w="5000"/>
      </w:tblGrid>
      <w:tr>
        <w:tc>
          <w:tcPr>
            <w:tcW w:type="dxa" w:w="5000"/>
            <w:shd w:fill="FDF1EA" w:color="auto" w:val="clear"/>
            <w:tcMar>
              <w:top w:type="dxa" w:w="70"/>
              <w:left w:type="dxa" w:w="120"/>
              <w:bottom w:type="dxa" w:w="70"/>
              <w:right w:type="dxa" w:w="120"/>
            </w:tcMar>
          </w:tcPr>
          <w:p>
            <w:pPr>
              <w:spacing w:after="0"/>
              <w:jc w:val="center"/>
            </w:pPr>
            <w:r>
              <w:rPr>
                <w:rFonts w:ascii="Calibri" w:cs="Calibri" w:eastAsia="Calibri" w:hAnsi="Calibri"/>
                <w:b/>
                <w:bCs/>
                <w:color w:val="8C2F0D"/>
                <w:sz w:val="19"/>
                <w:szCs w:val="19"/>
              </w:rPr>
              <w:t xml:space="preserve">Receive fire and smoke alerts</w:t>
            </w:r>
          </w:p>
        </w:tc>
      </w:tr>
    </w:tbl>
    <w:p>
      <w:pPr>
        <w:spacing w:after="220" w:before="100"/>
        <w:jc w:val="center"/>
      </w:pPr>
      <w:r>
        <w:rPr>
          <w:rFonts w:ascii="Calibri" w:cs="Calibri" w:eastAsia="Calibri" w:hAnsi="Calibri"/>
          <w:i/>
          <w:iCs/>
          <w:color w:val="667085"/>
          <w:sz w:val="18"/>
          <w:szCs w:val="18"/>
        </w:rPr>
        <w:t xml:space="preserve">Figure 6 — The complete customer journey</w:t>
      </w:r>
    </w:p>
    <w:p>
      <w:pPr>
        <w:pStyle w:val="Heading2"/>
        <w:spacing w:after="130" w:before="260"/>
      </w:pPr>
      <w:r>
        <w:rPr>
          <w:rFonts w:ascii="Calibri" w:cs="Calibri" w:eastAsia="Calibri" w:hAnsi="Calibri"/>
          <w:b/>
          <w:bCs/>
          <w:color w:val="1F2933"/>
          <w:sz w:val="24"/>
          <w:szCs w:val="24"/>
        </w:rPr>
        <w:t xml:space="preserve">The journey stage by stage</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1900"/>
        <w:gridCol w:w="3900"/>
        <w:gridCol w:w="3800"/>
      </w:tblGrid>
      <w:tr>
        <w:trPr>
          <w:tblHeader/>
        </w:trPr>
        <w:tc>
          <w:tcPr>
            <w:tcW w:type="dxa" w:w="1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Stage</w:t>
            </w:r>
          </w:p>
        </w:tc>
        <w:tc>
          <w:tcPr>
            <w:tcW w:type="dxa" w:w="3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the customer experiences</w:t>
            </w:r>
          </w:p>
        </w:tc>
        <w:tc>
          <w:tcPr>
            <w:tcW w:type="dxa" w:w="38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the business must get right</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Discover FiremeX</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Hears about the product through marketing, a referral, a search or a demonstration.</w:t>
            </w:r>
          </w:p>
        </w:tc>
        <w:tc>
          <w:tcPr>
            <w:tcW w:type="dxa" w:w="3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clear, honest message: fire and smoke detection using the cameras you already have.</w:t>
            </w:r>
          </w:p>
        </w:tc>
      </w:tr>
      <w:tr>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Visit website</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Reads what the product does, who it is for, and what is required to run it.</w:t>
            </w:r>
          </w:p>
        </w:tc>
        <w:tc>
          <w:tcPr>
            <w:tcW w:type="dxa" w:w="3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Plain explanations, realistic expectations, and clarity on what the product is and is not.</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Choose subscription</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Compares the available plans against the size of the organisation.</w:t>
            </w:r>
          </w:p>
        </w:tc>
        <w:tc>
          <w:tcPr>
            <w:tcW w:type="dxa" w:w="3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Plans that are easy to compare and limits that are stated plainly.</w:t>
            </w:r>
          </w:p>
        </w:tc>
      </w:tr>
      <w:tr>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Purchase</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Completes payment on the FiremeX website.</w:t>
            </w:r>
          </w:p>
        </w:tc>
        <w:tc>
          <w:tcPr>
            <w:tcW w:type="dxa" w:w="3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smooth, trustworthy purchase and payment process.</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Receive licence</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Receives the subscription licence with its subscription and expiry information.</w:t>
            </w:r>
          </w:p>
        </w:tc>
        <w:tc>
          <w:tcPr>
            <w:tcW w:type="dxa" w:w="3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Immediate, reliable licence delivery after payment.</w:t>
            </w:r>
          </w:p>
        </w:tc>
      </w:tr>
      <w:tr>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Install FiremeX</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Installs the plugin on the organisation’s Home Assistant environment.</w:t>
            </w:r>
          </w:p>
        </w:tc>
        <w:tc>
          <w:tcPr>
            <w:tcW w:type="dxa" w:w="3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Straightforward installation guidance so the customer is not stuck at the first step.</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Activate</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Applies the licence and the system becomes operational.</w:t>
            </w:r>
          </w:p>
        </w:tc>
        <w:tc>
          <w:tcPr>
            <w:tcW w:type="dxa" w:w="3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Simple activation, with licence verification handled cleanly.</w:t>
            </w:r>
          </w:p>
        </w:tc>
      </w:tr>
      <w:tr>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Configure organisation</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Sets up the organisation and its monitoring within FiremeX.</w:t>
            </w:r>
          </w:p>
        </w:tc>
        <w:tc>
          <w:tcPr>
            <w:tcW w:type="dxa" w:w="3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Setup that an administrator can complete without specialist help.</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Add operators</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Creates operator accounts and sets their permissions.</w:t>
            </w:r>
          </w:p>
        </w:tc>
        <w:tc>
          <w:tcPr>
            <w:tcW w:type="dxa" w:w="3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Easy account creation and permission control.</w:t>
            </w:r>
          </w:p>
        </w:tc>
      </w:tr>
      <w:tr>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Monitor CCTV</w:t>
            </w:r>
          </w:p>
        </w:tc>
        <w:tc>
          <w:tcPr>
            <w:tcW w:type="dxa" w:w="3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Views the organisation’s camera feeds on the local dashboard.</w:t>
            </w:r>
          </w:p>
        </w:tc>
        <w:tc>
          <w:tcPr>
            <w:tcW w:type="dxa" w:w="38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dashboard that is genuinely usable during a real shift.</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Receive alerts</w:t>
            </w:r>
          </w:p>
        </w:tc>
        <w:tc>
          <w:tcPr>
            <w:tcW w:type="dxa" w:w="3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Receives alarms with information about the detected situation and responds.</w:t>
            </w:r>
          </w:p>
        </w:tc>
        <w:tc>
          <w:tcPr>
            <w:tcW w:type="dxa" w:w="38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Detection the customer can trust, and alarm information that supports a fast decision.</w:t>
            </w:r>
          </w:p>
        </w:tc>
      </w:tr>
    </w:tbl>
    <w:p>
      <w:pPr>
        <w:pStyle w:val="Heading2"/>
        <w:spacing w:after="130" w:before="260"/>
      </w:pPr>
      <w:r>
        <w:rPr>
          <w:rFonts w:ascii="Calibri" w:cs="Calibri" w:eastAsia="Calibri" w:hAnsi="Calibri"/>
          <w:b/>
          <w:bCs/>
          <w:color w:val="1F2933"/>
          <w:sz w:val="24"/>
          <w:szCs w:val="24"/>
        </w:rPr>
        <w:t xml:space="preserve">The two moments that decide success</w:t>
      </w:r>
    </w:p>
    <w:p>
      <w:pPr>
        <w:pStyle w:val="ListParagraph"/>
        <w:numPr>
          <w:ilvl w:val="0"/>
          <w:numId w:val="1"/>
        </w:numPr>
        <w:spacing w:after="90" w:line="276"/>
      </w:pPr>
      <w:r>
        <w:rPr>
          <w:rFonts w:ascii="Calibri" w:cs="Calibri" w:eastAsia="Calibri" w:hAnsi="Calibri"/>
          <w:b/>
          <w:bCs/>
          <w:color w:val="1F2933"/>
          <w:sz w:val="22"/>
          <w:szCs w:val="22"/>
        </w:rPr>
        <w:t xml:space="preserve">Activation. </w:t>
      </w:r>
      <w:r>
        <w:rPr>
          <w:rFonts w:ascii="Calibri" w:cs="Calibri" w:eastAsia="Calibri" w:hAnsi="Calibri"/>
          <w:color w:val="1F2933"/>
          <w:sz w:val="22"/>
          <w:szCs w:val="22"/>
        </w:rPr>
        <w:t xml:space="preserve">The period between purchase and a working dashboard is where subscriptions are lost. If installation and activation feel difficult, the customer does not reach the value they paid for and is unlikely to renew.</w:t>
      </w:r>
    </w:p>
    <w:p>
      <w:pPr>
        <w:pStyle w:val="ListParagraph"/>
        <w:numPr>
          <w:ilvl w:val="0"/>
          <w:numId w:val="1"/>
        </w:numPr>
        <w:spacing w:after="90" w:line="276"/>
      </w:pPr>
      <w:r>
        <w:rPr>
          <w:rFonts w:ascii="Calibri" w:cs="Calibri" w:eastAsia="Calibri" w:hAnsi="Calibri"/>
          <w:b/>
          <w:bCs/>
          <w:color w:val="1F2933"/>
          <w:sz w:val="22"/>
          <w:szCs w:val="22"/>
        </w:rPr>
        <w:t xml:space="preserve">The first alarms. </w:t>
      </w:r>
      <w:r>
        <w:rPr>
          <w:rFonts w:ascii="Calibri" w:cs="Calibri" w:eastAsia="Calibri" w:hAnsi="Calibri"/>
          <w:color w:val="1F2933"/>
          <w:sz w:val="22"/>
          <w:szCs w:val="22"/>
        </w:rPr>
        <w:t xml:space="preserve">Early alarms shape the customer’s trust in the product. Detection quality and clear alarm information in the first weeks matter more to retention than any feature added later.</w:t>
      </w:r>
    </w:p>
    <w:p>
      <w:pPr>
        <w:pStyle w:val="Heading1"/>
        <w:pBdr>
          <w:bottom w:val="single" w:color="C1440E" w:sz="12" w:space="6"/>
        </w:pBdr>
        <w:spacing w:after="200" w:before="360"/>
      </w:pPr>
      <w:r>
        <w:rPr>
          <w:rFonts w:ascii="Calibri" w:cs="Calibri" w:eastAsia="Calibri" w:hAnsi="Calibri"/>
          <w:b/>
          <w:bCs/>
          <w:color w:val="8C2F0D"/>
          <w:sz w:val="30"/>
          <w:szCs w:val="30"/>
        </w:rPr>
        <w:t xml:space="preserve">11. Revenue Model</w:t>
      </w:r>
    </w:p>
    <w:p>
      <w:pPr>
        <w:spacing w:after="160" w:before="0" w:line="276"/>
      </w:pPr>
      <w:r>
        <w:rPr>
          <w:rFonts w:ascii="Calibri" w:cs="Calibri" w:eastAsia="Calibri" w:hAnsi="Calibri"/>
          <w:color w:val="1F2933"/>
          <w:sz w:val="22"/>
          <w:szCs w:val="22"/>
        </w:rPr>
        <w:t xml:space="preserve">FiremeX earns revenue through subscriptions. Every customer that uses the product holds an active subscription, and that subscription is renewed for as long as the organisation continues to use FiremeX. Revenue therefore accumulates as customers are added and retained.</w:t>
      </w:r>
    </w:p>
    <w:p>
      <w:pPr>
        <w:pStyle w:val="Heading2"/>
        <w:spacing w:after="130" w:before="260"/>
      </w:pPr>
      <w:r>
        <w:rPr>
          <w:rFonts w:ascii="Calibri" w:cs="Calibri" w:eastAsia="Calibri" w:hAnsi="Calibri"/>
          <w:b/>
          <w:bCs/>
          <w:color w:val="1F2933"/>
          <w:sz w:val="24"/>
          <w:szCs w:val="24"/>
        </w:rPr>
        <w:t xml:space="preserve">Sources of revenue</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600"/>
        <w:gridCol w:w="7000"/>
      </w:tblGrid>
      <w:tr>
        <w:trPr>
          <w:tblHeader/>
        </w:trPr>
        <w:tc>
          <w:tcPr>
            <w:tcW w:type="dxa" w:w="26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Revenue source</w:t>
            </w:r>
          </w:p>
        </w:tc>
        <w:tc>
          <w:tcPr>
            <w:tcW w:type="dxa" w:w="7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Description</w:t>
            </w:r>
          </w:p>
        </w:tc>
      </w:tr>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Monthly subscriptions</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recurring monthly fee. Lower commitment for the customer and an easier decision to approve, which supports faster initial adoption.</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Annual subscriptions</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recurring yearly fee. Provides longer commitment, more predictable revenue and fewer renewal decisions for the customer.</w:t>
            </w:r>
          </w:p>
        </w:tc>
      </w:tr>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Different organisation plans</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Separate tiers such as Basic, Professional and Enterprise, so that organisations of different sizes pay in proportion to what they use.</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Different operator limits</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Plans that vary by how many operator accounts the organisation needs, allowing larger monitoring teams to be reflected in the price.</w:t>
            </w:r>
          </w:p>
        </w:tc>
      </w:tr>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Different camera limits</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Plans that vary by how many cameras are monitored, tying the price to the scale of the deployment.</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Enterprise and custom plans</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Negotiated arrangements for large organisations or customers with particular requirements, agreed case by case.</w:t>
            </w:r>
          </w:p>
        </w:tc>
      </w:tr>
    </w:tbl>
    <w:p>
      <w:pPr>
        <w:pStyle w:val="Heading2"/>
        <w:spacing w:after="130" w:before="260"/>
      </w:pPr>
      <w:r>
        <w:rPr>
          <w:rFonts w:ascii="Calibri" w:cs="Calibri" w:eastAsia="Calibri" w:hAnsi="Calibri"/>
          <w:b/>
          <w:bCs/>
          <w:color w:val="1F2933"/>
          <w:sz w:val="24"/>
          <w:szCs w:val="24"/>
        </w:rPr>
        <w:t xml:space="preserve">How revenue grows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600"/>
        <w:gridCol w:w="7000"/>
      </w:tblGrid>
      <w:tr>
        <w:trPr>
          <w:tblHeader/>
        </w:trPr>
        <w:tc>
          <w:tcPr>
            <w:tcW w:type="dxa" w:w="26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Growth path</w:t>
            </w:r>
          </w:p>
        </w:tc>
        <w:tc>
          <w:tcPr>
            <w:tcW w:type="dxa" w:w="7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What it means</w:t>
            </w:r>
          </w:p>
        </w:tc>
      </w:tr>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New customers</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Each new organisation that subscribes adds a new recurring revenue stream.</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Retention and renewal</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Existing customers who renew keep producing revenue without the acquisition cost being paid again.</w:t>
            </w:r>
          </w:p>
        </w:tc>
      </w:tr>
      <w:tr>
        <w:tc>
          <w:tcPr>
            <w:tcW w:type="dxa" w:w="2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Growth within an existing customer</w:t>
            </w:r>
          </w:p>
        </w:tc>
        <w:tc>
          <w:tcPr>
            <w:tcW w:type="dxa" w:w="7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customer that connects more cameras, adds more operators or grows its site can move to a larger plan, increasing revenue from an account already won.</w:t>
            </w:r>
          </w:p>
        </w:tc>
      </w:tr>
      <w:tr>
        <w:tc>
          <w:tcPr>
            <w:tcW w:type="dxa" w:w="2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Movement between tiers</w:t>
            </w:r>
          </w:p>
        </w:tc>
        <w:tc>
          <w:tcPr>
            <w:tcW w:type="dxa" w:w="7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Customers that begin on a smaller plan and expand later provide a natural upgrade path rather than a new sale.</w:t>
            </w:r>
          </w:p>
        </w:tc>
      </w:tr>
    </w:tbl>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80" w:before="20"/>
            </w:pPr>
            <w:r>
              <w:rPr>
                <w:rFonts w:ascii="Calibri" w:cs="Calibri" w:eastAsia="Calibri" w:hAnsi="Calibri"/>
                <w:b/>
                <w:bCs/>
                <w:color w:val="8C2F0D"/>
                <w:sz w:val="21"/>
                <w:szCs w:val="21"/>
              </w:rPr>
              <w:t xml:space="preserve">Pricing note</w:t>
            </w:r>
          </w:p>
          <w:p>
            <w:pPr>
              <w:spacing w:after="20" w:line="270"/>
            </w:pPr>
            <w:r>
              <w:rPr>
                <w:rFonts w:ascii="Calibri" w:cs="Calibri" w:eastAsia="Calibri" w:hAnsi="Calibri"/>
                <w:color w:val="1F2933"/>
                <w:sz w:val="21"/>
                <w:szCs w:val="21"/>
              </w:rPr>
              <w:t xml:space="preserve">No prices are set in this document. The fee for each plan, the discount for annual over monthly billing, and the exact camera and operator limits are future business decisions to be taken after cost analysis, market research and early customer feedback.</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12. Business Advantages</w:t>
      </w:r>
    </w:p>
    <w:p>
      <w:pPr>
        <w:spacing w:after="160" w:before="0" w:line="276"/>
      </w:pPr>
      <w:r>
        <w:rPr>
          <w:rFonts w:ascii="Calibri" w:cs="Calibri" w:eastAsia="Calibri" w:hAnsi="Calibri"/>
          <w:color w:val="1F2933"/>
          <w:sz w:val="22"/>
          <w:szCs w:val="22"/>
        </w:rPr>
        <w:t xml:space="preserve">The way FiremeX is designed and sold produces several structural advantages for the business.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700"/>
        <w:gridCol w:w="6900"/>
      </w:tblGrid>
      <w:tr>
        <w:trPr>
          <w:tblHeader/>
        </w:trPr>
        <w:tc>
          <w:tcPr>
            <w:tcW w:type="dxa" w:w="2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Advantage</w:t>
            </w:r>
          </w:p>
        </w:tc>
        <w:tc>
          <w:tcPr>
            <w:tcW w:type="dxa" w:w="6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Why it strengthens the business</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Recurring revenue</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Subscriptions produce predictable income month after month, which supports planning, investment and steady development instead of relying on repeated one-off sales.</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Scalability</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is software. Serving an additional customer does not require manufacturing, shipping or installing physical equipment, so the business can grow without a proportional increase in cost.</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Serves organisations of many sizes</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same core product supports a small office and a large industrial site through different plans, so the addressable market is wide without building separate products.</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Local-first product design</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Because detection runs at the customer site, the business does not carry the cost of continuously receiving and processing customer video, and it can answer privacy concerns confidently.</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Reuse of existing CCTV</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customer does not need to buy new detection hardware, which shortens the sales conversation and removes a major cost objection.</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One installation per organisation</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Selling to an organisation rather than to individual users produces larger, more stable accounts and simpler customer relationships.</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Clear separation of online and local functions</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Business functions live on the website and safety functions live at the customer site, which keeps each side simpler to operate and improve.</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Room to expand</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monitoring product that is already installed and trusted is a natural place from which to offer additional capability later, as outlined in Section 14.</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13. Risks and Business Challenges</w:t>
      </w:r>
    </w:p>
    <w:p>
      <w:pPr>
        <w:spacing w:after="160" w:before="0" w:line="276"/>
      </w:pPr>
      <w:r>
        <w:rPr>
          <w:rFonts w:ascii="Calibri" w:cs="Calibri" w:eastAsia="Calibri" w:hAnsi="Calibri"/>
          <w:color w:val="1F2933"/>
          <w:sz w:val="22"/>
          <w:szCs w:val="22"/>
        </w:rPr>
        <w:t xml:space="preserve">FiremeX operates in a safety-related market, where expectations are high and trust is difficult to rebuild once it is lost. The risks below are realistic and should be managed openly rather than downplayed.</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100"/>
        <w:gridCol w:w="4000"/>
        <w:gridCol w:w="3500"/>
      </w:tblGrid>
      <w:tr>
        <w:trPr>
          <w:tblHeader/>
        </w:trPr>
        <w:tc>
          <w:tcPr>
            <w:tcW w:type="dxa" w:w="21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Risk or challenge</w:t>
            </w:r>
          </w:p>
        </w:tc>
        <w:tc>
          <w:tcPr>
            <w:tcW w:type="dxa" w:w="4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Description</w:t>
            </w:r>
          </w:p>
        </w:tc>
        <w:tc>
          <w:tcPr>
            <w:tcW w:type="dxa" w:w="35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Direction for managing it</w:t>
            </w:r>
          </w:p>
        </w:tc>
      </w:tr>
      <w:tr>
        <w:tc>
          <w:tcPr>
            <w:tcW w:type="dxa" w:w="2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Detection accuracy</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Camera-based detection depends on what the camera can actually see. Lighting, camera position, obstructions, distance and environmental conditions all affect performance.</w:t>
            </w:r>
          </w:p>
        </w:tc>
        <w:tc>
          <w:tcPr>
            <w:tcW w:type="dxa" w:w="3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Set honest expectations, give customers guidance on suitable camera placement, and keep improving detection quality as a continuing priority.</w:t>
            </w:r>
          </w:p>
        </w:tc>
      </w:tr>
      <w:tr>
        <w:tc>
          <w:tcPr>
            <w:tcW w:type="dxa" w:w="2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False alarms</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Steam, dust, exhaust, reflections and certain lighting conditions can resemble smoke. Repeated false alarms cause staff to stop trusting the system.</w:t>
            </w:r>
          </w:p>
        </w:tc>
        <w:tc>
          <w:tcPr>
            <w:tcW w:type="dxa" w:w="3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Treat false-alarm reduction as a core quality measure, and make it easy for customers to report cases so detection can be improved.</w:t>
            </w:r>
          </w:p>
        </w:tc>
      </w:tr>
      <w:tr>
        <w:tc>
          <w:tcPr>
            <w:tcW w:type="dxa" w:w="2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Customer trust</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Safety products are judged harshly. Early poor experiences spread quickly and are difficult to reverse.</w:t>
            </w:r>
          </w:p>
        </w:tc>
        <w:tc>
          <w:tcPr>
            <w:tcW w:type="dxa" w:w="3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Communicate the product honestly, avoid overstated claims, and invest in the quality of the first weeks of every customer relationship.</w:t>
            </w:r>
          </w:p>
        </w:tc>
      </w:tr>
      <w:tr>
        <w:tc>
          <w:tcPr>
            <w:tcW w:type="dxa" w:w="2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Competition</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Established fire-detection suppliers, security integrators and video-analytics providers all address parts of this market.</w:t>
            </w:r>
          </w:p>
        </w:tc>
        <w:tc>
          <w:tcPr>
            <w:tcW w:type="dxa" w:w="3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Compete on the distinct position described in Section 9 rather than on broad superiority claims.</w:t>
            </w:r>
          </w:p>
        </w:tc>
      </w:tr>
      <w:tr>
        <w:tc>
          <w:tcPr>
            <w:tcW w:type="dxa" w:w="2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 adoption</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Some organisations prefer a one-time purchase and may resist an ongoing fee for a safety function.</w:t>
            </w:r>
          </w:p>
        </w:tc>
        <w:tc>
          <w:tcPr>
            <w:tcW w:type="dxa" w:w="3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Explain the ongoing value clearly, offer monthly and annual options, and make the cost easy to compare against the alternatives.</w:t>
            </w:r>
          </w:p>
        </w:tc>
      </w:tr>
      <w:tr>
        <w:tc>
          <w:tcPr>
            <w:tcW w:type="dxa" w:w="2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Hardware and camera compatibility</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Customers have widely varying cameras, network setups and site conditions, and not every environment will suit visual detection.</w:t>
            </w:r>
          </w:p>
        </w:tc>
        <w:tc>
          <w:tcPr>
            <w:tcW w:type="dxa" w:w="3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Be clear about what is required before purchase, and qualify customers honestly rather than selling into unsuitable sites.</w:t>
            </w:r>
          </w:p>
        </w:tc>
      </w:tr>
      <w:tr>
        <w:tc>
          <w:tcPr>
            <w:tcW w:type="dxa" w:w="2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Customer support</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Installation, activation and licence questions all generate support demand, which grows as the customer base grows.</w:t>
            </w:r>
          </w:p>
        </w:tc>
        <w:tc>
          <w:tcPr>
            <w:tcW w:type="dxa" w:w="3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Provide clear documentation and a defined support process, and plan support capacity as part of the growth plan.</w:t>
            </w:r>
          </w:p>
        </w:tc>
      </w:tr>
      <w:tr>
        <w:tc>
          <w:tcPr>
            <w:tcW w:type="dxa" w:w="2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Cybersecurity and privacy</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product handles camera footage and user accounts. Customers will ask what happens to their video and who can access the system.</w:t>
            </w:r>
          </w:p>
        </w:tc>
        <w:tc>
          <w:tcPr>
            <w:tcW w:type="dxa" w:w="3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Use the local-first design as a genuine strength, be transparent about what leaves the site, and treat account and access control as a first-order concern.</w:t>
            </w:r>
          </w:p>
        </w:tc>
      </w:tr>
      <w:tr>
        <w:tc>
          <w:tcPr>
            <w:tcW w:type="dxa" w:w="21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Regulatory and safety considerations</w:t>
            </w:r>
          </w:p>
        </w:tc>
        <w:tc>
          <w:tcPr>
            <w:tcW w:type="dxa" w:w="4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 safety is regulated, and requirements differ between countries and building types.</w:t>
            </w:r>
          </w:p>
        </w:tc>
        <w:tc>
          <w:tcPr>
            <w:tcW w:type="dxa" w:w="35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Understand the applicable requirements in each target market and position the product accordingly. Pursue certification only where the business is genuinely prepared to meet it.</w:t>
            </w:r>
          </w:p>
        </w:tc>
      </w:tr>
      <w:tr>
        <w:tc>
          <w:tcPr>
            <w:tcW w:type="dxa" w:w="21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Dependence on the customer environment</w:t>
            </w:r>
          </w:p>
        </w:tc>
        <w:tc>
          <w:tcPr>
            <w:tcW w:type="dxa" w:w="4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FiremeX runs on the customer’s Home Assistant setup and their own network, which the business does not control.</w:t>
            </w:r>
          </w:p>
        </w:tc>
        <w:tc>
          <w:tcPr>
            <w:tcW w:type="dxa" w:w="35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State the operating requirements clearly and support customers through setup so the product is not blamed for avoidable environmental problems.</w:t>
            </w:r>
          </w:p>
        </w:tc>
      </w:tr>
    </w:tbl>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80" w:before="20"/>
            </w:pPr>
            <w:r>
              <w:rPr>
                <w:rFonts w:ascii="Calibri" w:cs="Calibri" w:eastAsia="Calibri" w:hAnsi="Calibri"/>
                <w:b/>
                <w:bCs/>
                <w:color w:val="8C2F0D"/>
                <w:sz w:val="21"/>
                <w:szCs w:val="21"/>
              </w:rPr>
              <w:t xml:space="preserve">Responsible positioning — important</w:t>
            </w:r>
          </w:p>
          <w:p>
            <w:pPr>
              <w:spacing w:after="100" w:line="270"/>
            </w:pPr>
            <w:r>
              <w:rPr>
                <w:rFonts w:ascii="Calibri" w:cs="Calibri" w:eastAsia="Calibri" w:hAnsi="Calibri"/>
                <w:color w:val="1F2933"/>
                <w:sz w:val="21"/>
                <w:szCs w:val="21"/>
              </w:rPr>
              <w:t xml:space="preserve">FiremeX must not be presented as an automatic replacement for legally required, certified fire-safety systems.</w:t>
            </w:r>
          </w:p>
          <w:p>
            <w:pPr>
              <w:spacing w:after="100" w:line="270"/>
            </w:pPr>
            <w:r>
              <w:rPr>
                <w:rFonts w:ascii="Calibri" w:cs="Calibri" w:eastAsia="Calibri" w:hAnsi="Calibri"/>
                <w:color w:val="1F2933"/>
                <w:sz w:val="21"/>
                <w:szCs w:val="21"/>
              </w:rPr>
              <w:t xml:space="preserve">Unless and until appropriate certification and regulatory compliance are obtained, FiremeX should be described and sold as an early-warning and monitoring solution that supports and works alongside an organisation’s existing fire-safety arrangements.</w:t>
            </w:r>
          </w:p>
          <w:p>
            <w:pPr>
              <w:spacing w:after="20" w:line="270"/>
            </w:pPr>
            <w:r>
              <w:rPr>
                <w:rFonts w:ascii="Calibri" w:cs="Calibri" w:eastAsia="Calibri" w:hAnsi="Calibri"/>
                <w:color w:val="1F2933"/>
                <w:sz w:val="21"/>
                <w:szCs w:val="21"/>
              </w:rPr>
              <w:t xml:space="preserve">This position should be stated consistently in marketing material, on the website, in sales conversations and in the product itself. It protects customers, and it protects the business.</w:t>
            </w:r>
          </w:p>
        </w:tc>
      </w:tr>
    </w:tbl>
    <w:p>
      <w:pPr>
        <w:pStyle w:val="Heading1"/>
        <w:pBdr>
          <w:bottom w:val="single" w:color="C1440E" w:sz="12" w:space="6"/>
        </w:pBdr>
        <w:spacing w:after="200" w:before="360"/>
      </w:pPr>
      <w:r>
        <w:rPr>
          <w:rFonts w:ascii="Calibri" w:cs="Calibri" w:eastAsia="Calibri" w:hAnsi="Calibri"/>
          <w:b/>
          <w:bCs/>
          <w:color w:val="8C2F0D"/>
          <w:sz w:val="30"/>
          <w:szCs w:val="30"/>
        </w:rPr>
        <w:t xml:space="preserve">14. Future Business Direction</w:t>
      </w:r>
    </w:p>
    <w:p>
      <w:pPr>
        <w:spacing w:after="160" w:before="0" w:line="276"/>
      </w:pPr>
      <w:r>
        <w:rPr>
          <w:rFonts w:ascii="Calibri" w:cs="Calibri" w:eastAsia="Calibri" w:hAnsi="Calibri"/>
          <w:color w:val="1F2933"/>
          <w:sz w:val="22"/>
          <w:szCs w:val="22"/>
        </w:rPr>
        <w:t xml:space="preserve">Everything described in Sections 1 to 13 is the current product. This section describes possibilities only. Nothing here is a commitment, and nothing here should be presented to a customer as an existing capability.</w:t>
      </w:r>
    </w:p>
    <w:p>
      <w:pPr>
        <w:pStyle w:val="Heading2"/>
        <w:spacing w:after="130" w:before="260"/>
      </w:pPr>
      <w:r>
        <w:rPr>
          <w:rFonts w:ascii="Calibri" w:cs="Calibri" w:eastAsia="Calibri" w:hAnsi="Calibri"/>
          <w:b/>
          <w:bCs/>
          <w:color w:val="1F2933"/>
          <w:sz w:val="24"/>
          <w:szCs w:val="24"/>
        </w:rPr>
        <w:t xml:space="preserve">Current scope compared with future possibilities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5000"/>
        <w:gridCol w:w="4600"/>
      </w:tblGrid>
      <w:tr>
        <w:trPr>
          <w:tblHeader/>
        </w:trPr>
        <w:tc>
          <w:tcPr>
            <w:tcW w:type="dxa" w:w="5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Current product scope</w:t>
            </w:r>
          </w:p>
        </w:tc>
        <w:tc>
          <w:tcPr>
            <w:tcW w:type="dxa" w:w="46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Not in the current product</w:t>
            </w:r>
          </w:p>
        </w:tc>
      </w:tr>
      <w:tr>
        <w:tc>
          <w:tcPr>
            <w:tcW w:type="dxa" w:w="5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Home Assistant plugin providing software-based fire and smoke detection using existing CCTV</w:t>
            </w:r>
          </w:p>
        </w:tc>
        <w:tc>
          <w:tcPr>
            <w:tcW w:type="dxa" w:w="4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Any capability listed in the tables below</w:t>
            </w:r>
          </w:p>
        </w:tc>
      </w:tr>
      <w:tr>
        <w:tc>
          <w:tcPr>
            <w:tcW w:type="dxa" w:w="5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local dashboard showing the organisation’s camera feeds</w:t>
            </w:r>
          </w:p>
        </w:tc>
        <w:tc>
          <w:tcPr>
            <w:tcW w:type="dxa" w:w="4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Anything described here as a future opportunity</w:t>
            </w:r>
          </w:p>
        </w:tc>
      </w:tr>
      <w:tr>
        <w:tc>
          <w:tcPr>
            <w:tcW w:type="dxa" w:w="5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Continuous AI-based analysis of feeds for smoke and fire</w:t>
            </w:r>
          </w:p>
        </w:tc>
        <w:tc>
          <w:tcPr>
            <w:tcW w:type="dxa" w:w="4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
            </w:r>
          </w:p>
        </w:tc>
      </w:tr>
      <w:tr>
        <w:tc>
          <w:tcPr>
            <w:tcW w:type="dxa" w:w="5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Alarms with information about the detected situation, including the supported fire or smoke stage or classification</w:t>
            </w:r>
          </w:p>
        </w:tc>
        <w:tc>
          <w:tcPr>
            <w:tcW w:type="dxa" w:w="4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
            </w:r>
          </w:p>
        </w:tc>
      </w:tr>
      <w:tr>
        <w:tc>
          <w:tcPr>
            <w:tcW w:type="dxa" w:w="5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One organisation, one installation, one administrator and multiple operators</w:t>
            </w:r>
          </w:p>
        </w:tc>
        <w:tc>
          <w:tcPr>
            <w:tcW w:type="dxa" w:w="4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
            </w:r>
          </w:p>
        </w:tc>
      </w:tr>
      <w:tr>
        <w:tc>
          <w:tcPr>
            <w:tcW w:type="dxa" w:w="5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Local-first operation, with the Internet used for subscription, licensing and updates</w:t>
            </w:r>
          </w:p>
        </w:tc>
        <w:tc>
          <w:tcPr>
            <w:tcW w:type="dxa" w:w="4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
            </w:r>
          </w:p>
        </w:tc>
      </w:tr>
      <w:tr>
        <w:tc>
          <w:tcPr>
            <w:tcW w:type="dxa" w:w="5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Paid subscription with a licence issued after purchase</w:t>
            </w:r>
          </w:p>
        </w:tc>
        <w:tc>
          <w:tcPr>
            <w:tcW w:type="dxa" w:w="4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
            </w:r>
          </w:p>
        </w:tc>
      </w:tr>
    </w:tbl>
    <w:p>
      <w:pPr>
        <w:pStyle w:val="Heading2"/>
        <w:spacing w:after="130" w:before="260"/>
      </w:pPr>
      <w:r>
        <w:rPr>
          <w:rFonts w:ascii="Calibri" w:cs="Calibri" w:eastAsia="Calibri" w:hAnsi="Calibri"/>
          <w:b/>
          <w:bCs/>
          <w:color w:val="1F2933"/>
          <w:sz w:val="24"/>
          <w:szCs w:val="24"/>
        </w:rPr>
        <w:t xml:space="preserve">Possible future opportunities</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3000"/>
        <w:gridCol w:w="6600"/>
      </w:tblGrid>
      <w:tr>
        <w:trPr>
          <w:tblHeader/>
        </w:trPr>
        <w:tc>
          <w:tcPr>
            <w:tcW w:type="dxa" w:w="30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Opportunity</w:t>
            </w:r>
          </w:p>
        </w:tc>
        <w:tc>
          <w:tcPr>
            <w:tcW w:type="dxa" w:w="66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Business rationale</w:t>
            </w:r>
          </w:p>
        </w:tc>
      </w:tr>
      <w:tr>
        <w:tc>
          <w:tcPr>
            <w:tcW w:type="dxa" w:w="3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More advanced fire detection</w:t>
            </w:r>
          </w:p>
        </w:tc>
        <w:tc>
          <w:tcPr>
            <w:tcW w:type="dxa" w:w="6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Improving detection quality and expanding what the system can distinguish would strengthen the core value and support higher-tier plans.</w:t>
            </w:r>
          </w:p>
        </w:tc>
      </w:tr>
      <w:tr>
        <w:tc>
          <w:tcPr>
            <w:tcW w:type="dxa" w:w="3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Additional types of hazard detection</w:t>
            </w:r>
          </w:p>
        </w:tc>
        <w:tc>
          <w:tcPr>
            <w:tcW w:type="dxa" w:w="6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same camera infrastructure could support other safety-related detection, widening the product beyond fire alone.</w:t>
            </w:r>
          </w:p>
        </w:tc>
      </w:tr>
      <w:tr>
        <w:tc>
          <w:tcPr>
            <w:tcW w:type="dxa" w:w="3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Incident history</w:t>
            </w:r>
          </w:p>
        </w:tc>
        <w:tc>
          <w:tcPr>
            <w:tcW w:type="dxa" w:w="6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 record of past detections would help customers review events, support investigations and demonstrate diligence.</w:t>
            </w:r>
          </w:p>
        </w:tc>
      </w:tr>
      <w:tr>
        <w:tc>
          <w:tcPr>
            <w:tcW w:type="dxa" w:w="3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Reports and analytics</w:t>
            </w:r>
          </w:p>
        </w:tc>
        <w:tc>
          <w:tcPr>
            <w:tcW w:type="dxa" w:w="6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Summaries of monitoring activity and detection trends would give management visible proof of value, which supports renewal.</w:t>
            </w:r>
          </w:p>
        </w:tc>
      </w:tr>
      <w:tr>
        <w:tc>
          <w:tcPr>
            <w:tcW w:type="dxa" w:w="3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Enterprise management capabilities</w:t>
            </w:r>
          </w:p>
        </w:tc>
        <w:tc>
          <w:tcPr>
            <w:tcW w:type="dxa" w:w="6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Larger organisations typically need broader administration and oversight, which would justify a premium tier.</w:t>
            </w:r>
          </w:p>
        </w:tc>
      </w:tr>
      <w:tr>
        <w:tc>
          <w:tcPr>
            <w:tcW w:type="dxa" w:w="3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Multiple-site management</w:t>
            </w:r>
          </w:p>
        </w:tc>
        <w:tc>
          <w:tcPr>
            <w:tcW w:type="dxa" w:w="6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Customers with several branches, warehouses or campuses would gain from managing all sites together — a natural expansion revenue path.</w:t>
            </w:r>
          </w:p>
        </w:tc>
      </w:tr>
      <w:tr>
        <w:tc>
          <w:tcPr>
            <w:tcW w:type="dxa" w:w="3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Mobile access</w:t>
            </w:r>
          </w:p>
        </w:tc>
        <w:tc>
          <w:tcPr>
            <w:tcW w:type="dxa" w:w="6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Reaching alarms and monitoring on a phone would extend usefulness beyond the desk and increase everyday engagement with the product.</w:t>
            </w:r>
          </w:p>
        </w:tc>
      </w:tr>
      <w:tr>
        <w:tc>
          <w:tcPr>
            <w:tcW w:type="dxa" w:w="3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Optional cloud-based services</w:t>
            </w:r>
          </w:p>
        </w:tc>
        <w:tc>
          <w:tcPr>
            <w:tcW w:type="dxa" w:w="6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Optional online services, offered strictly as a customer choice, could add revenue while preserving the local-first promise as the default.</w:t>
            </w:r>
          </w:p>
        </w:tc>
      </w:tr>
      <w:tr>
        <w:tc>
          <w:tcPr>
            <w:tcW w:type="dxa" w:w="30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Integration with other safety systems</w:t>
            </w:r>
          </w:p>
        </w:tc>
        <w:tc>
          <w:tcPr>
            <w:tcW w:type="dxa" w:w="66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Working alongside alarm panels, building systems or notification services would increase the product’s value inside a customer’s wider safety setup.</w:t>
            </w:r>
          </w:p>
        </w:tc>
      </w:tr>
      <w:tr>
        <w:tc>
          <w:tcPr>
            <w:tcW w:type="dxa" w:w="30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Industry-specific versions</w:t>
            </w:r>
          </w:p>
        </w:tc>
        <w:tc>
          <w:tcPr>
            <w:tcW w:type="dxa" w:w="66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Tailored versions for sectors such as warehousing, manufacturing or hospitality would allow sharper marketing and sector-specific pricing.</w:t>
            </w:r>
          </w:p>
        </w:tc>
      </w:tr>
    </w:tbl>
    <w:p>
      <w:pPr>
        <w:pStyle w:val="Heading2"/>
        <w:spacing w:after="130" w:before="260"/>
      </w:pPr>
      <w:r>
        <w:rPr>
          <w:rFonts w:ascii="Calibri" w:cs="Calibri" w:eastAsia="Calibri" w:hAnsi="Calibri"/>
          <w:b/>
          <w:bCs/>
          <w:color w:val="1F2933"/>
          <w:sz w:val="24"/>
          <w:szCs w:val="24"/>
        </w:rPr>
        <w:t xml:space="preserve">A sensible sequence</w:t>
      </w:r>
    </w:p>
    <w:p>
      <w:pPr>
        <w:spacing w:after="160" w:before="0" w:line="276"/>
      </w:pPr>
      <w:r>
        <w:rPr>
          <w:rFonts w:ascii="Calibri" w:cs="Calibri" w:eastAsia="Calibri" w:hAnsi="Calibri"/>
          <w:color w:val="1F2933"/>
          <w:sz w:val="22"/>
          <w:szCs w:val="22"/>
        </w:rPr>
        <w:t xml:space="preserve">If these opportunities are pursued, the order should follow customer value rather than technical interest. Broadly:</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1900"/>
        <w:gridCol w:w="7700"/>
      </w:tblGrid>
      <w:tr>
        <w:trPr>
          <w:tblHeader/>
        </w:trPr>
        <w:tc>
          <w:tcPr>
            <w:tcW w:type="dxa" w:w="1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Horizon</w:t>
            </w:r>
          </w:p>
        </w:tc>
        <w:tc>
          <w:tcPr>
            <w:tcW w:type="dxa" w:w="7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Focus</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Near term</w:t>
            </w:r>
          </w:p>
        </w:tc>
        <w:tc>
          <w:tcPr>
            <w:tcW w:type="dxa" w:w="7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Strengthen the core: detection quality, reduced false alarms, smooth installation and activation, and a dependable subscription and licensing experience.</w:t>
            </w:r>
          </w:p>
        </w:tc>
      </w:tr>
      <w:tr>
        <w:tc>
          <w:tcPr>
            <w:tcW w:type="dxa" w:w="1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Medium term</w:t>
            </w:r>
          </w:p>
        </w:tc>
        <w:tc>
          <w:tcPr>
            <w:tcW w:type="dxa" w:w="7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Add capabilities that deepen daily use and prove value — for example incident history, reports and mobile access.</w:t>
            </w:r>
          </w:p>
        </w:tc>
      </w:tr>
      <w:tr>
        <w:tc>
          <w:tcPr>
            <w:tcW w:type="dxa" w:w="1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Longer term</w:t>
            </w:r>
          </w:p>
        </w:tc>
        <w:tc>
          <w:tcPr>
            <w:tcW w:type="dxa" w:w="7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Expand the scope of the business — multiple-site management, enterprise capabilities, wider hazard detection, integrations and industry-specific versions.</w:t>
            </w:r>
          </w:p>
        </w:tc>
      </w:tr>
    </w:tbl>
    <w:p>
      <w:pPr>
        <w:spacing w:after="160" w:before="0" w:line="276"/>
      </w:pPr>
      <w:r>
        <w:rPr>
          <w:rFonts w:ascii="Calibri" w:cs="Calibri" w:eastAsia="Calibri" w:hAnsi="Calibri"/>
          <w:color w:val="1F2933"/>
          <w:sz w:val="22"/>
          <w:szCs w:val="22"/>
        </w:rPr>
        <w:t xml:space="preserve">Each step should be validated with real customers before it is built, so that the roadmap follows demand rather than assumption.</w:t>
      </w:r>
    </w:p>
    <w:p>
      <w:pPr>
        <w:pStyle w:val="Heading1"/>
        <w:pBdr>
          <w:bottom w:val="single" w:color="C1440E" w:sz="12" w:space="6"/>
        </w:pBdr>
        <w:spacing w:after="200" w:before="360"/>
      </w:pPr>
      <w:r>
        <w:rPr>
          <w:rFonts w:ascii="Calibri" w:cs="Calibri" w:eastAsia="Calibri" w:hAnsi="Calibri"/>
          <w:b/>
          <w:bCs/>
          <w:color w:val="8C2F0D"/>
          <w:sz w:val="30"/>
          <w:szCs w:val="30"/>
        </w:rPr>
        <w:t xml:space="preserve">15. Final Business Vision</w:t>
      </w:r>
    </w:p>
    <w:p>
      <w:pPr>
        <w:spacing w:after="160" w:before="0" w:line="276"/>
      </w:pPr>
      <w:r>
        <w:rPr>
          <w:rFonts w:ascii="Calibri" w:cs="Calibri" w:eastAsia="Calibri" w:hAnsi="Calibri"/>
          <w:color w:val="1F2933"/>
          <w:sz w:val="22"/>
          <w:szCs w:val="22"/>
        </w:rPr>
        <w:t xml:space="preserve">Organisations have already spent heavily on cameras. Those cameras see almost everything and understand almost nothing. FiremeX exists to close that gap.</w:t>
      </w:r>
    </w:p>
    <w:p>
      <w:pPr>
        <w:spacing w:after="160"/>
      </w:pPr>
    </w:p>
    <w:tbl>
      <w:tblPr>
        <w:tblW w:type="dxa" w:w="9600"/>
        <w:tblBorders>
          <w:top w:val="single" w:color="C1440E" w:sz="4"/>
          <w:left w:val="single" w:color="C1440E" w:sz="18"/>
          <w:bottom w:val="single" w:color="C1440E" w:sz="4"/>
          <w:right w:val="single" w:color="C1440E" w:sz="4"/>
          <w:insideH w:val="single" w:color="auto" w:sz="4"/>
          <w:insideV w:val="single" w:color="auto" w:sz="4"/>
        </w:tblBorders>
      </w:tblPr>
      <w:tblGrid>
        <w:gridCol w:w="9600"/>
      </w:tblGrid>
      <w:tr>
        <w:tc>
          <w:tcPr>
            <w:tcW w:type="dxa" w:w="9600"/>
            <w:shd w:fill="F3F4F6" w:color="auto" w:val="clear"/>
            <w:tcMar>
              <w:top w:type="dxa" w:w="130"/>
              <w:left w:type="dxa" w:w="180"/>
              <w:bottom w:type="dxa" w:w="130"/>
              <w:right w:type="dxa" w:w="160"/>
            </w:tcMar>
          </w:tcPr>
          <w:p>
            <w:pPr>
              <w:spacing w:after="80" w:before="20"/>
            </w:pPr>
            <w:r>
              <w:rPr>
                <w:rFonts w:ascii="Calibri" w:cs="Calibri" w:eastAsia="Calibri" w:hAnsi="Calibri"/>
                <w:b/>
                <w:bCs/>
                <w:color w:val="8C2F0D"/>
                <w:sz w:val="21"/>
                <w:szCs w:val="21"/>
              </w:rPr>
              <w:t xml:space="preserve">Vision</w:t>
            </w:r>
          </w:p>
          <w:p>
            <w:pPr>
              <w:spacing w:after="20" w:line="270"/>
            </w:pPr>
            <w:r>
              <w:rPr>
                <w:rFonts w:ascii="Calibri" w:cs="Calibri" w:eastAsia="Calibri" w:hAnsi="Calibri"/>
                <w:color w:val="1F2933"/>
                <w:sz w:val="21"/>
                <w:szCs w:val="21"/>
              </w:rPr>
              <w:t xml:space="preserve">FiremeX aims to transform the CCTV infrastructure organisations already own into an intelligent, locally operated safety-monitoring system — one that watches every camera continuously, detects fire and smoke earlier than people can, and helps organisations respond faster, with their footage and their control remaining firmly in their own hands.</w:t>
            </w:r>
          </w:p>
        </w:tc>
      </w:tr>
    </w:tbl>
    <w:p>
      <w:pPr>
        <w:spacing w:after="200"/>
      </w:pPr>
    </w:p>
    <w:p>
      <w:pPr>
        <w:spacing w:after="160" w:before="0" w:line="276"/>
      </w:pPr>
      <w:r>
        <w:rPr>
          <w:rFonts w:ascii="Calibri" w:cs="Calibri" w:eastAsia="Calibri" w:hAnsi="Calibri"/>
          <w:color w:val="1F2933"/>
          <w:sz w:val="22"/>
          <w:szCs w:val="22"/>
        </w:rPr>
        <w:t xml:space="preserve">Achieving that vision rests on three commitments:</w:t>
      </w:r>
    </w:p>
    <w:p>
      <w:pPr>
        <w:pStyle w:val="ListParagraph"/>
        <w:numPr>
          <w:ilvl w:val="0"/>
          <w:numId w:val="1"/>
        </w:numPr>
        <w:spacing w:after="90" w:line="276"/>
      </w:pPr>
      <w:r>
        <w:rPr>
          <w:rFonts w:ascii="Calibri" w:cs="Calibri" w:eastAsia="Calibri" w:hAnsi="Calibri"/>
          <w:b/>
          <w:bCs/>
          <w:color w:val="1F2933"/>
          <w:sz w:val="22"/>
          <w:szCs w:val="22"/>
        </w:rPr>
        <w:t xml:space="preserve">Make existing cameras genuinely useful. </w:t>
      </w:r>
      <w:r>
        <w:rPr>
          <w:rFonts w:ascii="Calibri" w:cs="Calibri" w:eastAsia="Calibri" w:hAnsi="Calibri"/>
          <w:color w:val="1F2933"/>
          <w:sz w:val="22"/>
          <w:szCs w:val="22"/>
        </w:rPr>
        <w:t xml:space="preserve">Value should come from equipment the customer already has, not from a new hardware purchase.</w:t>
      </w:r>
    </w:p>
    <w:p>
      <w:pPr>
        <w:pStyle w:val="ListParagraph"/>
        <w:numPr>
          <w:ilvl w:val="0"/>
          <w:numId w:val="1"/>
        </w:numPr>
        <w:spacing w:after="90" w:line="276"/>
      </w:pPr>
      <w:r>
        <w:rPr>
          <w:rFonts w:ascii="Calibri" w:cs="Calibri" w:eastAsia="Calibri" w:hAnsi="Calibri"/>
          <w:b/>
          <w:bCs/>
          <w:color w:val="1F2933"/>
          <w:sz w:val="22"/>
          <w:szCs w:val="22"/>
        </w:rPr>
        <w:t xml:space="preserve">Keep the customer in control. </w:t>
      </w:r>
      <w:r>
        <w:rPr>
          <w:rFonts w:ascii="Calibri" w:cs="Calibri" w:eastAsia="Calibri" w:hAnsi="Calibri"/>
          <w:color w:val="1F2933"/>
          <w:sz w:val="22"/>
          <w:szCs w:val="22"/>
        </w:rPr>
        <w:t xml:space="preserve">Local-first operation is a deliberate promise about privacy, control and reliability, not a temporary design decision.</w:t>
      </w:r>
    </w:p>
    <w:p>
      <w:pPr>
        <w:pStyle w:val="ListParagraph"/>
        <w:numPr>
          <w:ilvl w:val="0"/>
          <w:numId w:val="1"/>
        </w:numPr>
        <w:spacing w:after="90" w:line="276"/>
      </w:pPr>
      <w:r>
        <w:rPr>
          <w:rFonts w:ascii="Calibri" w:cs="Calibri" w:eastAsia="Calibri" w:hAnsi="Calibri"/>
          <w:b/>
          <w:bCs/>
          <w:color w:val="1F2933"/>
          <w:sz w:val="22"/>
          <w:szCs w:val="22"/>
        </w:rPr>
        <w:t xml:space="preserve">Earn trust before claiming it. </w:t>
      </w:r>
      <w:r>
        <w:rPr>
          <w:rFonts w:ascii="Calibri" w:cs="Calibri" w:eastAsia="Calibri" w:hAnsi="Calibri"/>
          <w:color w:val="1F2933"/>
          <w:sz w:val="22"/>
          <w:szCs w:val="22"/>
        </w:rPr>
        <w:t xml:space="preserve">In a safety market, honest positioning and dependable detection are the foundation of every renewal, every referral and the long-term value of the business.</w:t>
      </w:r>
    </w:p>
    <w:p>
      <w:pPr>
        <w:spacing w:after="200"/>
      </w:pPr>
    </w:p>
    <w:p>
      <w:pPr>
        <w:spacing w:after="160" w:before="0" w:line="276"/>
      </w:pPr>
      <w:r>
        <w:rPr>
          <w:rFonts w:ascii="Calibri" w:cs="Calibri" w:eastAsia="Calibri" w:hAnsi="Calibri"/>
          <w:color w:val="1F2933"/>
          <w:sz w:val="22"/>
          <w:szCs w:val="22"/>
        </w:rPr>
        <w:t xml:space="preserve">If FiremeX delivers on those commitments, it becomes more than a detection tool. It becomes the layer of intelligence that organisations expect their cameras to have — and a subscription business that grows with every camera, every operator and every site it protects.</w:t>
      </w:r>
    </w:p>
    <w:p>
      <w:pPr>
        <w:pStyle w:val="Heading1"/>
        <w:pBdr>
          <w:bottom w:val="single" w:color="C1440E" w:sz="12" w:space="6"/>
        </w:pBdr>
        <w:spacing w:after="200" w:before="360"/>
      </w:pPr>
      <w:r>
        <w:rPr>
          <w:rFonts w:ascii="Calibri" w:cs="Calibri" w:eastAsia="Calibri" w:hAnsi="Calibri"/>
          <w:b/>
          <w:bCs/>
          <w:color w:val="8C2F0D"/>
          <w:sz w:val="30"/>
          <w:szCs w:val="30"/>
        </w:rPr>
        <w:t xml:space="preserve">Appendix A: Open Business Decisions</w:t>
      </w:r>
    </w:p>
    <w:p>
      <w:pPr>
        <w:spacing w:after="160" w:before="0" w:line="276"/>
      </w:pPr>
      <w:r>
        <w:rPr>
          <w:rFonts w:ascii="Calibri" w:cs="Calibri" w:eastAsia="Calibri" w:hAnsi="Calibri"/>
          <w:color w:val="1F2933"/>
          <w:sz w:val="22"/>
          <w:szCs w:val="22"/>
        </w:rPr>
        <w:t xml:space="preserve">The following points are intentionally left open in this document. They are business decisions to be taken as the product moves toward market, and they are listed here so that nothing is assumed to be settled.</w:t>
      </w:r>
    </w:p>
    <w:tbl>
      <w:tblPr>
        <w:tblW w:type="dxa" w:w="9600"/>
        <w:tblBorders>
          <w:top w:val="single" w:color="D9DDE1" w:sz="4"/>
          <w:left w:val="single" w:color="D9DDE1" w:sz="4"/>
          <w:bottom w:val="single" w:color="D9DDE1" w:sz="4"/>
          <w:right w:val="single" w:color="D9DDE1" w:sz="4"/>
          <w:insideH w:val="single" w:color="D9DDE1" w:sz="4"/>
          <w:insideV w:val="single" w:color="D9DDE1" w:sz="4"/>
        </w:tblBorders>
      </w:tblPr>
      <w:tblGrid>
        <w:gridCol w:w="2700"/>
        <w:gridCol w:w="6900"/>
      </w:tblGrid>
      <w:tr>
        <w:trPr>
          <w:tblHeader/>
        </w:trPr>
        <w:tc>
          <w:tcPr>
            <w:tcW w:type="dxa" w:w="27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Decision</w:t>
            </w:r>
          </w:p>
        </w:tc>
        <w:tc>
          <w:tcPr>
            <w:tcW w:type="dxa" w:w="6900"/>
            <w:shd w:fill="8C2F0D" w:color="auto" w:val="clear"/>
            <w:tcMar>
              <w:top w:type="dxa" w:w="70"/>
              <w:left w:type="dxa" w:w="120"/>
              <w:bottom w:type="dxa" w:w="70"/>
              <w:right w:type="dxa" w:w="120"/>
            </w:tcMar>
            <w:vAlign w:val="center"/>
          </w:tcPr>
          <w:p>
            <w:pPr>
              <w:spacing w:after="40" w:before="40" w:line="264"/>
            </w:pPr>
            <w:r>
              <w:rPr>
                <w:rFonts w:ascii="Calibri" w:cs="Calibri" w:eastAsia="Calibri" w:hAnsi="Calibri"/>
                <w:b/>
                <w:bCs/>
                <w:color w:val="FFFFFF"/>
                <w:sz w:val="20"/>
                <w:szCs w:val="20"/>
              </w:rPr>
              <w:t xml:space="preserve">Notes</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Subscription pricing</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fee for each plan, and the difference between monthly and annual billing.</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Plan limits</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exact number of cameras and operator accounts included in each tier.</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Plan names and structure</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Whether the three-tier Basic, Professional and Enterprise structure is retained, and how tiers are named.</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Target market sequence</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Which customer segment and which geographic market are approached first.</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Certification strategy</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Whether, when and where formal fire-safety certification is pursued, and what that would require.</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Support model</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The level of support included with each plan and how support capacity scales with the customer base.</w:t>
            </w:r>
          </w:p>
        </w:tc>
      </w:tr>
      <w:tr>
        <w:tc>
          <w:tcPr>
            <w:tcW w:type="dxa" w:w="27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Trial or pilot approach</w:t>
            </w:r>
          </w:p>
        </w:tc>
        <w:tc>
          <w:tcPr>
            <w:tcW w:type="dxa" w:w="6900"/>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Whether an evaluation period or a pilot programme is offered to help customers build confidence before committing.</w:t>
            </w:r>
          </w:p>
        </w:tc>
      </w:tr>
      <w:tr>
        <w:tc>
          <w:tcPr>
            <w:tcW w:type="dxa" w:w="27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Partner and reseller strategy</w:t>
            </w:r>
          </w:p>
        </w:tc>
        <w:tc>
          <w:tcPr>
            <w:tcW w:type="dxa" w:w="6900"/>
            <w:shd w:fill="FAFAFA" w:color="auto" w:val="clear"/>
            <w:tcMar>
              <w:top w:type="dxa" w:w="70"/>
              <w:left w:type="dxa" w:w="120"/>
              <w:bottom w:type="dxa" w:w="70"/>
              <w:right w:type="dxa" w:w="120"/>
            </w:tcMar>
            <w:vAlign w:val="center"/>
          </w:tcPr>
          <w:p>
            <w:pPr>
              <w:spacing w:after="40" w:before="40" w:line="264"/>
            </w:pPr>
            <w:r>
              <w:rPr>
                <w:rFonts w:ascii="Calibri" w:cs="Calibri" w:eastAsia="Calibri" w:hAnsi="Calibri"/>
                <w:b w:val="false"/>
                <w:bCs w:val="false"/>
                <w:color w:val="1F2933"/>
                <w:sz w:val="20"/>
                <w:szCs w:val="20"/>
              </w:rPr>
              <w:t xml:space="preserve">Whether security integrators or installers are used as a route to market alongside direct sales.</w:t>
            </w:r>
          </w:p>
        </w:tc>
      </w:tr>
    </w:tbl>
    <w:p>
      <w:pPr>
        <w:spacing w:after="300"/>
      </w:pPr>
    </w:p>
    <w:p>
      <w:pPr>
        <w:pBdr>
          <w:top w:val="single" w:color="D9DDE1" w:sz="8" w:space="10"/>
        </w:pBdr>
        <w:spacing w:before="300"/>
        <w:jc w:val="center"/>
      </w:pPr>
      <w:r>
        <w:rPr>
          <w:rFonts w:ascii="Calibri" w:cs="Calibri" w:eastAsia="Calibri" w:hAnsi="Calibri"/>
          <w:i/>
          <w:iCs/>
          <w:color w:val="667085"/>
          <w:sz w:val="18"/>
          <w:szCs w:val="18"/>
        </w:rPr>
        <w:t xml:space="preserve">End of document — FiremeX Business Direction Document, Version 1.0</w:t>
      </w:r>
    </w:p>
    <w:sectPr>
      <w:headerReference w:type="default" r:id="rId7"/>
      <w:headerReference w:type="first" r:id="rId8"/>
      <w:footerReference w:type="default" r:id="rId9"/>
      <w:footerReference w:type="first" r:id="rId10"/>
      <w:pgSz w:w="11906" w:h="16838" w:orient="portrait"/>
      <w:pgMar w:top="1134" w:right="1134" w:bottom="1134" w:left="1134" w:header="680" w:footer="566"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8A2B3"/>
        <w:sz w:val="16"/>
        <w:szCs w:val="16"/>
      </w:rPr>
      <w:t xml:space="preserve">Page </w:t>
    </w:r>
    <w:r>
      <w:rPr>
        <w:rFonts w:ascii="Calibri" w:cs="Calibri" w:eastAsia="Calibri" w:hAnsi="Calibri"/>
        <w:color w:val="98A2B3"/>
        <w:sz w:val="16"/>
        <w:szCs w:val="16"/>
      </w:rPr>
      <w:fldChar w:fldCharType="begin"/>
      <w:instrText xml:space="preserve">PAGE</w:instrText>
      <w:fldChar w:fldCharType="separate"/>
      <w:fldChar w:fldCharType="end"/>
    </w:r>
    <w:r>
      <w:rPr>
        <w:rFonts w:ascii="Calibri" w:cs="Calibri" w:eastAsia="Calibri" w:hAnsi="Calibri"/>
        <w:color w:val="98A2B3"/>
        <w:sz w:val="16"/>
        <w:szCs w:val="16"/>
      </w:rPr>
      <w:t xml:space="preserve"> of </w:t>
    </w:r>
    <w:r>
      <w:rPr>
        <w:rFonts w:ascii="Calibri" w:cs="Calibri" w:eastAsia="Calibri" w:hAnsi="Calibri"/>
        <w:color w:val="98A2B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1" w:sz="4" w:space="4"/>
      </w:pBdr>
      <w:spacing w:after="200"/>
      <w:jc w:val="right"/>
    </w:pPr>
    <w:r>
      <w:rPr>
        <w:rFonts w:ascii="Calibri" w:cs="Calibri" w:eastAsia="Calibri" w:hAnsi="Calibri"/>
        <w:color w:val="98A2B3"/>
        <w:sz w:val="16"/>
        <w:szCs w:val="16"/>
      </w:rPr>
      <w:t xml:space="preserve">FiremeX  —  Business Direction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8C2F0D"/>
      <w:sz w:val="30"/>
      <w:szCs w:val="30"/>
    </w:rPr>
  </w:style>
  <w:style w:type="paragraph" w:styleId="Heading2">
    <w:name w:val="Heading 2"/>
    <w:basedOn w:val="Normal"/>
    <w:next w:val="Normal"/>
    <w:qFormat/>
    <w:rPr>
      <w:rFonts w:ascii="Calibri" w:cs="Calibri" w:eastAsia="Calibri" w:hAnsi="Calibri"/>
      <w:b/>
      <w:bCs/>
      <w:color w:val="1F29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FiremeX — Business Direction Document</dc:title>
  <dc:creator>FiremeX</dc:creator>
  <dc:description>Business, product and strategic direction for FiremeX</dc:description>
  <cp:lastModifiedBy>Un-named</cp:lastModifiedBy>
  <cp:revision>1</cp:revision>
  <dcterms:created xsi:type="dcterms:W3CDTF">2026-09-07T17:30:31.187Z</dcterms:created>
  <dcterms:modified xsi:type="dcterms:W3CDTF">2026-09-07T17:30:31.188Z</dcterms:modified>
</cp:coreProperties>
</file>

<file path=docProps/custom.xml><?xml version="1.0" encoding="utf-8"?>
<Properties xmlns="http://schemas.openxmlformats.org/officeDocument/2006/custom-properties" xmlns:vt="http://schemas.openxmlformats.org/officeDocument/2006/docPropsVTypes"/>
</file>