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Billboard Hot 100 Analysis - Summary</w:t>
      </w:r>
    </w:p>
    <w:p>
      <w:r>
        <w:t>This report summarizes insights from the Billboard Hot 100 dataset after preprocessing, descriptive statistics, and visualization.</w:t>
      </w:r>
    </w:p>
    <w:p>
      <w:pPr>
        <w:pStyle w:val="Heading2"/>
      </w:pPr>
      <w:r>
        <w:t>Key Insights</w:t>
      </w:r>
    </w:p>
    <w:p>
      <w:r>
        <w:t>1. Dataset includes 100 songs ranked 1–100 with title, artist, and weeks on chart.</w:t>
      </w:r>
    </w:p>
    <w:p>
      <w:r>
        <w:t>2. Top artists dominate with multiple songs.</w:t>
      </w:r>
    </w:p>
    <w:p>
      <w:r>
        <w:t>3. Average weeks on chart for Top 10 songs is higher, showing staying power.</w:t>
      </w:r>
    </w:p>
    <w:p>
      <w:r>
        <w:t>4. Many songs are new entries (Weeks=1), while a smaller group are long-standing hits (20+ weeks).</w:t>
      </w:r>
    </w:p>
    <w:p>
      <w:r>
        <w:t>5. Visuals show clear artist dominance, distribution of weeks, and rank vs longevity trends.</w:t>
      </w:r>
    </w:p>
    <w:p>
      <w:pPr>
        <w:pStyle w:val="Heading2"/>
      </w:pPr>
      <w:r>
        <w:t>Overall Story</w:t>
      </w:r>
    </w:p>
    <w:p>
      <w:r>
        <w:t>The Hot 100 reflects both new trends and established hits. Some artists dominate with multiple entries, while long-standing songs maintain strong chart presence. The chart balances rapid turnover with stability.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