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D0B2B" w:rsidRPr="008D0B2B" w:rsidRDefault="008D0B2B" w:rsidP="008D0B2B">
      <w:pPr>
        <w:rPr>
          <w:b/>
          <w:bCs/>
        </w:rPr>
      </w:pPr>
      <w:r w:rsidRPr="008D0B2B">
        <w:rPr>
          <w:b/>
          <w:bCs/>
        </w:rPr>
        <w:t>Evaluation Metrics in Confident AI Documentation</w:t>
      </w:r>
    </w:p>
    <w:p w:rsidR="008D0B2B" w:rsidRPr="008D0B2B" w:rsidRDefault="008D0B2B" w:rsidP="008D0B2B">
      <w:r w:rsidRPr="008D0B2B">
        <w:t>Confident AI provides a set of evaluation metrics to assess LLM applications effectively, especially for RAG systems. Some key metrics include:</w:t>
      </w:r>
    </w:p>
    <w:p w:rsidR="008D0B2B" w:rsidRPr="008D0B2B" w:rsidRDefault="008D0B2B" w:rsidP="008D0B2B">
      <w:pPr>
        <w:numPr>
          <w:ilvl w:val="0"/>
          <w:numId w:val="1"/>
        </w:numPr>
      </w:pPr>
      <w:r w:rsidRPr="008D0B2B">
        <w:rPr>
          <w:b/>
          <w:bCs/>
        </w:rPr>
        <w:t>Faithfulness</w:t>
      </w:r>
      <w:r w:rsidRPr="008D0B2B">
        <w:t xml:space="preserve"> → Checks whether the generated answer is grounded in the provided context (no hallucination beyond context) </w:t>
      </w:r>
    </w:p>
    <w:p w:rsidR="008D0B2B" w:rsidRPr="008D0B2B" w:rsidRDefault="008D0B2B" w:rsidP="008D0B2B">
      <w:pPr>
        <w:numPr>
          <w:ilvl w:val="0"/>
          <w:numId w:val="1"/>
        </w:numPr>
      </w:pPr>
      <w:r w:rsidRPr="008D0B2B">
        <w:rPr>
          <w:b/>
          <w:bCs/>
        </w:rPr>
        <w:t>Answer Relevancy</w:t>
      </w:r>
      <w:r w:rsidRPr="008D0B2B">
        <w:t xml:space="preserve"> → Measures how well the response answers the given query </w:t>
      </w:r>
    </w:p>
    <w:p w:rsidR="008D0B2B" w:rsidRPr="008D0B2B" w:rsidRDefault="008D0B2B" w:rsidP="008D0B2B">
      <w:pPr>
        <w:numPr>
          <w:ilvl w:val="0"/>
          <w:numId w:val="1"/>
        </w:numPr>
      </w:pPr>
      <w:r w:rsidRPr="008D0B2B">
        <w:rPr>
          <w:b/>
          <w:bCs/>
        </w:rPr>
        <w:t>Context Precision</w:t>
      </w:r>
      <w:r w:rsidRPr="008D0B2B">
        <w:t xml:space="preserve"> → Ensures retrieved documents are relevant </w:t>
      </w:r>
    </w:p>
    <w:p w:rsidR="008D0B2B" w:rsidRPr="008D0B2B" w:rsidRDefault="008D0B2B" w:rsidP="008D0B2B">
      <w:pPr>
        <w:numPr>
          <w:ilvl w:val="0"/>
          <w:numId w:val="1"/>
        </w:numPr>
      </w:pPr>
      <w:r w:rsidRPr="008D0B2B">
        <w:rPr>
          <w:b/>
          <w:bCs/>
        </w:rPr>
        <w:t>Context Recall</w:t>
      </w:r>
      <w:r w:rsidRPr="008D0B2B">
        <w:t xml:space="preserve"> → Verifies if all necessary information was retrieved </w:t>
      </w:r>
    </w:p>
    <w:p w:rsidR="008D0B2B" w:rsidRPr="008D0B2B" w:rsidRDefault="008D0B2B" w:rsidP="008D0B2B">
      <w:pPr>
        <w:numPr>
          <w:ilvl w:val="0"/>
          <w:numId w:val="1"/>
        </w:numPr>
      </w:pPr>
      <w:r w:rsidRPr="008D0B2B">
        <w:rPr>
          <w:b/>
          <w:bCs/>
        </w:rPr>
        <w:t>Bias</w:t>
      </w:r>
      <w:r w:rsidRPr="008D0B2B">
        <w:t xml:space="preserve"> → Detects unfair or prejudiced responses </w:t>
      </w:r>
    </w:p>
    <w:p w:rsidR="008D0B2B" w:rsidRPr="008D0B2B" w:rsidRDefault="008D0B2B" w:rsidP="008D0B2B">
      <w:pPr>
        <w:numPr>
          <w:ilvl w:val="0"/>
          <w:numId w:val="1"/>
        </w:numPr>
      </w:pPr>
      <w:r w:rsidRPr="008D0B2B">
        <w:rPr>
          <w:b/>
          <w:bCs/>
        </w:rPr>
        <w:t>Toxicity</w:t>
      </w:r>
      <w:r w:rsidRPr="008D0B2B">
        <w:t xml:space="preserve"> → Identifies harmful or offensive outputs </w:t>
      </w:r>
    </w:p>
    <w:p w:rsidR="008D0B2B" w:rsidRPr="008D0B2B" w:rsidRDefault="00F817F8" w:rsidP="008D0B2B">
      <w:r w:rsidRPr="008D0B2B">
        <w:rPr>
          <w:noProof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8D0B2B" w:rsidRDefault="008D0B2B" w:rsidP="008D0B2B">
      <w:pPr>
        <w:rPr>
          <w:b/>
          <w:bCs/>
        </w:rPr>
      </w:pPr>
      <w:r w:rsidRPr="008D0B2B">
        <w:rPr>
          <w:b/>
          <w:bCs/>
        </w:rPr>
        <w:t xml:space="preserve">Faithfulness </w:t>
      </w:r>
    </w:p>
    <w:p w:rsidR="008D0B2B" w:rsidRPr="008D0B2B" w:rsidRDefault="008D0B2B" w:rsidP="008D0B2B">
      <w:pPr>
        <w:rPr>
          <w:b/>
          <w:bCs/>
        </w:rPr>
      </w:pPr>
      <w:r w:rsidRPr="008D0B2B">
        <w:rPr>
          <w:b/>
          <w:bCs/>
        </w:rPr>
        <w:t xml:space="preserve">Scenario 1 </w:t>
      </w:r>
    </w:p>
    <w:p w:rsidR="008D0B2B" w:rsidRPr="008D0B2B" w:rsidRDefault="008D0B2B" w:rsidP="008D0B2B">
      <w:r w:rsidRPr="008D0B2B">
        <w:rPr>
          <w:b/>
          <w:bCs/>
        </w:rPr>
        <w:t>input/query</w:t>
      </w:r>
      <w:r w:rsidRPr="008D0B2B">
        <w:br/>
        <w:t>What is the capital of France?</w:t>
      </w:r>
    </w:p>
    <w:p w:rsidR="008D0B2B" w:rsidRPr="008D0B2B" w:rsidRDefault="008D0B2B" w:rsidP="008D0B2B">
      <w:proofErr w:type="spellStart"/>
      <w:r w:rsidRPr="008D0B2B">
        <w:rPr>
          <w:b/>
          <w:bCs/>
        </w:rPr>
        <w:t>retrieval_context</w:t>
      </w:r>
      <w:proofErr w:type="spellEnd"/>
      <w:r w:rsidRPr="008D0B2B">
        <w:br/>
        <w:t>France’s capital city is Paris.</w:t>
      </w:r>
    </w:p>
    <w:p w:rsidR="008D0B2B" w:rsidRDefault="008D0B2B" w:rsidP="008D0B2B">
      <w:proofErr w:type="spellStart"/>
      <w:r w:rsidRPr="008D0B2B">
        <w:rPr>
          <w:b/>
          <w:bCs/>
        </w:rPr>
        <w:t>actual_output</w:t>
      </w:r>
      <w:proofErr w:type="spellEnd"/>
      <w:r w:rsidRPr="008D0B2B">
        <w:br/>
        <w:t>Paris is the capital of France and it is famous for the Eiffel Tower built in 1889.</w:t>
      </w:r>
    </w:p>
    <w:p w:rsidR="008D0B2B" w:rsidRPr="008D0B2B" w:rsidRDefault="008D0B2B" w:rsidP="008D0B2B">
      <w:r>
        <w:rPr>
          <w:noProof/>
        </w:rPr>
        <w:lastRenderedPageBreak/>
        <w:drawing>
          <wp:inline distT="0" distB="0" distL="0" distR="0">
            <wp:extent cx="5731510" cy="3582035"/>
            <wp:effectExtent l="0" t="0" r="0" b="0"/>
            <wp:docPr id="17019225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22550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B2B" w:rsidRPr="008D0B2B" w:rsidRDefault="00F817F8" w:rsidP="008D0B2B">
      <w:r w:rsidRPr="008D0B2B">
        <w:rPr>
          <w:noProof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8D0B2B" w:rsidRDefault="008D0B2B" w:rsidP="008D0B2B">
      <w:pPr>
        <w:rPr>
          <w:b/>
          <w:bCs/>
        </w:rPr>
      </w:pPr>
      <w:r w:rsidRPr="008D0B2B">
        <w:rPr>
          <w:b/>
          <w:bCs/>
        </w:rPr>
        <w:t xml:space="preserve">Scenario 2 </w:t>
      </w:r>
    </w:p>
    <w:p w:rsidR="008D0B2B" w:rsidRPr="008D0B2B" w:rsidRDefault="008D0B2B" w:rsidP="008D0B2B">
      <w:r w:rsidRPr="008D0B2B">
        <w:rPr>
          <w:b/>
          <w:bCs/>
        </w:rPr>
        <w:t>input/query</w:t>
      </w:r>
      <w:r w:rsidRPr="008D0B2B">
        <w:br/>
        <w:t>Who discovered gravity?</w:t>
      </w:r>
    </w:p>
    <w:p w:rsidR="008D0B2B" w:rsidRPr="008D0B2B" w:rsidRDefault="008D0B2B" w:rsidP="008D0B2B">
      <w:proofErr w:type="spellStart"/>
      <w:r w:rsidRPr="008D0B2B">
        <w:rPr>
          <w:b/>
          <w:bCs/>
        </w:rPr>
        <w:t>retrieval_context</w:t>
      </w:r>
      <w:proofErr w:type="spellEnd"/>
      <w:r w:rsidRPr="008D0B2B">
        <w:br/>
        <w:t>Isaac Newton discovered gravity when he observed a falling apple.</w:t>
      </w:r>
    </w:p>
    <w:p w:rsidR="008D0B2B" w:rsidRDefault="008D0B2B" w:rsidP="008D0B2B">
      <w:proofErr w:type="spellStart"/>
      <w:r w:rsidRPr="008D0B2B">
        <w:rPr>
          <w:b/>
          <w:bCs/>
        </w:rPr>
        <w:t>actual_output</w:t>
      </w:r>
      <w:proofErr w:type="spellEnd"/>
      <w:r w:rsidRPr="008D0B2B">
        <w:br/>
        <w:t>Albert Einstein discovered gravity.</w:t>
      </w:r>
    </w:p>
    <w:p w:rsidR="008D0B2B" w:rsidRPr="008D0B2B" w:rsidRDefault="008D0B2B" w:rsidP="008D0B2B">
      <w:r>
        <w:rPr>
          <w:noProof/>
        </w:rPr>
        <w:lastRenderedPageBreak/>
        <w:drawing>
          <wp:inline distT="0" distB="0" distL="0" distR="0">
            <wp:extent cx="5731510" cy="3582035"/>
            <wp:effectExtent l="0" t="0" r="0" b="0"/>
            <wp:docPr id="31743136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3136" name="Picture 2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B2B" w:rsidRPr="008D0B2B" w:rsidRDefault="00F817F8" w:rsidP="008D0B2B">
      <w:r w:rsidRPr="008D0B2B">
        <w:rPr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8D0B2B" w:rsidRPr="008D0B2B" w:rsidRDefault="008D0B2B" w:rsidP="008D0B2B">
      <w:pPr>
        <w:rPr>
          <w:b/>
          <w:bCs/>
        </w:rPr>
      </w:pPr>
      <w:r w:rsidRPr="008D0B2B">
        <w:rPr>
          <w:b/>
          <w:bCs/>
        </w:rPr>
        <w:t xml:space="preserve">Scenario 3 </w:t>
      </w:r>
    </w:p>
    <w:p w:rsidR="008D0B2B" w:rsidRPr="008D0B2B" w:rsidRDefault="008D0B2B" w:rsidP="008D0B2B">
      <w:r w:rsidRPr="008D0B2B">
        <w:rPr>
          <w:b/>
          <w:bCs/>
        </w:rPr>
        <w:t>input/query</w:t>
      </w:r>
      <w:r w:rsidRPr="008D0B2B">
        <w:br/>
        <w:t>What is the boiling point of water?</w:t>
      </w:r>
    </w:p>
    <w:p w:rsidR="008D0B2B" w:rsidRPr="008D0B2B" w:rsidRDefault="008D0B2B" w:rsidP="008D0B2B">
      <w:proofErr w:type="spellStart"/>
      <w:r w:rsidRPr="008D0B2B">
        <w:rPr>
          <w:b/>
          <w:bCs/>
        </w:rPr>
        <w:t>retrieval_context</w:t>
      </w:r>
      <w:proofErr w:type="spellEnd"/>
      <w:r w:rsidRPr="008D0B2B">
        <w:br/>
        <w:t>Water boils at 100°C under standard atmospheric pressure.</w:t>
      </w:r>
    </w:p>
    <w:p w:rsidR="00852938" w:rsidRDefault="008D0B2B">
      <w:proofErr w:type="spellStart"/>
      <w:r w:rsidRPr="008D0B2B">
        <w:rPr>
          <w:b/>
          <w:bCs/>
        </w:rPr>
        <w:t>actual_output</w:t>
      </w:r>
      <w:proofErr w:type="spellEnd"/>
      <w:r w:rsidRPr="008D0B2B">
        <w:br/>
        <w:t>The boiling point of water is 100°C under standard atmospheric pressure.</w:t>
      </w:r>
    </w:p>
    <w:p w:rsidR="008D0B2B" w:rsidRDefault="008D0B2B">
      <w:r>
        <w:rPr>
          <w:noProof/>
        </w:rPr>
        <w:lastRenderedPageBreak/>
        <w:drawing>
          <wp:inline distT="0" distB="0" distL="0" distR="0">
            <wp:extent cx="5731510" cy="3582035"/>
            <wp:effectExtent l="0" t="0" r="0" b="0"/>
            <wp:docPr id="433627737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27737" name="Picture 3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A3D" w:rsidRDefault="00BF5A3D"/>
    <w:p w:rsidR="00BF5A3D" w:rsidRDefault="00BF5A3D"/>
    <w:p w:rsidR="00BF5A3D" w:rsidRDefault="00BF5A3D"/>
    <w:p w:rsidR="00BF5A3D" w:rsidRDefault="00BF5A3D"/>
    <w:p w:rsidR="00BF5A3D" w:rsidRDefault="00BF5A3D"/>
    <w:p w:rsidR="008D0B2B" w:rsidRDefault="00BF5A3D">
      <w:r>
        <w:rPr>
          <w:noProof/>
        </w:rPr>
        <w:lastRenderedPageBreak/>
        <w:drawing>
          <wp:inline distT="0" distB="0" distL="0" distR="0">
            <wp:extent cx="5731510" cy="3582035"/>
            <wp:effectExtent l="0" t="0" r="0" b="0"/>
            <wp:docPr id="400524798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24798" name="Picture 4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0B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C23309"/>
    <w:multiLevelType w:val="multilevel"/>
    <w:tmpl w:val="1A06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448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938"/>
    <w:rsid w:val="00852938"/>
    <w:rsid w:val="008D0B2B"/>
    <w:rsid w:val="00BF5A3D"/>
    <w:rsid w:val="00CE0CDE"/>
    <w:rsid w:val="00F8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714C3"/>
  <w15:chartTrackingRefBased/>
  <w15:docId w15:val="{73E3FEA1-2B20-8246-8803-7D06D906F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9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74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GSV Microtech limited</dc:creator>
  <cp:keywords/>
  <dc:description/>
  <cp:lastModifiedBy>Ms GSV Microtech limited</cp:lastModifiedBy>
  <cp:revision>4</cp:revision>
  <dcterms:created xsi:type="dcterms:W3CDTF">2026-03-27T16:59:00Z</dcterms:created>
  <dcterms:modified xsi:type="dcterms:W3CDTF">2026-03-27T17:05:00Z</dcterms:modified>
</cp:coreProperties>
</file>