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Outfit" w:hAnsi="Outfit"/>
          <w:b/>
          <w:color w:val="DC2626"/>
          <w:sz w:val="96"/>
        </w:rPr>
        <w:t>TubeReplies</w:t>
      </w:r>
    </w:p>
    <w:p>
      <w:pPr>
        <w:spacing w:after="720"/>
        <w:jc w:val="center"/>
      </w:pPr>
      <w:r>
        <w:rPr>
          <w:rFonts w:ascii="Calibri" w:hAnsi="Calibri"/>
          <w:i/>
          <w:color w:val="7F1D1D"/>
          <w:sz w:val="28"/>
        </w:rPr>
        <w:t>The Complete Technical Specification, Algorithm Guide, &amp; Implementation Blueprint</w:t>
      </w:r>
    </w:p>
    <w:p>
      <w:pPr>
        <w:spacing w:before="3600"/>
        <w:jc w:val="center"/>
      </w:pPr>
      <w:r>
        <w:rPr>
          <w:rFonts w:ascii="Calibri" w:hAnsi="Calibri"/>
          <w:color w:val="787878"/>
          <w:sz w:val="20"/>
        </w:rPr>
        <w:t>Created for YouTube Content Creators &amp; Software Engineers</w:t>
        <w:br/>
        <w:t>Published: June 2026</w:t>
        <w:br/>
        <w:t>System Version: 2.1.0</w:t>
      </w:r>
    </w:p>
    <w:p>
      <w:r>
        <w:br w:type="page"/>
      </w:r>
    </w:p>
    <w:p>
      <w:pPr>
        <w:keepNext/>
        <w:spacing w:before="480" w:after="200"/>
      </w:pPr>
      <w:r>
        <w:rPr>
          <w:rFonts w:ascii="Calibri" w:hAnsi="Calibri"/>
          <w:b/>
          <w:color w:val="DC2626"/>
          <w:sz w:val="36"/>
        </w:rPr>
        <w:t>Executive Summary</w:t>
      </w:r>
    </w:p>
    <w:p>
      <w:pPr>
        <w:spacing w:after="160" w:line="276" w:lineRule="auto"/>
      </w:pPr>
      <w:r>
        <w:rPr>
          <w:rFonts w:ascii="Calibri" w:hAnsi="Calibri"/>
          <w:color w:val="1F1212"/>
          <w:sz w:val="22"/>
        </w:rPr>
        <w:t>In the modern content creator economy, viewer engagement is a primary metric that dictates video visibility, channel authority, and audience retention. However, popular YouTube videos regularly receive thousands of comments. Manually reading, filter-moderating, and responding to comments is a physically and mentally exhausting task that suffers from severe scalability limits.</w:t>
      </w:r>
    </w:p>
    <w:p>
      <w:pPr>
        <w:spacing w:after="160" w:line="276" w:lineRule="auto"/>
      </w:pPr>
      <w:r>
        <w:rPr>
          <w:rFonts w:ascii="Calibri" w:hAnsi="Calibri"/>
          <w:color w:val="1F1212"/>
          <w:sz w:val="22"/>
        </w:rPr>
        <w:t>TubeReplies solves this problem by using state-of-the-art Natural Language Processing (NLP) and Large Language Models (LLMs) to construct an intelligent moderation, clustering, and draft-generation assistant. Built on a fast, asynchronous FastAPI backend and a clean, high-contrast Red &amp; White lightweight dashboard, TubeReplies retrieves comments in real-time, removes spam, translates text into a high-dimensional vector space, clusters semantically identical comments using DBSCAN, scores them based on engagement signals, and generates contextual draft replies via Gemini 3.5 Flash.</w:t>
      </w:r>
    </w:p>
    <w:p>
      <w:pPr>
        <w:keepNext/>
        <w:spacing w:before="480" w:after="200"/>
      </w:pPr>
      <w:r>
        <w:rPr>
          <w:rFonts w:ascii="Calibri" w:hAnsi="Calibri"/>
          <w:b/>
          <w:color w:val="DC2626"/>
          <w:sz w:val="36"/>
        </w:rPr>
        <w:t>1. Architecture and Data Flow Lifecycle</w:t>
      </w:r>
    </w:p>
    <w:p>
      <w:pPr>
        <w:spacing w:after="160" w:line="276" w:lineRule="auto"/>
      </w:pPr>
      <w:r>
        <w:rPr>
          <w:rFonts w:ascii="Calibri" w:hAnsi="Calibri"/>
          <w:color w:val="1F1212"/>
          <w:sz w:val="22"/>
        </w:rPr>
        <w:t>TubeReplies uses a decoupled client-server architecture. The frontend runs as a static HTML/CSS/JS single-page application served via FastAPI's static mounting system, ensuring zero CORS conflicts when hosted on web environments. The backend exposes REST API endpoints that execute synchronous and asynchronous pipelines.</w:t>
      </w:r>
    </w:p>
    <w:p>
      <w:pPr>
        <w:spacing w:after="160" w:line="276" w:lineRule="auto"/>
      </w:pPr>
      <w:r>
        <w:rPr>
          <w:rFonts w:ascii="Calibri" w:hAnsi="Calibri"/>
          <w:color w:val="1F1212"/>
          <w:sz w:val="22"/>
        </w:rPr>
        <w:t>The request-response lifecycle consists of nine distinct pipeline stages:</w:t>
      </w:r>
    </w:p>
    <w:p>
      <w:pPr>
        <w:keepNext/>
        <w:spacing w:before="160" w:after="80"/>
      </w:pPr>
      <w:r>
        <w:rPr>
          <w:rFonts w:ascii="Calibri" w:hAnsi="Calibri"/>
          <w:b/>
          <w:i/>
          <w:color w:val="1F1212"/>
          <w:sz w:val="23"/>
        </w:rPr>
        <w:t>Stage 1: Video ID Parsing &amp; Paginated Retrieval</w:t>
      </w:r>
    </w:p>
    <w:p>
      <w:pPr>
        <w:spacing w:after="160" w:line="276" w:lineRule="auto"/>
      </w:pPr>
      <w:r>
        <w:rPr>
          <w:rFonts w:ascii="Calibri" w:hAnsi="Calibri"/>
          <w:color w:val="1F1212"/>
          <w:sz w:val="22"/>
        </w:rPr>
        <w:t>The system parses standard YouTube watch links, mobile short links (youtu.be), or embeds. Using the google-api-python-client, a recursive pagination loop queries YouTube's commentThreads endpoint. If the user specifies a limit of 500, the system handles pagination through the nextPageToken in chunks of 100 to avoid API request constraints.</w:t>
      </w:r>
    </w:p>
    <w:p>
      <w:pPr>
        <w:keepNext/>
        <w:spacing w:before="160" w:after="80"/>
      </w:pPr>
      <w:r>
        <w:rPr>
          <w:rFonts w:ascii="Calibri" w:hAnsi="Calibri"/>
          <w:b/>
          <w:i/>
          <w:color w:val="1F1212"/>
          <w:sz w:val="23"/>
        </w:rPr>
        <w:t>Stage 2: Text Cleaning &amp; Normalization</w:t>
      </w:r>
    </w:p>
    <w:p>
      <w:pPr>
        <w:spacing w:after="160" w:line="276" w:lineRule="auto"/>
      </w:pPr>
      <w:r>
        <w:rPr>
          <w:rFonts w:ascii="Calibri" w:hAnsi="Calibri"/>
          <w:color w:val="1F1212"/>
          <w:sz w:val="22"/>
        </w:rPr>
        <w:t>Raw text displays contain characters, emojis, and HTML entities. The cleaning engine normalizes strings to lowercase, strips trailing/leading whitespaces, and removes URLs. The original formatting is preserved for dashboard display, while the cleaned variant is passed to the vector embedding models.</w:t>
      </w:r>
    </w:p>
    <w:p>
      <w:pPr>
        <w:keepNext/>
        <w:spacing w:before="160" w:after="80"/>
      </w:pPr>
      <w:r>
        <w:rPr>
          <w:rFonts w:ascii="Calibri" w:hAnsi="Calibri"/>
          <w:b/>
          <w:i/>
          <w:color w:val="1F1212"/>
          <w:sz w:val="23"/>
        </w:rPr>
        <w:t>Stage 3: Offline Keyword-Based Spam Filtering</w:t>
      </w:r>
    </w:p>
    <w:p>
      <w:pPr>
        <w:spacing w:after="160" w:line="276" w:lineRule="auto"/>
      </w:pPr>
      <w:r>
        <w:rPr>
          <w:rFonts w:ascii="Calibri" w:hAnsi="Calibri"/>
          <w:color w:val="1F1212"/>
          <w:sz w:val="22"/>
        </w:rPr>
        <w:t>Before feeding data into costly vectorization models, comment objects are filtered through a list of common spam signatures (crypto links, telegram handles, discord.gg, Robux scams). Clean comments are stored; spam comments are discarded and logged to output metrics.</w:t>
      </w:r>
    </w:p>
    <w:p>
      <w:pPr>
        <w:keepNext/>
        <w:spacing w:before="160" w:after="80"/>
      </w:pPr>
      <w:r>
        <w:rPr>
          <w:rFonts w:ascii="Calibri" w:hAnsi="Calibri"/>
          <w:b/>
          <w:i/>
          <w:color w:val="1F1212"/>
          <w:sz w:val="23"/>
        </w:rPr>
        <w:t>Stage 4: Semantic Vector Embedding Generation</w:t>
      </w:r>
    </w:p>
    <w:p>
      <w:pPr>
        <w:spacing w:after="160" w:line="276" w:lineRule="auto"/>
      </w:pPr>
      <w:r>
        <w:rPr>
          <w:rFonts w:ascii="Calibri" w:hAnsi="Calibri"/>
          <w:color w:val="1F1212"/>
          <w:sz w:val="22"/>
        </w:rPr>
        <w:t>Cleaned comments are transformed into vector spaces using a local SentenceTransformer model (all-MiniLM-L6-v2) running directly on the system CPU. This produces a 384-dimensional dense array representing the semantic meaning of the comment.</w:t>
      </w:r>
    </w:p>
    <w:p>
      <w:pPr>
        <w:keepNext/>
        <w:spacing w:before="160" w:after="80"/>
      </w:pPr>
      <w:r>
        <w:rPr>
          <w:rFonts w:ascii="Calibri" w:hAnsi="Calibri"/>
          <w:b/>
          <w:i/>
          <w:color w:val="1F1212"/>
          <w:sz w:val="23"/>
        </w:rPr>
        <w:t>Stage 5: Cosine Distance DBSCAN Clustering</w:t>
      </w:r>
    </w:p>
    <w:p>
      <w:pPr>
        <w:spacing w:after="160" w:line="276" w:lineRule="auto"/>
      </w:pPr>
      <w:r>
        <w:rPr>
          <w:rFonts w:ascii="Calibri" w:hAnsi="Calibri"/>
          <w:color w:val="1F1212"/>
          <w:sz w:val="22"/>
        </w:rPr>
        <w:t>Using scikit-learn's DBSCAN implementation, vectors are grouped into semantic clusters. DBSCAN is chosen because it does not require pre-specifying the number of clusters (unlike K-Means) and accurately groups arbitrary densities of comments. Cosine similarity is used as the distance metric, mapping semantic angle instead of magnitude.</w:t>
      </w:r>
    </w:p>
    <w:p>
      <w:pPr>
        <w:keepNext/>
        <w:spacing w:before="160" w:after="80"/>
      </w:pPr>
      <w:r>
        <w:rPr>
          <w:rFonts w:ascii="Calibri" w:hAnsi="Calibri"/>
          <w:b/>
          <w:i/>
          <w:color w:val="1F1212"/>
          <w:sz w:val="23"/>
        </w:rPr>
        <w:t>Stage 6: Heuristic Text Classification</w:t>
      </w:r>
    </w:p>
    <w:p>
      <w:pPr>
        <w:spacing w:after="160" w:line="276" w:lineRule="auto"/>
      </w:pPr>
      <w:r>
        <w:rPr>
          <w:rFonts w:ascii="Calibri" w:hAnsi="Calibri"/>
          <w:color w:val="1F1212"/>
          <w:sz w:val="22"/>
        </w:rPr>
        <w:t>Each comment is classified into five functional categories: Questions, Positive Support, Complaints, Funny / Jokes, or Other. This categorization enables creators to quickly drill down into what their audience is saying.</w:t>
      </w:r>
    </w:p>
    <w:p>
      <w:pPr>
        <w:keepNext/>
        <w:spacing w:before="160" w:after="80"/>
      </w:pPr>
      <w:r>
        <w:rPr>
          <w:rFonts w:ascii="Calibri" w:hAnsi="Calibri"/>
          <w:b/>
          <w:i/>
          <w:color w:val="1F1212"/>
          <w:sz w:val="23"/>
        </w:rPr>
        <w:t>Stage 7: Math-Based Engagement Scoring</w:t>
      </w:r>
    </w:p>
    <w:p>
      <w:pPr>
        <w:spacing w:after="160" w:line="276" w:lineRule="auto"/>
      </w:pPr>
      <w:r>
        <w:rPr>
          <w:rFonts w:ascii="Calibri" w:hAnsi="Calibri"/>
          <w:color w:val="1F1212"/>
          <w:sz w:val="22"/>
        </w:rPr>
        <w:t>A ranking algorithm scores each comment based on engagement weight metrics: logarithmic likes counts, replies count weights, question status, and length criteria.</w:t>
      </w:r>
    </w:p>
    <w:p>
      <w:pPr>
        <w:keepNext/>
        <w:spacing w:before="160" w:after="80"/>
      </w:pPr>
      <w:r>
        <w:rPr>
          <w:rFonts w:ascii="Calibri" w:hAnsi="Calibri"/>
          <w:b/>
          <w:i/>
          <w:color w:val="1F1212"/>
          <w:sz w:val="23"/>
        </w:rPr>
        <w:t>Stage 8: Representative Sampling</w:t>
      </w:r>
    </w:p>
    <w:p>
      <w:pPr>
        <w:spacing w:after="160" w:line="276" w:lineRule="auto"/>
      </w:pPr>
      <w:r>
        <w:rPr>
          <w:rFonts w:ascii="Calibri" w:hAnsi="Calibri"/>
          <w:color w:val="1F1212"/>
          <w:sz w:val="22"/>
        </w:rPr>
        <w:t>The system isolates the highest scoring comment from each DBSCAN cluster, labeling them as 'Worth Replying'. Repetitive remarks are suppressed, bubbling up only the primary representative comment of each unique cluster.</w:t>
      </w:r>
    </w:p>
    <w:p>
      <w:pPr>
        <w:keepNext/>
        <w:spacing w:before="160" w:after="80"/>
      </w:pPr>
      <w:r>
        <w:rPr>
          <w:rFonts w:ascii="Calibri" w:hAnsi="Calibri"/>
          <w:b/>
          <w:i/>
          <w:color w:val="1F1212"/>
          <w:sz w:val="23"/>
        </w:rPr>
        <w:t>Stage 9: Context-Aware LLM Response Drafting</w:t>
      </w:r>
    </w:p>
    <w:p>
      <w:pPr>
        <w:spacing w:after="160" w:line="276" w:lineRule="auto"/>
      </w:pPr>
      <w:r>
        <w:rPr>
          <w:rFonts w:ascii="Calibri" w:hAnsi="Calibri"/>
          <w:color w:val="1F1212"/>
          <w:sz w:val="22"/>
        </w:rPr>
        <w:t>Worth-replying comments are processed through Gemini 3.5 Flash. It drafts a short, natural, friendly reply. Rate limit thresholds are mitigated by a robust fallback mechanism that swaps in offline, template-based replies in case of 429 Quota Exceeded errors.</w:t>
      </w:r>
    </w:p>
    <w:p>
      <w:r>
        <w:br w:type="page"/>
      </w:r>
    </w:p>
    <w:p>
      <w:pPr>
        <w:keepNext/>
        <w:spacing w:before="480" w:after="200"/>
      </w:pPr>
      <w:r>
        <w:rPr>
          <w:rFonts w:ascii="Calibri" w:hAnsi="Calibri"/>
          <w:b/>
          <w:color w:val="DC2626"/>
          <w:sz w:val="36"/>
        </w:rPr>
        <w:t>2. Machine Learning &amp; Algorithm Deep Dive</w:t>
      </w:r>
    </w:p>
    <w:p>
      <w:pPr>
        <w:spacing w:after="160" w:line="276" w:lineRule="auto"/>
      </w:pPr>
      <w:r>
        <w:rPr>
          <w:rFonts w:ascii="Calibri" w:hAnsi="Calibri"/>
          <w:color w:val="1F1212"/>
          <w:sz w:val="22"/>
        </w:rPr>
        <w:t>To fully understand how comments are analyzed, we must look at the mathematical underpinnings of the vector space, similarity measurements, density-based clustering, and scoring calculations.</w:t>
      </w:r>
    </w:p>
    <w:p>
      <w:pPr>
        <w:keepNext/>
        <w:spacing w:before="280" w:after="120"/>
      </w:pPr>
      <w:r>
        <w:rPr>
          <w:rFonts w:ascii="Calibri" w:hAnsi="Calibri"/>
          <w:b/>
          <w:color w:val="7F1D1D"/>
          <w:sz w:val="26"/>
        </w:rPr>
        <w:t>A. Vector Space &amp; Sentence Embeddings (all-MiniLM-L6-v2)</w:t>
      </w:r>
    </w:p>
    <w:p>
      <w:pPr>
        <w:spacing w:after="160" w:line="276" w:lineRule="auto"/>
      </w:pPr>
      <w:r>
        <w:rPr>
          <w:rFonts w:ascii="Calibri" w:hAnsi="Calibri"/>
          <w:color w:val="1F1212"/>
          <w:sz w:val="22"/>
        </w:rPr>
        <w:t>Human language is high-dimensional, unstructured, and ambiguous. Computers cannot easily compute the distance between 'Rickrolled again!' and 'I got trolled by this link'. We resolve this by converting text into a dense vector embedding using a pre-trained SentenceTransformer model.</w:t>
      </w:r>
    </w:p>
    <w:p>
      <w:pPr>
        <w:spacing w:after="160" w:line="276" w:lineRule="auto"/>
      </w:pPr>
      <w:r>
        <w:rPr>
          <w:rFonts w:ascii="Calibri" w:hAnsi="Calibri"/>
          <w:color w:val="1F1212"/>
          <w:sz w:val="22"/>
        </w:rPr>
        <w:t>The all-MiniLM-L6-v2 model is a distilled version of BERT (Bidirectional Encoder Representations from Transformers). It is optimized to map sentences to a 384-dimensional dense vector space. In this space, the semantic distance between vectors correlates with the semantic similarity of the sentences. This model is exceptionally lightweight, running efficiently on CPUs without requiring expensive GPU infrastructure.</w:t>
      </w:r>
    </w:p>
    <w:p>
      <w:pPr>
        <w:keepNext/>
        <w:spacing w:before="280" w:after="120"/>
      </w:pPr>
      <w:r>
        <w:rPr>
          <w:rFonts w:ascii="Calibri" w:hAnsi="Calibri"/>
          <w:b/>
          <w:color w:val="7F1D1D"/>
          <w:sz w:val="26"/>
        </w:rPr>
        <w:t>B. Cosine Distance Metric</w:t>
      </w:r>
    </w:p>
    <w:p>
      <w:pPr>
        <w:spacing w:after="160" w:line="276" w:lineRule="auto"/>
      </w:pPr>
      <w:r>
        <w:rPr>
          <w:rFonts w:ascii="Calibri" w:hAnsi="Calibri"/>
          <w:color w:val="1F1212"/>
          <w:sz w:val="22"/>
        </w:rPr>
        <w:t>When comparing vector embeddings, standard Euclidean distance (straight-line distance) is often misleading due to variations in sentence length. Instead, we use Cosine Distance, which measures the angle between two vectors rather than their magnitude. The Cosine Similarity formula is defined as:</w:t>
      </w:r>
    </w:p>
    <w:p>
      <w:r>
        <w:t>Similarity = cos(θ) = (A · B) / (||A|| ||B||)</w:t>
      </w:r>
    </w:p>
    <w:p>
      <w:pPr>
        <w:spacing w:after="160" w:line="276" w:lineRule="auto"/>
      </w:pPr>
      <w:r>
        <w:rPr>
          <w:rFonts w:ascii="Calibri" w:hAnsi="Calibri"/>
          <w:color w:val="1F1212"/>
          <w:sz w:val="22"/>
        </w:rPr>
        <w:t>Where A and B are the vector arrays, A · B is the dot product, and ||A|| ||B|| represents their Euclidean norms. Cosine Distance is calculated as (1 - Similarity). A distance of 0 means the sentences point in the exact same direction (semantically identical), while a distance of 1 means they are orthogonal.</w:t>
      </w:r>
    </w:p>
    <w:p>
      <w:pPr>
        <w:keepNext/>
        <w:spacing w:before="280" w:after="120"/>
      </w:pPr>
      <w:r>
        <w:rPr>
          <w:rFonts w:ascii="Calibri" w:hAnsi="Calibri"/>
          <w:b/>
          <w:color w:val="7F1D1D"/>
          <w:sz w:val="26"/>
        </w:rPr>
        <w:t>C. DBSCAN Clustering Algorithm</w:t>
      </w:r>
    </w:p>
    <w:p>
      <w:pPr>
        <w:spacing w:after="160" w:line="276" w:lineRule="auto"/>
      </w:pPr>
      <w:r>
        <w:rPr>
          <w:rFonts w:ascii="Calibri" w:hAnsi="Calibri"/>
          <w:color w:val="1F1212"/>
          <w:sz w:val="22"/>
        </w:rPr>
        <w:t>DBSCAN (Density-Based Spatial Clustering of Applications with Noise) groups points that are close to each other based on a distance threshold (eps) and a minimum number of points (min_samples).</w:t>
      </w:r>
    </w:p>
    <w:p>
      <w:pPr>
        <w:spacing w:after="160" w:line="276" w:lineRule="auto"/>
      </w:pPr>
      <w:r>
        <w:rPr>
          <w:rFonts w:ascii="Calibri" w:hAnsi="Calibri"/>
          <w:color w:val="1F1212"/>
          <w:sz w:val="22"/>
        </w:rPr>
        <w:t>Unlike algorithms like K-Means, DBSCAN does not require the developer to guess the number of clusters beforehand. It classifies points into three categories:</w:t>
      </w:r>
    </w:p>
    <w:p>
      <w:pPr>
        <w:spacing w:after="160" w:line="276" w:lineRule="auto"/>
      </w:pPr>
      <w:r>
        <w:rPr>
          <w:rFonts w:ascii="Calibri" w:hAnsi="Calibri"/>
          <w:color w:val="1F1212"/>
          <w:sz w:val="22"/>
        </w:rPr>
        <w:t>• Core Points: Points that have at least 'min_samples' within their 'eps' radius.</w:t>
        <w:br/>
        <w:t>• Border Points: Points that are within 'eps' distance of a Core point but have fewer than 'min_samples' neighbors.</w:t>
        <w:br/>
        <w:t>• Noise Points: Points that are neither Core nor Border points (labeled as cluster ID -1).</w:t>
      </w:r>
    </w:p>
    <w:p>
      <w:pPr>
        <w:spacing w:after="160" w:line="276" w:lineRule="auto"/>
      </w:pPr>
      <w:r>
        <w:rPr>
          <w:rFonts w:ascii="Calibri" w:hAnsi="Calibri"/>
          <w:color w:val="1F1212"/>
          <w:sz w:val="22"/>
        </w:rPr>
        <w:t>In our system, we configure 'eps=0.4' and 'min_samples=2'. This ensures that any comment that shares semantic overlap (Cosine Distance &lt;= 0.4) with at least one other comment is clustered, while unique comments remain classified as Noise (-1) and stand on their own.</w:t>
      </w:r>
    </w:p>
    <w:p>
      <w:pPr>
        <w:keepNext/>
        <w:spacing w:before="280" w:after="120"/>
      </w:pPr>
      <w:r>
        <w:rPr>
          <w:rFonts w:ascii="Calibri" w:hAnsi="Calibri"/>
          <w:b/>
          <w:color w:val="7F1D1D"/>
          <w:sz w:val="26"/>
        </w:rPr>
        <w:t>D. Engagement Scoring Formula</w:t>
      </w:r>
    </w:p>
    <w:p>
      <w:pPr>
        <w:spacing w:after="160" w:line="276" w:lineRule="auto"/>
      </w:pPr>
      <w:r>
        <w:rPr>
          <w:rFonts w:ascii="Calibri" w:hAnsi="Calibri"/>
          <w:color w:val="1F1212"/>
          <w:sz w:val="22"/>
        </w:rPr>
        <w:t>To identify the most critical comments, we apply a mathematical formula to compute a score for each comment:</w:t>
      </w:r>
    </w:p>
    <w:p>
      <w:r>
        <w:t>Score = (ln(likes + 1) * 5) + (min(replies, 20) * 10) + (is_question * 50) + (is_long * 10)</w:t>
      </w:r>
    </w:p>
    <w:p>
      <w:pPr>
        <w:spacing w:after="160" w:line="276" w:lineRule="auto"/>
      </w:pPr>
      <w:r>
        <w:rPr>
          <w:rFonts w:ascii="Calibri" w:hAnsi="Calibri"/>
          <w:color w:val="1F1212"/>
          <w:sz w:val="22"/>
        </w:rPr>
        <w:t>Rationale for terms:</w:t>
        <w:br/>
        <w:t>• Likes: A logarithmic scale prevents a single comment with thousands of likes from completely dominating the ranking, while still rewarding comment popularity.</w:t>
        <w:br/>
        <w:t>• Replies: Capped at 20. Direct replies represent intense audience debates, which are critical engagement nodes.</w:t>
        <w:br/>
        <w:t>• Question Bonus (+50): Questions require answers. Prioritizing questions ensures creators build active, responsive relationships with their audience.</w:t>
        <w:br/>
        <w:t>• Length Bonus (+10): Comments longer than 5 words indicate thoughtful, descriptive feedback rather than single-word remarks.</w:t>
      </w:r>
    </w:p>
    <w:p>
      <w:r>
        <w:br w:type="page"/>
      </w:r>
    </w:p>
    <w:p>
      <w:pPr>
        <w:keepNext/>
        <w:spacing w:before="480" w:after="200"/>
      </w:pPr>
      <w:r>
        <w:rPr>
          <w:rFonts w:ascii="Calibri" w:hAnsi="Calibri"/>
          <w:b/>
          <w:color w:val="DC2626"/>
          <w:sz w:val="36"/>
        </w:rPr>
        <w:t>3. Code Blueprint Walkthrough</w:t>
      </w:r>
    </w:p>
    <w:p>
      <w:pPr>
        <w:spacing w:after="160" w:line="276" w:lineRule="auto"/>
      </w:pPr>
      <w:r>
        <w:rPr>
          <w:rFonts w:ascii="Calibri" w:hAnsi="Calibri"/>
          <w:color w:val="1F1212"/>
          <w:sz w:val="22"/>
        </w:rPr>
        <w:t>Let's review the exact Python implementations of the key components that run this backend processing pipeline.</w:t>
      </w:r>
    </w:p>
    <w:p>
      <w:pPr>
        <w:keepNext/>
        <w:spacing w:before="280" w:after="120"/>
      </w:pPr>
      <w:r>
        <w:rPr>
          <w:rFonts w:ascii="Calibri" w:hAnsi="Calibri"/>
          <w:b/>
          <w:color w:val="7F1D1D"/>
          <w:sz w:val="26"/>
        </w:rPr>
        <w:t>A. Paginated Comment Retrieval (youtube_service.py)</w:t>
      </w:r>
    </w:p>
    <w:p>
      <w:pPr>
        <w:spacing w:after="160" w:line="276" w:lineRule="auto"/>
      </w:pPr>
      <w:r>
        <w:rPr>
          <w:rFonts w:ascii="Calibri" w:hAnsi="Calibri"/>
          <w:color w:val="1F1212"/>
          <w:sz w:val="22"/>
        </w:rPr>
        <w:t>This service queries the YouTube API recursively to bypass single-page comment limits.</w:t>
      </w:r>
    </w:p>
    <w:tbl>
      <w:tblPr>
        <w:tblW w:type="auto" w:w="0"/>
        <w:jc w:val="center"/>
        <w:tblLook w:firstColumn="1" w:firstRow="1" w:lastColumn="0" w:lastRow="0" w:noHBand="0" w:noVBand="1" w:val="04A0"/>
      </w:tblPr>
      <w:tblGrid>
        <w:gridCol w:w="9360"/>
      </w:tblGrid>
      <w:tr>
        <w:tc>
          <w:tcPr>
            <w:tcW w:type="dxa" w:w="9360"/>
            <w:shd w:fill="F9FAFB"/>
            <w:tcBorders>
              <w:left w:val="single" w:sz="36" w:space="0" w:color="DC2626"/>
              <w:top w:val="none"/>
              <w:right w:val="none"/>
              <w:bottom w:val="none"/>
            </w:tcBorders>
          </w:tcPr>
          <w:p>
            <w:pPr>
              <w:spacing w:before="120" w:after="120"/>
              <w:ind w:left="216"/>
            </w:pPr>
            <w:r>
              <w:rPr>
                <w:rFonts w:ascii="Consolas" w:hAnsi="Consolas"/>
                <w:color w:val="1F1212"/>
                <w:sz w:val="18"/>
              </w:rPr>
              <w:t>def fetch_comments(video_id, limit=200):</w:t>
              <w:br/>
              <w:t xml:space="preserve">    comments = []</w:t>
              <w:br/>
              <w:t xml:space="preserve">    next_page_token = None</w:t>
              <w:br/>
              <w:br/>
              <w:t xml:space="preserve">    while len(comments) &lt; limit:</w:t>
              <w:br/>
              <w:t xml:space="preserve">        max_results_for_page = min(limit - len(comments), 100)</w:t>
              <w:br/>
              <w:br/>
              <w:t xml:space="preserve">        kwargs = {</w:t>
              <w:br/>
              <w:t xml:space="preserve">            "part": "snippet",</w:t>
              <w:br/>
              <w:t xml:space="preserve">            "videoId": video_id,</w:t>
              <w:br/>
              <w:t xml:space="preserve">            "maxResults": max_results_for_page,</w:t>
              <w:br/>
              <w:t xml:space="preserve">            "textFormat": "plainText"</w:t>
              <w:br/>
              <w:t xml:space="preserve">        }</w:t>
              <w:br/>
              <w:t xml:space="preserve">        if next_page_token:</w:t>
              <w:br/>
              <w:t xml:space="preserve">            kwargs["pageToken"] = next_page_token</w:t>
              <w:br/>
              <w:br/>
              <w:t xml:space="preserve">        try:</w:t>
              <w:br/>
              <w:t xml:space="preserve">            request = youtube.commentThreads().list(**kwargs)</w:t>
              <w:br/>
              <w:t xml:space="preserve">            response = request.execute()</w:t>
              <w:br/>
              <w:t xml:space="preserve">        except Exception as e:</w:t>
              <w:br/>
              <w:t xml:space="preserve">            print("Error executing YouTube list request:", e)</w:t>
              <w:br/>
              <w:t xml:space="preserve">            break</w:t>
              <w:br/>
              <w:br/>
              <w:t xml:space="preserve">        items = response.get("items", [])</w:t>
              <w:br/>
              <w:t xml:space="preserve">        if not items:</w:t>
              <w:br/>
              <w:t xml:space="preserve">            break</w:t>
              <w:br/>
              <w:br/>
              <w:t xml:space="preserve">        for item in items:</w:t>
              <w:br/>
              <w:t xml:space="preserve">            comment_snippet = item["snippet"]["topLevelComment"]["snippet"]</w:t>
              <w:br/>
              <w:br/>
              <w:t xml:space="preserve">            comment = Comment(</w:t>
              <w:br/>
              <w:t xml:space="preserve">                comment_id=item["snippet"]["topLevelComment"]["id"],</w:t>
              <w:br/>
              <w:t xml:space="preserve">                text=comment_snippet["textDisplay"],</w:t>
              <w:br/>
              <w:t xml:space="preserve">                author=comment_snippet["authorDisplayName"],</w:t>
              <w:br/>
              <w:t xml:space="preserve">                likes=comment_snippet["likeCount"],</w:t>
              <w:br/>
              <w:t xml:space="preserve">                reply_count=item["snippet"]["totalReplyCount"],</w:t>
              <w:br/>
              <w:t xml:space="preserve">                published_at=comment_snippet["publishedAt"]</w:t>
              <w:br/>
              <w:t xml:space="preserve">            )</w:t>
              <w:br/>
              <w:t xml:space="preserve">            comment.clean_text = clean_text(comment.text)</w:t>
              <w:br/>
              <w:t xml:space="preserve">            comment.is_question = is_question(comment.clean_text)</w:t>
              <w:br/>
              <w:br/>
              <w:t xml:space="preserve">            comments.append(comment)</w:t>
              <w:br/>
              <w:t xml:space="preserve">            if len(comments) &gt;= limit:</w:t>
              <w:br/>
              <w:t xml:space="preserve">                break</w:t>
              <w:br/>
              <w:br/>
              <w:t xml:space="preserve">        next_page_token = response.get("nextPageToken")</w:t>
              <w:br/>
              <w:t xml:space="preserve">        if not next_page_token:</w:t>
              <w:br/>
              <w:t xml:space="preserve">            break</w:t>
              <w:br/>
              <w:br/>
              <w:t xml:space="preserve">    return comments</w:t>
            </w:r>
          </w:p>
        </w:tc>
      </w:tr>
    </w:tbl>
    <w:p>
      <w:pPr>
        <w:keepNext/>
        <w:spacing w:before="280" w:after="120"/>
      </w:pPr>
      <w:r>
        <w:rPr>
          <w:rFonts w:ascii="Calibri" w:hAnsi="Calibri"/>
          <w:b/>
          <w:color w:val="7F1D1D"/>
          <w:sz w:val="26"/>
        </w:rPr>
        <w:t>B. Machine Learning Embeddings (embedding_service.py)</w:t>
      </w:r>
    </w:p>
    <w:p>
      <w:pPr>
        <w:spacing w:after="160" w:line="276" w:lineRule="auto"/>
      </w:pPr>
      <w:r>
        <w:rPr>
          <w:rFonts w:ascii="Calibri" w:hAnsi="Calibri"/>
          <w:color w:val="1F1212"/>
          <w:sz w:val="22"/>
        </w:rPr>
        <w:t>This service loads the SentenceTransformer model and processes text list vectors.</w:t>
      </w:r>
    </w:p>
    <w:tbl>
      <w:tblPr>
        <w:tblW w:type="auto" w:w="0"/>
        <w:jc w:val="center"/>
        <w:tblLook w:firstColumn="1" w:firstRow="1" w:lastColumn="0" w:lastRow="0" w:noHBand="0" w:noVBand="1" w:val="04A0"/>
      </w:tblPr>
      <w:tblGrid>
        <w:gridCol w:w="9360"/>
      </w:tblGrid>
      <w:tr>
        <w:tc>
          <w:tcPr>
            <w:tcW w:type="dxa" w:w="9360"/>
            <w:shd w:fill="F9FAFB"/>
            <w:tcBorders>
              <w:left w:val="single" w:sz="36" w:space="0" w:color="DC2626"/>
              <w:top w:val="none"/>
              <w:right w:val="none"/>
              <w:bottom w:val="none"/>
            </w:tcBorders>
          </w:tcPr>
          <w:p>
            <w:pPr>
              <w:spacing w:before="120" w:after="120"/>
              <w:ind w:left="216"/>
            </w:pPr>
            <w:r>
              <w:rPr>
                <w:rFonts w:ascii="Consolas" w:hAnsi="Consolas"/>
                <w:color w:val="1F1212"/>
                <w:sz w:val="18"/>
              </w:rPr>
              <w:t>from sentence_transformers import SentenceTransformer</w:t>
              <w:br/>
              <w:br/>
              <w:t>model = SentenceTransformer("all-MiniLM-L6-v2")</w:t>
              <w:br/>
              <w:br/>
              <w:t>def generate_embeddings(comments):</w:t>
              <w:br/>
              <w:t xml:space="preserve">    texts = [comment.clean_text for comment in comments]</w:t>
              <w:br/>
              <w:t xml:space="preserve">    embeddings = model.encode(</w:t>
              <w:br/>
              <w:t xml:space="preserve">        texts,</w:t>
              <w:br/>
              <w:t xml:space="preserve">        convert_to_numpy=True</w:t>
              <w:br/>
              <w:t xml:space="preserve">    )</w:t>
              <w:br/>
              <w:t xml:space="preserve">    return embeddings</w:t>
            </w:r>
          </w:p>
        </w:tc>
      </w:tr>
    </w:tbl>
    <w:p>
      <w:pPr>
        <w:keepNext/>
        <w:spacing w:before="280" w:after="120"/>
      </w:pPr>
      <w:r>
        <w:rPr>
          <w:rFonts w:ascii="Calibri" w:hAnsi="Calibri"/>
          <w:b/>
          <w:color w:val="7F1D1D"/>
          <w:sz w:val="26"/>
        </w:rPr>
        <w:t>C. Gemini 3.5 Flash Integration (ai_reply_service.py)</w:t>
      </w:r>
    </w:p>
    <w:p>
      <w:pPr>
        <w:spacing w:after="160" w:line="276" w:lineRule="auto"/>
      </w:pPr>
      <w:r>
        <w:rPr>
          <w:rFonts w:ascii="Calibri" w:hAnsi="Calibri"/>
          <w:color w:val="1F1212"/>
          <w:sz w:val="22"/>
        </w:rPr>
        <w:t>Connects to Google Generative AI to compile context-aware draft responses.</w:t>
      </w:r>
    </w:p>
    <w:tbl>
      <w:tblPr>
        <w:tblW w:type="auto" w:w="0"/>
        <w:jc w:val="center"/>
        <w:tblLook w:firstColumn="1" w:firstRow="1" w:lastColumn="0" w:lastRow="0" w:noHBand="0" w:noVBand="1" w:val="04A0"/>
      </w:tblPr>
      <w:tblGrid>
        <w:gridCol w:w="9360"/>
      </w:tblGrid>
      <w:tr>
        <w:tc>
          <w:tcPr>
            <w:tcW w:type="dxa" w:w="9360"/>
            <w:shd w:fill="F9FAFB"/>
            <w:tcBorders>
              <w:left w:val="single" w:sz="36" w:space="0" w:color="DC2626"/>
              <w:top w:val="none"/>
              <w:right w:val="none"/>
              <w:bottom w:val="none"/>
            </w:tcBorders>
          </w:tcPr>
          <w:p>
            <w:pPr>
              <w:spacing w:before="120" w:after="120"/>
              <w:ind w:left="216"/>
            </w:pPr>
            <w:r>
              <w:rPr>
                <w:rFonts w:ascii="Consolas" w:hAnsi="Consolas"/>
                <w:color w:val="1F1212"/>
                <w:sz w:val="18"/>
              </w:rPr>
              <w:t>import google.generativeai as genai</w:t>
              <w:br/>
              <w:br/>
              <w:t>GEMINI_API_KEY = "YOUR_GEMINI_KEY"</w:t>
              <w:br/>
              <w:t>genai.configure(api_key=GEMINI_API_KEY)</w:t>
              <w:br/>
              <w:t>model = genai.GenerativeModel("gemini-3.5-flash")</w:t>
              <w:br/>
              <w:br/>
              <w:t>def generate_ai_reply(comment_text):</w:t>
              <w:br/>
              <w:t xml:space="preserve">    try:</w:t>
              <w:br/>
              <w:t xml:space="preserve">        prompt = f"""</w:t>
              <w:br/>
              <w:t>You are a YouTube creator.</w:t>
              <w:br/>
              <w:t>Write a short natural reply to this comment.</w:t>
              <w:br/>
              <w:br/>
              <w:t>Comment:</w:t>
              <w:br/>
              <w:t>{comment_text}</w:t>
              <w:br/>
              <w:br/>
              <w:t>Rules:</w:t>
              <w:br/>
              <w:t>- Maximum 1 sentence</w:t>
              <w:br/>
              <w:t>- Friendly</w:t>
              <w:br/>
              <w:t>- Human sounding</w:t>
              <w:br/>
              <w:t>- Reply directly to the comment</w:t>
              <w:br/>
              <w:t>"""</w:t>
              <w:br/>
              <w:t xml:space="preserve">        response = model.generate_content(prompt)</w:t>
              <w:br/>
              <w:t xml:space="preserve">        if response.text:</w:t>
              <w:br/>
              <w:t xml:space="preserve">            return response.text.strip()</w:t>
              <w:br/>
              <w:t xml:space="preserve">        return None</w:t>
              <w:br/>
              <w:t xml:space="preserve">    except Exception as e:</w:t>
              <w:br/>
              <w:t xml:space="preserve">        print("Gemini Error:", e)</w:t>
              <w:br/>
              <w:t xml:space="preserve">        return None</w:t>
            </w:r>
          </w:p>
        </w:tc>
      </w:tr>
    </w:tbl>
    <w:p>
      <w:pPr>
        <w:keepNext/>
        <w:spacing w:before="280" w:after="120"/>
      </w:pPr>
      <w:r>
        <w:rPr>
          <w:rFonts w:ascii="Calibri" w:hAnsi="Calibri"/>
          <w:b/>
          <w:color w:val="7F1D1D"/>
          <w:sz w:val="26"/>
        </w:rPr>
        <w:t>D. Static Mounting &amp; Routing Entrypoint (main.py)</w:t>
      </w:r>
    </w:p>
    <w:p>
      <w:pPr>
        <w:spacing w:after="160" w:line="276" w:lineRule="auto"/>
      </w:pPr>
      <w:r>
        <w:rPr>
          <w:rFonts w:ascii="Calibri" w:hAnsi="Calibri"/>
          <w:color w:val="1F1212"/>
          <w:sz w:val="22"/>
        </w:rPr>
        <w:t>FastAPI backend server file containing routing pathways, CORS config, and static web page mounts.</w:t>
      </w:r>
    </w:p>
    <w:tbl>
      <w:tblPr>
        <w:tblW w:type="auto" w:w="0"/>
        <w:jc w:val="center"/>
        <w:tblLook w:firstColumn="1" w:firstRow="1" w:lastColumn="0" w:lastRow="0" w:noHBand="0" w:noVBand="1" w:val="04A0"/>
      </w:tblPr>
      <w:tblGrid>
        <w:gridCol w:w="9360"/>
      </w:tblGrid>
      <w:tr>
        <w:tc>
          <w:tcPr>
            <w:tcW w:type="dxa" w:w="9360"/>
            <w:shd w:fill="F9FAFB"/>
            <w:tcBorders>
              <w:left w:val="single" w:sz="36" w:space="0" w:color="DC2626"/>
              <w:top w:val="none"/>
              <w:right w:val="none"/>
              <w:bottom w:val="none"/>
            </w:tcBorders>
          </w:tcPr>
          <w:p>
            <w:pPr>
              <w:spacing w:before="120" w:after="120"/>
              <w:ind w:left="216"/>
            </w:pPr>
            <w:r>
              <w:rPr>
                <w:rFonts w:ascii="Consolas" w:hAnsi="Consolas"/>
                <w:color w:val="1F1212"/>
                <w:sz w:val="18"/>
              </w:rPr>
              <w:t>from fastapi import FastAPI</w:t>
              <w:br/>
              <w:t>from fastapi.middleware.cors import CORSMiddleware</w:t>
              <w:br/>
              <w:t>from fastapi.staticfiles import StaticFiles</w:t>
              <w:br/>
              <w:t>import os</w:t>
              <w:br/>
              <w:br/>
              <w:t>app = FastAPI()</w:t>
              <w:br/>
              <w:br/>
              <w:t>app.add_middleware(</w:t>
              <w:br/>
              <w:t xml:space="preserve">    CORSMiddleware,</w:t>
              <w:br/>
              <w:t xml:space="preserve">    allow_origins=["*"],</w:t>
              <w:br/>
              <w:t xml:space="preserve">    allow_credentials=True,</w:t>
              <w:br/>
              <w:t xml:space="preserve">    allow_methods=["*"],</w:t>
              <w:br/>
              <w:t xml:space="preserve">    allow_headers=["*"],</w:t>
              <w:br/>
              <w:t>)</w:t>
              <w:br/>
              <w:br/>
              <w:t>@app.get("/health")</w:t>
              <w:br/>
              <w:t>def health():</w:t>
              <w:br/>
              <w:t xml:space="preserve">    return {"status": "healthy", "message": "YouTube Comment Intelligence Tool"}</w:t>
              <w:br/>
              <w:br/>
              <w:t># (REST OF /comments PIPELINE RUNS HERE)</w:t>
              <w:br/>
              <w:br/>
              <w:t># Mount static frontend files for Hugging Face single-origin hosting</w:t>
              <w:br/>
              <w:t>frontend_dir = os.path.join(os.path.dirname(__file__), "../frontend")</w:t>
              <w:br/>
              <w:t>if os.path.exists(frontend_dir):</w:t>
              <w:br/>
              <w:t xml:space="preserve">    app.mount("/", StaticFiles(directory=frontend_dir, html=True), name="static")</w:t>
            </w:r>
          </w:p>
        </w:tc>
      </w:tr>
    </w:tbl>
    <w:p>
      <w:r>
        <w:br w:type="page"/>
      </w:r>
    </w:p>
    <w:p>
      <w:pPr>
        <w:keepNext/>
        <w:spacing w:before="480" w:after="200"/>
      </w:pPr>
      <w:r>
        <w:rPr>
          <w:rFonts w:ascii="Calibri" w:hAnsi="Calibri"/>
          <w:b/>
          <w:color w:val="DC2626"/>
          <w:sz w:val="36"/>
        </w:rPr>
        <w:t>4. Frontend Design System (Red &amp; White Theme)</w:t>
      </w:r>
    </w:p>
    <w:p>
      <w:pPr>
        <w:spacing w:after="160" w:line="276" w:lineRule="auto"/>
      </w:pPr>
      <w:r>
        <w:rPr>
          <w:rFonts w:ascii="Calibri" w:hAnsi="Calibri"/>
          <w:color w:val="1F1212"/>
          <w:sz w:val="22"/>
        </w:rPr>
        <w:t>Aesthetically, the frontend has been designed using a premium, clean Red &amp; White theme mimicking YouTube's iconic branding guidelines.</w:t>
      </w:r>
    </w:p>
    <w:p>
      <w:pPr>
        <w:spacing w:after="160" w:line="276" w:lineRule="auto"/>
      </w:pPr>
      <w:r>
        <w:rPr>
          <w:rFonts w:ascii="Calibri" w:hAnsi="Calibri"/>
          <w:color w:val="1F1212"/>
          <w:sz w:val="22"/>
        </w:rPr>
        <w:t>Key features include:</w:t>
        <w:br/>
        <w:t>• Dark charcoal text paired with pure white container surfaces for optimal contrast.</w:t>
        <w:br/>
        <w:t>• Glowing crimson borders and transition animations on search inputs and filters.</w:t>
        <w:br/>
        <w:t>• Category tag capsules with soft pastel crimson backgrounds for seamless styling.</w:t>
        <w:br/>
        <w:t>• Interactive sidebar layout that adapts dynamically to responsive browser viewports.</w:t>
      </w:r>
    </w:p>
    <w:p>
      <w:pPr>
        <w:keepNext/>
        <w:spacing w:before="280" w:after="120"/>
      </w:pPr>
      <w:r>
        <w:rPr>
          <w:rFonts w:ascii="Calibri" w:hAnsi="Calibri"/>
          <w:b/>
          <w:color w:val="7F1D1D"/>
          <w:sz w:val="26"/>
        </w:rPr>
        <w:t>A. Environment-Aware API Fetching (script.js)</w:t>
      </w:r>
    </w:p>
    <w:p>
      <w:pPr>
        <w:spacing w:after="160" w:line="276" w:lineRule="auto"/>
      </w:pPr>
      <w:r>
        <w:rPr>
          <w:rFonts w:ascii="Calibri" w:hAnsi="Calibri"/>
          <w:color w:val="1F1212"/>
          <w:sz w:val="22"/>
        </w:rPr>
        <w:t>To make the local development workflow match the production Hugging Face Spaces environment, the frontend dynamically detects the origin hostname:</w:t>
      </w:r>
    </w:p>
    <w:tbl>
      <w:tblPr>
        <w:tblW w:type="auto" w:w="0"/>
        <w:jc w:val="center"/>
        <w:tblLook w:firstColumn="1" w:firstRow="1" w:lastColumn="0" w:lastRow="0" w:noHBand="0" w:noVBand="1" w:val="04A0"/>
      </w:tblPr>
      <w:tblGrid>
        <w:gridCol w:w="9360"/>
      </w:tblGrid>
      <w:tr>
        <w:tc>
          <w:tcPr>
            <w:tcW w:type="dxa" w:w="9360"/>
            <w:shd w:fill="F9FAFB"/>
            <w:tcBorders>
              <w:left w:val="single" w:sz="36" w:space="0" w:color="DC2626"/>
              <w:top w:val="none"/>
              <w:right w:val="none"/>
              <w:bottom w:val="none"/>
            </w:tcBorders>
          </w:tcPr>
          <w:p>
            <w:pPr>
              <w:spacing w:before="120" w:after="120"/>
              <w:ind w:left="216"/>
            </w:pPr>
            <w:r>
              <w:rPr>
                <w:rFonts w:ascii="Consolas" w:hAnsi="Consolas"/>
                <w:color w:val="1F1212"/>
                <w:sz w:val="18"/>
              </w:rPr>
              <w:t>const BACKEND_URL = window.location.hostname === 'localhost' || window.location.hostname === '127.0.0.1'</w:t>
              <w:br/>
              <w:t xml:space="preserve">    ? (window.location.port === '8080' ? 'http://localhost:8001' : '')</w:t>
              <w:br/>
              <w:t xml:space="preserve">    : '';</w:t>
            </w:r>
          </w:p>
        </w:tc>
      </w:tr>
    </w:tbl>
    <w:p>
      <w:pPr>
        <w:spacing w:after="160" w:line="276" w:lineRule="auto"/>
      </w:pPr>
      <w:r>
        <w:rPr>
          <w:rFonts w:ascii="Calibri" w:hAnsi="Calibri"/>
          <w:color w:val="1F1212"/>
          <w:sz w:val="22"/>
        </w:rPr>
        <w:t>If running locally (port 8080), scripts make calls to `http://localhost:8001/comments`. When deployed on Hugging Face, it utilizes a relative endpoint `/comments`, routing all traffic over a single port and eliminating CORS errors.</w:t>
      </w:r>
    </w:p>
    <w:p>
      <w:pPr>
        <w:keepNext/>
        <w:spacing w:before="480" w:after="200"/>
      </w:pPr>
      <w:r>
        <w:rPr>
          <w:rFonts w:ascii="Calibri" w:hAnsi="Calibri"/>
          <w:b/>
          <w:color w:val="DC2626"/>
          <w:sz w:val="36"/>
        </w:rPr>
        <w:t>5. Hugging Face Docker Deployment Strategy</w:t>
      </w:r>
    </w:p>
    <w:p>
      <w:pPr>
        <w:spacing w:after="160" w:line="276" w:lineRule="auto"/>
      </w:pPr>
      <w:r>
        <w:rPr>
          <w:rFonts w:ascii="Calibri" w:hAnsi="Calibri"/>
          <w:color w:val="1F1212"/>
          <w:sz w:val="22"/>
        </w:rPr>
        <w:t>Hugging Face Spaces allows developers to run dockerized python environments on a public host. Our deployment strategy utilizes a lightweight, optimized Dockerfile container running Python 3.11.</w:t>
      </w:r>
    </w:p>
    <w:p>
      <w:pPr>
        <w:keepNext/>
        <w:spacing w:before="280" w:after="120"/>
      </w:pPr>
      <w:r>
        <w:rPr>
          <w:rFonts w:ascii="Calibri" w:hAnsi="Calibri"/>
          <w:b/>
          <w:color w:val="7F1D1D"/>
          <w:sz w:val="26"/>
        </w:rPr>
        <w:t>A. Dockerfile Specification</w:t>
      </w:r>
    </w:p>
    <w:p>
      <w:pPr>
        <w:spacing w:after="160" w:line="276" w:lineRule="auto"/>
      </w:pPr>
      <w:r>
        <w:rPr>
          <w:rFonts w:ascii="Calibri" w:hAnsi="Calibri"/>
          <w:color w:val="1F1212"/>
          <w:sz w:val="22"/>
        </w:rPr>
        <w:t>The Dockerfile compiles the code structures, exposes port 7860, and sets the PYTHONPATH to resolve imports:</w:t>
      </w:r>
    </w:p>
    <w:tbl>
      <w:tblPr>
        <w:tblW w:type="auto" w:w="0"/>
        <w:jc w:val="center"/>
        <w:tblLook w:firstColumn="1" w:firstRow="1" w:lastColumn="0" w:lastRow="0" w:noHBand="0" w:noVBand="1" w:val="04A0"/>
      </w:tblPr>
      <w:tblGrid>
        <w:gridCol w:w="9360"/>
      </w:tblGrid>
      <w:tr>
        <w:tc>
          <w:tcPr>
            <w:tcW w:type="dxa" w:w="9360"/>
            <w:shd w:fill="F9FAFB"/>
            <w:tcBorders>
              <w:left w:val="single" w:sz="36" w:space="0" w:color="DC2626"/>
              <w:top w:val="none"/>
              <w:right w:val="none"/>
              <w:bottom w:val="none"/>
            </w:tcBorders>
          </w:tcPr>
          <w:p>
            <w:pPr>
              <w:spacing w:before="120" w:after="120"/>
              <w:ind w:left="216"/>
            </w:pPr>
            <w:r>
              <w:rPr>
                <w:rFonts w:ascii="Consolas" w:hAnsi="Consolas"/>
                <w:color w:val="1F1212"/>
                <w:sz w:val="18"/>
              </w:rPr>
              <w:t>FROM python:3.11-slim</w:t>
              <w:br/>
              <w:t>ENV PYTHONUNBUFFERED=1 \</w:t>
              <w:br/>
              <w:t xml:space="preserve">    PORT=7860 \</w:t>
              <w:br/>
              <w:t xml:space="preserve">    PYTHONPATH=/app/backend</w:t>
              <w:br/>
              <w:t>WORKDIR /app</w:t>
              <w:br/>
              <w:t>RUN apt-get update &amp;&amp; apt-get install -y --no-install-recommends git &amp;&amp; rm -rf /var/lib/apt/lists/*</w:t>
              <w:br/>
              <w:t>COPY requirements.txt .</w:t>
              <w:br/>
              <w:t>RUN pip install --no-cache-dir -r requirements.txt</w:t>
              <w:br/>
              <w:t>COPY backend ./backend</w:t>
              <w:br/>
              <w:t>COPY frontend ./frontend</w:t>
              <w:br/>
              <w:t>EXPOSE 7860</w:t>
              <w:br/>
              <w:t>CMD ["uvicorn", "backend.main:app", "--host", "0.0.0.0", "--port", "7860"]</w:t>
            </w:r>
          </w:p>
        </w:tc>
      </w:tr>
    </w:tbl>
    <w:p>
      <w:pPr>
        <w:keepNext/>
        <w:spacing w:before="280" w:after="120"/>
      </w:pPr>
      <w:r>
        <w:rPr>
          <w:rFonts w:ascii="Calibri" w:hAnsi="Calibri"/>
          <w:b/>
          <w:color w:val="7F1D1D"/>
          <w:sz w:val="26"/>
        </w:rPr>
        <w:t>B. Architecture Design Decisions Table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C2626"/>
          </w:tcPr>
          <w:p>
            <w:r>
              <w:rPr>
                <w:b/>
                <w:color w:val="FFFFFF"/>
              </w:rPr>
              <w:t>Aspect</w:t>
            </w:r>
          </w:p>
        </w:tc>
        <w:tc>
          <w:tcPr>
            <w:tcW w:type="dxa" w:w="3120"/>
            <w:shd w:fill="DC2626"/>
          </w:tcPr>
          <w:p>
            <w:r>
              <w:rPr>
                <w:b/>
                <w:color w:val="FFFFFF"/>
              </w:rPr>
              <w:t>Decision</w:t>
            </w:r>
          </w:p>
        </w:tc>
        <w:tc>
          <w:tcPr>
            <w:tcW w:type="dxa" w:w="3120"/>
            <w:shd w:fill="DC2626"/>
          </w:tcPr>
          <w:p>
            <w:r>
              <w:rPr>
                <w:b/>
                <w:color w:val="FFFFFF"/>
              </w:rPr>
              <w:t>Rationale</w:t>
            </w:r>
          </w:p>
        </w:tc>
      </w:tr>
      <w:tr>
        <w:tc>
          <w:tcPr>
            <w:tcW w:type="dxa" w:w="3120"/>
          </w:tcPr>
          <w:p>
            <w:pPr>
              <w:spacing w:after="40" w:before="40"/>
            </w:pPr>
            <w:r>
              <w:t>Model Hosting</w:t>
            </w:r>
          </w:p>
        </w:tc>
        <w:tc>
          <w:tcPr>
            <w:tcW w:type="dxa" w:w="3120"/>
          </w:tcPr>
          <w:p>
            <w:pPr>
              <w:spacing w:after="40" w:before="40"/>
            </w:pPr>
            <w:r>
              <w:t>Local Embeddings + Cloud Gemini</w:t>
            </w:r>
          </w:p>
        </w:tc>
        <w:tc>
          <w:tcPr>
            <w:tcW w:type="dxa" w:w="3120"/>
          </w:tcPr>
          <w:p>
            <w:pPr>
              <w:spacing w:after="40" w:before="40"/>
            </w:pPr>
            <w:r>
              <w:t>Saves execution time and API quotas by running dense vectorization locally on the CPU; calls Gemini API only for selected high-engagement comments.</w:t>
            </w:r>
          </w:p>
        </w:tc>
      </w:tr>
      <w:tr>
        <w:tc>
          <w:tcPr>
            <w:tcW w:type="dxa" w:w="3120"/>
          </w:tcPr>
          <w:p>
            <w:pPr>
              <w:spacing w:after="40" w:before="40"/>
            </w:pPr>
            <w:r>
              <w:t>Clustering Engine</w:t>
            </w:r>
          </w:p>
        </w:tc>
        <w:tc>
          <w:tcPr>
            <w:tcW w:type="dxa" w:w="3120"/>
          </w:tcPr>
          <w:p>
            <w:pPr>
              <w:spacing w:after="40" w:before="40"/>
            </w:pPr>
            <w:r>
              <w:t>Cosine Distance + DBSCAN</w:t>
            </w:r>
          </w:p>
        </w:tc>
        <w:tc>
          <w:tcPr>
            <w:tcW w:type="dxa" w:w="3120"/>
          </w:tcPr>
          <w:p>
            <w:pPr>
              <w:spacing w:after="40" w:before="40"/>
            </w:pPr>
            <w:r>
              <w:t>Handles arbitrary commenter density without requiring pre-determined cluster counts. Cosine metrics measure thematic overlap rather than length.</w:t>
            </w:r>
          </w:p>
        </w:tc>
      </w:tr>
      <w:tr>
        <w:tc>
          <w:tcPr>
            <w:tcW w:type="dxa" w:w="3120"/>
          </w:tcPr>
          <w:p>
            <w:pPr>
              <w:spacing w:after="40" w:before="40"/>
            </w:pPr>
            <w:r>
              <w:t>UI Color Scheme</w:t>
            </w:r>
          </w:p>
        </w:tc>
        <w:tc>
          <w:tcPr>
            <w:tcW w:type="dxa" w:w="3120"/>
          </w:tcPr>
          <w:p>
            <w:pPr>
              <w:spacing w:after="40" w:before="40"/>
            </w:pPr>
            <w:r>
              <w:t>Light Red &amp; White Palette</w:t>
            </w:r>
          </w:p>
        </w:tc>
        <w:tc>
          <w:tcPr>
            <w:tcW w:type="dxa" w:w="3120"/>
          </w:tcPr>
          <w:p>
            <w:pPr>
              <w:spacing w:after="40" w:before="40"/>
            </w:pPr>
            <w:r>
              <w:t>Establishes a high-contrast, premium, lightweight aesthetic referencing YouTube's branding guidelines.</w:t>
            </w:r>
          </w:p>
        </w:tc>
      </w:tr>
      <w:tr>
        <w:tc>
          <w:tcPr>
            <w:tcW w:type="dxa" w:w="3120"/>
          </w:tcPr>
          <w:p>
            <w:pPr>
              <w:spacing w:after="40" w:before="40"/>
            </w:pPr>
            <w:r>
              <w:t>Server Strategy</w:t>
            </w:r>
          </w:p>
        </w:tc>
        <w:tc>
          <w:tcPr>
            <w:tcW w:type="dxa" w:w="3120"/>
          </w:tcPr>
          <w:p>
            <w:pPr>
              <w:spacing w:after="40" w:before="40"/>
            </w:pPr>
            <w:r>
              <w:t>Static Mounting in FastAPI</w:t>
            </w:r>
          </w:p>
        </w:tc>
        <w:tc>
          <w:tcPr>
            <w:tcW w:type="dxa" w:w="3120"/>
          </w:tcPr>
          <w:p>
            <w:pPr>
              <w:spacing w:after="40" w:before="40"/>
            </w:pPr>
            <w:r>
              <w:t>Fuses frontend and backend together under a single port (7860) on Hugging Face, resolving all CORS cross-origin conflicts.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