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401A" w14:textId="77777777" w:rsidR="00950B92" w:rsidRDefault="00950B92" w:rsidP="00950B92">
      <w:pPr>
        <w:tabs>
          <w:tab w:val="left" w:pos="1380"/>
        </w:tabs>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ECMC Foundation</w:t>
      </w:r>
    </w:p>
    <w:p w14:paraId="5F22062D" w14:textId="77777777" w:rsidR="00950B92" w:rsidRDefault="00950B92" w:rsidP="00950B92">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Overview</w:t>
      </w:r>
    </w:p>
    <w:p w14:paraId="3753D94B"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ECMC is a loan guarantor for student loans, and their foundation is naturally focused on college completion. We are in our second grant with ECMC; our first was in 2016 to expand the national team and increase central infrastructure and capacity. The current grant began in FY19 and is focused on CCT and career, specifically about career outcomes and growing the employability side of the work. ECMC is geographically agnostic and has historically supported program expansion projects at a national level. They seem to have an interest in serving as many students as possible, so scale and reach seem to be of interest.</w:t>
      </w:r>
    </w:p>
    <w:p w14:paraId="26C3F022"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45E012AE" w14:textId="77777777" w:rsidR="00950B92" w:rsidRDefault="00950B92" w:rsidP="00950B92">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Grant Duration</w:t>
      </w:r>
    </w:p>
    <w:p w14:paraId="40397E3E"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The current grant is for 3 years, from FY19, FY20, and FY21.</w:t>
      </w:r>
    </w:p>
    <w:p w14:paraId="78ACF2FA"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DF25496" w14:textId="77777777" w:rsidR="00950B92" w:rsidRDefault="00950B92" w:rsidP="00950B92">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Report Schedule</w:t>
      </w:r>
    </w:p>
    <w:p w14:paraId="74A3CA64" w14:textId="77777777" w:rsidR="00950B92" w:rsidRDefault="00950B92" w:rsidP="00950B92">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July 15</w:t>
      </w:r>
      <w:proofErr w:type="gramStart"/>
      <w:r>
        <w:rPr>
          <w:rFonts w:ascii="Segoe UI" w:hAnsi="Segoe UI" w:cs="Segoe UI"/>
          <w:color w:val="242424"/>
          <w:sz w:val="27"/>
          <w:szCs w:val="27"/>
        </w:rPr>
        <w:t xml:space="preserve"> 2020</w:t>
      </w:r>
      <w:proofErr w:type="gramEnd"/>
    </w:p>
    <w:p w14:paraId="4A985E9B" w14:textId="77777777" w:rsidR="00950B92" w:rsidRDefault="00950B92" w:rsidP="00950B92">
      <w:pPr>
        <w:numPr>
          <w:ilvl w:val="0"/>
          <w:numId w:val="1"/>
        </w:numPr>
        <w:shd w:val="clear" w:color="auto" w:fill="FFFFFF"/>
        <w:spacing w:before="100" w:beforeAutospacing="1" w:after="0" w:line="336" w:lineRule="atLeast"/>
        <w:rPr>
          <w:rFonts w:ascii="Segoe UI" w:hAnsi="Segoe UI" w:cs="Segoe UI"/>
          <w:color w:val="242424"/>
          <w:sz w:val="27"/>
          <w:szCs w:val="27"/>
        </w:rPr>
      </w:pPr>
      <w:r>
        <w:rPr>
          <w:rFonts w:ascii="Segoe UI" w:hAnsi="Segoe UI" w:cs="Segoe UI"/>
          <w:color w:val="242424"/>
          <w:sz w:val="27"/>
          <w:szCs w:val="27"/>
        </w:rPr>
        <w:t>July 30</w:t>
      </w:r>
      <w:proofErr w:type="gramStart"/>
      <w:r>
        <w:rPr>
          <w:rFonts w:ascii="Segoe UI" w:hAnsi="Segoe UI" w:cs="Segoe UI"/>
          <w:color w:val="242424"/>
          <w:sz w:val="27"/>
          <w:szCs w:val="27"/>
        </w:rPr>
        <w:t xml:space="preserve"> 2021</w:t>
      </w:r>
      <w:proofErr w:type="gramEnd"/>
    </w:p>
    <w:p w14:paraId="527238F3" w14:textId="77777777" w:rsidR="00950B92" w:rsidRDefault="00950B92" w:rsidP="00950B92">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 Population</w:t>
      </w:r>
    </w:p>
    <w:p w14:paraId="02FF978D"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All Success students that were served in a given academic year. </w:t>
      </w:r>
    </w:p>
    <w:p w14:paraId="2265A476"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30630B1A" w14:textId="77777777" w:rsidR="00950B92" w:rsidRDefault="00950B92" w:rsidP="00950B92">
      <w:pPr>
        <w:pStyle w:val="Heading2"/>
        <w:shd w:val="clear" w:color="auto" w:fill="FFFFFF"/>
        <w:spacing w:before="0" w:beforeAutospacing="0" w:after="180" w:afterAutospacing="0" w:line="336" w:lineRule="atLeast"/>
        <w:rPr>
          <w:rFonts w:ascii="Segoe UI" w:hAnsi="Segoe UI" w:cs="Segoe UI"/>
          <w:color w:val="242424"/>
          <w:sz w:val="42"/>
          <w:szCs w:val="42"/>
        </w:rPr>
      </w:pPr>
      <w:r>
        <w:rPr>
          <w:rFonts w:ascii="Segoe UI" w:hAnsi="Segoe UI" w:cs="Segoe UI"/>
          <w:color w:val="242424"/>
          <w:sz w:val="42"/>
          <w:szCs w:val="42"/>
        </w:rPr>
        <w:t>Reporting</w:t>
      </w:r>
    </w:p>
    <w:p w14:paraId="62ADB2D2"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(1) 80% (2019-2020) of staff feel prepared to deliver employability guidance as measured by all-staff survey delivered by the HR team. </w:t>
      </w:r>
    </w:p>
    <w:p w14:paraId="3CB1FBFB"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31C8FEC"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lastRenderedPageBreak/>
        <w:t>(2) 75% of students will achieve priority employability milestones by June 30</w:t>
      </w:r>
      <w:proofErr w:type="gramStart"/>
      <w:r>
        <w:rPr>
          <w:rStyle w:val="Strong"/>
          <w:rFonts w:ascii="Segoe UI" w:hAnsi="Segoe UI" w:cs="Segoe UI"/>
          <w:color w:val="242424"/>
          <w:sz w:val="27"/>
          <w:szCs w:val="27"/>
        </w:rPr>
        <w:t xml:space="preserve"> 2020</w:t>
      </w:r>
      <w:proofErr w:type="gramEnd"/>
      <w:r>
        <w:rPr>
          <w:rStyle w:val="Strong"/>
          <w:rFonts w:ascii="Segoe UI" w:hAnsi="Segoe UI" w:cs="Segoe UI"/>
          <w:color w:val="242424"/>
          <w:sz w:val="27"/>
          <w:szCs w:val="27"/>
        </w:rPr>
        <w:t>.</w:t>
      </w:r>
    </w:p>
    <w:p w14:paraId="49CA0C01"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673B4FD6"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(3) 70% of graduates find career-relevant employment within 6 months of earning a degree.</w:t>
      </w:r>
    </w:p>
    <w:p w14:paraId="6972BDE6"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71EC15BD"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(4) Number of postsecondary students that took part in training or services. </w:t>
      </w:r>
    </w:p>
    <w:p w14:paraId="090AF72A"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Overall </w:t>
      </w:r>
      <w:proofErr w:type="gramStart"/>
      <w:r>
        <w:rPr>
          <w:rFonts w:ascii="Segoe UI" w:hAnsi="Segoe UI" w:cs="Segoe UI"/>
          <w:color w:val="242424"/>
          <w:sz w:val="27"/>
          <w:szCs w:val="27"/>
        </w:rPr>
        <w:t>and also</w:t>
      </w:r>
      <w:proofErr w:type="gramEnd"/>
      <w:r>
        <w:rPr>
          <w:rFonts w:ascii="Segoe UI" w:hAnsi="Segoe UI" w:cs="Segoe UI"/>
          <w:color w:val="242424"/>
          <w:sz w:val="27"/>
          <w:szCs w:val="27"/>
        </w:rPr>
        <w:t xml:space="preserve"> by Race, by Gender, by College Bound Status, by Pell Eligibility</w:t>
      </w:r>
    </w:p>
    <w:p w14:paraId="04B8B158"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Defined in 2018-19 and 2019-20 as Success students with a stage of Active, Graduated, Timed Out or Deceased at the time the report is run in late June/early July. The denominator will change each time this is run, so ensure that all other reporting elements align with the total numbers on this report.</w:t>
      </w:r>
    </w:p>
    <w:p w14:paraId="3C784174"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Report: </w:t>
      </w:r>
      <w:hyperlink r:id="rId5" w:history="1">
        <w:r>
          <w:rPr>
            <w:rStyle w:val="Hyperlink"/>
            <w:rFonts w:ascii="Segoe UI" w:hAnsi="Segoe UI" w:cs="Segoe UI"/>
            <w:color w:val="CA5010"/>
            <w:sz w:val="27"/>
            <w:szCs w:val="27"/>
          </w:rPr>
          <w:t>https://na88.lightning.force.com/lightning/r/Report/00O1Y000006RzGrUAK/view</w:t>
        </w:r>
      </w:hyperlink>
    </w:p>
    <w:p w14:paraId="6C73D9BA"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Transformations: change the filter to reflect the correct academic year. Either bring into Excel and pivot to get groupings, or </w:t>
      </w:r>
    </w:p>
    <w:p w14:paraId="3374A590"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D005BDB"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(5) Career Readiness Outcomes</w:t>
      </w:r>
    </w:p>
    <w:p w14:paraId="31D0B288"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These are defined by the </w:t>
      </w:r>
      <w:proofErr w:type="gramStart"/>
      <w:r>
        <w:rPr>
          <w:rFonts w:ascii="Segoe UI" w:hAnsi="Segoe UI" w:cs="Segoe UI"/>
          <w:color w:val="242424"/>
          <w:sz w:val="27"/>
          <w:szCs w:val="27"/>
        </w:rPr>
        <w:t>grantor</w:t>
      </w:r>
      <w:proofErr w:type="gramEnd"/>
      <w:r>
        <w:rPr>
          <w:rFonts w:ascii="Segoe UI" w:hAnsi="Segoe UI" w:cs="Segoe UI"/>
          <w:color w:val="242424"/>
          <w:sz w:val="27"/>
          <w:szCs w:val="27"/>
        </w:rPr>
        <w:t xml:space="preserve"> and we are able to choose the most aligned options for our program. Our choices in 2018-19 and 2019-20 were as follows:</w:t>
      </w:r>
    </w:p>
    <w:p w14:paraId="2E5DDA4F"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(5a) Percent of postsecondary students enrolled that completed a postsecondary program. (</w:t>
      </w:r>
      <w:proofErr w:type="gramStart"/>
      <w:r>
        <w:rPr>
          <w:rStyle w:val="Strong"/>
          <w:rFonts w:ascii="Segoe UI" w:hAnsi="Segoe UI" w:cs="Segoe UI"/>
          <w:color w:val="242424"/>
          <w:sz w:val="27"/>
          <w:szCs w:val="27"/>
        </w:rPr>
        <w:t>number</w:t>
      </w:r>
      <w:proofErr w:type="gramEnd"/>
      <w:r>
        <w:rPr>
          <w:rStyle w:val="Strong"/>
          <w:rFonts w:ascii="Segoe UI" w:hAnsi="Segoe UI" w:cs="Segoe UI"/>
          <w:color w:val="242424"/>
          <w:sz w:val="27"/>
          <w:szCs w:val="27"/>
        </w:rPr>
        <w:t xml:space="preserve"> or % that reach the outcome this reporting period)</w:t>
      </w:r>
    </w:p>
    <w:p w14:paraId="618CC670"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 xml:space="preserve">Reported based on the completing cohort (2013-14) for their </w:t>
      </w:r>
      <w:proofErr w:type="gramStart"/>
      <w:r>
        <w:rPr>
          <w:rFonts w:ascii="Segoe UI" w:hAnsi="Segoe UI" w:cs="Segoe UI"/>
          <w:color w:val="242424"/>
          <w:sz w:val="27"/>
          <w:szCs w:val="27"/>
        </w:rPr>
        <w:t>6 year</w:t>
      </w:r>
      <w:proofErr w:type="gramEnd"/>
      <w:r>
        <w:rPr>
          <w:rFonts w:ascii="Segoe UI" w:hAnsi="Segoe UI" w:cs="Segoe UI"/>
          <w:color w:val="242424"/>
          <w:sz w:val="27"/>
          <w:szCs w:val="27"/>
        </w:rPr>
        <w:t xml:space="preserve"> grad rate</w:t>
      </w:r>
    </w:p>
    <w:p w14:paraId="70A5AA4D"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1E83303B"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(5b) Number of postsecondary students who found employment in jobs aligned to their postsecondary credential.</w:t>
      </w:r>
    </w:p>
    <w:p w14:paraId="29DDFC69"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Last year we reported 365. This came from an analysis done by Melissa.</w:t>
      </w:r>
    </w:p>
    <w:p w14:paraId="44290BBB"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75B3D8A0"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(5c) Number of secondary students enrolled in the postsecondary program.</w:t>
      </w:r>
    </w:p>
    <w:p w14:paraId="0F8A6E36"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Number of </w:t>
      </w:r>
      <w:proofErr w:type="gramStart"/>
      <w:r>
        <w:rPr>
          <w:rFonts w:ascii="Segoe UI" w:hAnsi="Segoe UI" w:cs="Segoe UI"/>
          <w:color w:val="242424"/>
          <w:sz w:val="27"/>
          <w:szCs w:val="27"/>
        </w:rPr>
        <w:t>students</w:t>
      </w:r>
      <w:proofErr w:type="gramEnd"/>
      <w:r>
        <w:rPr>
          <w:rFonts w:ascii="Segoe UI" w:hAnsi="Segoe UI" w:cs="Segoe UI"/>
          <w:color w:val="242424"/>
          <w:sz w:val="27"/>
          <w:szCs w:val="27"/>
        </w:rPr>
        <w:t xml:space="preserve"> total. Total should come from #4.</w:t>
      </w:r>
    </w:p>
    <w:p w14:paraId="4CB2B94D"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Report: </w:t>
      </w:r>
      <w:hyperlink r:id="rId6" w:history="1">
        <w:r>
          <w:rPr>
            <w:rStyle w:val="Hyperlink"/>
            <w:rFonts w:ascii="Segoe UI" w:hAnsi="Segoe UI" w:cs="Segoe UI"/>
            <w:color w:val="CA5010"/>
            <w:sz w:val="27"/>
            <w:szCs w:val="27"/>
          </w:rPr>
          <w:t>https://na88.lightning.force.com/lightning/r/Report/00O1Y000006RzGrUAK/view</w:t>
        </w:r>
      </w:hyperlink>
    </w:p>
    <w:p w14:paraId="7F7B94D6"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p>
    <w:p w14:paraId="4309DC17" w14:textId="77777777" w:rsidR="00950B92" w:rsidRDefault="00950B92" w:rsidP="00950B92">
      <w:pPr>
        <w:pStyle w:val="NormalWeb"/>
        <w:shd w:val="clear" w:color="auto" w:fill="FFFFFF"/>
        <w:spacing w:before="0" w:beforeAutospacing="0" w:after="336" w:afterAutospacing="0" w:line="336" w:lineRule="atLeast"/>
        <w:rPr>
          <w:rFonts w:ascii="Segoe UI" w:hAnsi="Segoe UI" w:cs="Segoe UI"/>
          <w:color w:val="242424"/>
          <w:sz w:val="27"/>
          <w:szCs w:val="27"/>
        </w:rPr>
      </w:pPr>
      <w:r>
        <w:rPr>
          <w:rStyle w:val="Strong"/>
          <w:rFonts w:ascii="Segoe UI" w:hAnsi="Segoe UI" w:cs="Segoe UI"/>
          <w:color w:val="242424"/>
          <w:sz w:val="27"/>
          <w:szCs w:val="27"/>
        </w:rPr>
        <w:t>(6) Budget and Financial narrative</w:t>
      </w:r>
    </w:p>
    <w:p w14:paraId="6595FE06" w14:textId="77777777" w:rsidR="003E5787" w:rsidRDefault="003E5787"/>
    <w:sectPr w:rsidR="003E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050"/>
    <w:multiLevelType w:val="multilevel"/>
    <w:tmpl w:val="C75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694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92"/>
    <w:rsid w:val="003E5787"/>
    <w:rsid w:val="00556B13"/>
    <w:rsid w:val="006F5C4A"/>
    <w:rsid w:val="00950B92"/>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F67D"/>
  <w15:chartTrackingRefBased/>
  <w15:docId w15:val="{D5B4BDC3-9650-4BEF-B6BD-99EBD164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92"/>
  </w:style>
  <w:style w:type="paragraph" w:styleId="Heading2">
    <w:name w:val="heading 2"/>
    <w:basedOn w:val="Normal"/>
    <w:link w:val="Heading2Char"/>
    <w:uiPriority w:val="9"/>
    <w:qFormat/>
    <w:rsid w:val="00950B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B9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950B92"/>
    <w:rPr>
      <w:color w:val="0563C1" w:themeColor="hyperlink"/>
      <w:u w:val="single"/>
    </w:rPr>
  </w:style>
  <w:style w:type="character" w:styleId="Strong">
    <w:name w:val="Strong"/>
    <w:basedOn w:val="DefaultParagraphFont"/>
    <w:uiPriority w:val="22"/>
    <w:qFormat/>
    <w:rsid w:val="00950B92"/>
    <w:rPr>
      <w:b/>
      <w:bCs/>
    </w:rPr>
  </w:style>
  <w:style w:type="paragraph" w:styleId="NormalWeb">
    <w:name w:val="Normal (Web)"/>
    <w:basedOn w:val="Normal"/>
    <w:uiPriority w:val="99"/>
    <w:semiHidden/>
    <w:unhideWhenUsed/>
    <w:rsid w:val="00950B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88.lightning.force.com/lightning/r/Report/00O1Y000006RzGrUAK/view" TargetMode="External"/><Relationship Id="rId11" Type="http://schemas.openxmlformats.org/officeDocument/2006/relationships/customXml" Target="../customXml/item3.xml"/><Relationship Id="rId5" Type="http://schemas.openxmlformats.org/officeDocument/2006/relationships/hyperlink" Target="https://na88.lightning.force.com/lightning/r/Report/00O1Y000006RzGrUAK/view"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69E742-DF12-4E5B-AADA-041CA31ED9FC}"/>
</file>

<file path=customXml/itemProps2.xml><?xml version="1.0" encoding="utf-8"?>
<ds:datastoreItem xmlns:ds="http://schemas.openxmlformats.org/officeDocument/2006/customXml" ds:itemID="{64C1CA91-8F34-4B1F-92BD-F9B3A77B552A}"/>
</file>

<file path=customXml/itemProps3.xml><?xml version="1.0" encoding="utf-8"?>
<ds:datastoreItem xmlns:ds="http://schemas.openxmlformats.org/officeDocument/2006/customXml" ds:itemID="{7DED1431-7C9A-4C6F-97E8-9F9E8DECD1A5}"/>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2023-01-27T10:42:00Z</dcterms:created>
  <dcterms:modified xsi:type="dcterms:W3CDTF">2023-01-27T10:43:00Z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