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6BE1" w14:textId="7D356FA4" w:rsidR="001557F9" w:rsidRDefault="00A677C4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Reports List</w:t>
      </w:r>
    </w:p>
    <w:p w14:paraId="6EC6E60A" w14:textId="77777777" w:rsidR="00A677C4" w:rsidRPr="00A677C4" w:rsidRDefault="00A677C4" w:rsidP="00A677C4">
      <w:pPr>
        <w:spacing w:line="336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sz w:val="42"/>
          <w:szCs w:val="42"/>
          <w:lang w:eastAsia="en-IN"/>
        </w:rPr>
      </w:pPr>
      <w:r w:rsidRPr="00A677C4">
        <w:rPr>
          <w:rFonts w:ascii="Times New Roman" w:eastAsia="Times New Roman" w:hAnsi="Times New Roman" w:cs="Times New Roman"/>
          <w:b/>
          <w:bCs/>
          <w:color w:val="242424"/>
          <w:sz w:val="42"/>
          <w:szCs w:val="42"/>
          <w:lang w:eastAsia="en-IN"/>
        </w:rPr>
        <w:t>External Reporting</w:t>
      </w:r>
    </w:p>
    <w:p w14:paraId="5F74127B" w14:textId="77777777" w:rsidR="00A677C4" w:rsidRPr="00A677C4" w:rsidRDefault="00A677C4" w:rsidP="00A677C4">
      <w:pPr>
        <w:spacing w:after="336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hyperlink r:id="rId5" w:history="1">
        <w:r w:rsidRPr="00A677C4">
          <w:rPr>
            <w:rFonts w:ascii="Times New Roman" w:eastAsia="Times New Roman" w:hAnsi="Times New Roman" w:cs="Times New Roman"/>
            <w:color w:val="881798"/>
            <w:sz w:val="27"/>
            <w:szCs w:val="27"/>
            <w:u w:val="single"/>
            <w:lang w:eastAsia="en-IN"/>
          </w:rPr>
          <w:t>This report</w:t>
        </w:r>
      </w:hyperlink>
      <w:r w:rsidRPr="00A677C4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 should be use for </w:t>
      </w:r>
      <w:r w:rsidRPr="00A677C4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  <w:lang w:eastAsia="en-IN"/>
        </w:rPr>
        <w:t>all</w:t>
      </w:r>
      <w:r w:rsidRPr="00A677C4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 First Destination reports that are compiled for external parties.</w:t>
      </w:r>
    </w:p>
    <w:p w14:paraId="02F5D47A" w14:textId="77777777" w:rsidR="00A677C4" w:rsidRPr="00A677C4" w:rsidRDefault="00A677C4" w:rsidP="00A677C4">
      <w:pPr>
        <w:spacing w:after="336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A677C4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Important notes:</w:t>
      </w:r>
    </w:p>
    <w:p w14:paraId="2BE4ECFE" w14:textId="77777777" w:rsidR="00A677C4" w:rsidRPr="00A677C4" w:rsidRDefault="00A677C4" w:rsidP="00A677C4">
      <w:pPr>
        <w:numPr>
          <w:ilvl w:val="0"/>
          <w:numId w:val="1"/>
        </w:numPr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A677C4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At this time, this report should be used with some support from Melissa </w:t>
      </w:r>
      <w:proofErr w:type="spellStart"/>
      <w:r w:rsidRPr="00A677C4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Echeverri</w:t>
      </w:r>
      <w:proofErr w:type="spellEnd"/>
      <w:r w:rsidRPr="00A677C4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for correct interpretation of the underlying data elements. In late 2020, this report will be replaced with one that reflects more summarized information for easier reporting.</w:t>
      </w:r>
    </w:p>
    <w:p w14:paraId="08648740" w14:textId="77777777" w:rsidR="00A677C4" w:rsidRPr="00A677C4" w:rsidRDefault="00A677C4" w:rsidP="00A677C4">
      <w:pPr>
        <w:numPr>
          <w:ilvl w:val="0"/>
          <w:numId w:val="1"/>
        </w:numPr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A677C4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For any data that is for the current academic year, please use caution as this report is based </w:t>
      </w:r>
      <w:proofErr w:type="gramStart"/>
      <w:r w:rsidRPr="00A677C4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off of</w:t>
      </w:r>
      <w:proofErr w:type="gramEnd"/>
      <w:r w:rsidRPr="00A677C4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NSC data pulls (Nov 15 and Mar 15). This report shows </w:t>
      </w:r>
      <w:r w:rsidRPr="00A677C4">
        <w:rPr>
          <w:rFonts w:ascii="Times New Roman" w:eastAsia="Times New Roman" w:hAnsi="Times New Roman" w:cs="Times New Roman"/>
          <w:b/>
          <w:bCs/>
          <w:color w:val="242424"/>
          <w:sz w:val="27"/>
          <w:szCs w:val="27"/>
          <w:lang w:eastAsia="en-IN"/>
        </w:rPr>
        <w:t>validated and confirmed</w:t>
      </w:r>
      <w:r w:rsidRPr="00A677C4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 grads along with their FD information. It does not show grads for whom we only have self-reported graduation </w:t>
      </w:r>
      <w:proofErr w:type="gramStart"/>
      <w:r w:rsidRPr="00A677C4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status, and</w:t>
      </w:r>
      <w:proofErr w:type="gramEnd"/>
      <w:r w:rsidRPr="00A677C4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should not be used for internal program planning and work planning.</w:t>
      </w:r>
    </w:p>
    <w:p w14:paraId="13A5447F" w14:textId="77777777" w:rsidR="00A677C4" w:rsidRPr="00A677C4" w:rsidRDefault="00A677C4" w:rsidP="00A677C4">
      <w:pPr>
        <w:spacing w:after="336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A677C4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This report contains one row per:</w:t>
      </w:r>
    </w:p>
    <w:p w14:paraId="46416FFD" w14:textId="77777777" w:rsidR="00A677C4" w:rsidRPr="00A677C4" w:rsidRDefault="00A677C4" w:rsidP="00A677C4">
      <w:pPr>
        <w:numPr>
          <w:ilvl w:val="0"/>
          <w:numId w:val="2"/>
        </w:numPr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A677C4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Validated and Confirmed graduates (filter: Grad Year (Numeric) is not empty)</w:t>
      </w:r>
    </w:p>
    <w:p w14:paraId="57720B0F" w14:textId="77777777" w:rsidR="00A677C4" w:rsidRPr="00A677C4" w:rsidRDefault="00A677C4" w:rsidP="00A677C4">
      <w:pPr>
        <w:numPr>
          <w:ilvl w:val="0"/>
          <w:numId w:val="2"/>
        </w:numPr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A677C4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from the Success Program only (filter: Success Program Record Lookup: Program Record Name is not empty)</w:t>
      </w:r>
    </w:p>
    <w:p w14:paraId="4D1F2999" w14:textId="77777777" w:rsidR="00A677C4" w:rsidRPr="00A677C4" w:rsidRDefault="00A677C4" w:rsidP="00A677C4">
      <w:pPr>
        <w:spacing w:after="336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A677C4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This can be grouped or filtered by site, cohort year, or any other standard attribute.</w:t>
      </w:r>
    </w:p>
    <w:p w14:paraId="0608F026" w14:textId="77777777" w:rsidR="00A677C4" w:rsidRDefault="00A677C4"/>
    <w:sectPr w:rsidR="00A6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691B"/>
    <w:multiLevelType w:val="multilevel"/>
    <w:tmpl w:val="22F6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F25D3D"/>
    <w:multiLevelType w:val="multilevel"/>
    <w:tmpl w:val="5512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6101483">
    <w:abstractNumId w:val="1"/>
  </w:num>
  <w:num w:numId="2" w16cid:durableId="42966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C4"/>
    <w:rsid w:val="001557F9"/>
    <w:rsid w:val="00556B13"/>
    <w:rsid w:val="006F5C4A"/>
    <w:rsid w:val="00A677C4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C451"/>
  <w15:chartTrackingRefBased/>
  <w15:docId w15:val="{88C53D12-86C8-4DB2-911B-72677CE9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7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7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677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77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12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88.salesforce.com/00O1Y000006uck9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3ABD87-68CD-42B3-9AD5-1BAD8C58F81B}"/>
</file>

<file path=customXml/itemProps2.xml><?xml version="1.0" encoding="utf-8"?>
<ds:datastoreItem xmlns:ds="http://schemas.openxmlformats.org/officeDocument/2006/customXml" ds:itemID="{6A6C17A6-CF07-4CFA-ACA4-36CBA434C846}"/>
</file>

<file path=customXml/itemProps3.xml><?xml version="1.0" encoding="utf-8"?>
<ds:datastoreItem xmlns:ds="http://schemas.openxmlformats.org/officeDocument/2006/customXml" ds:itemID="{BF53CB2B-E50A-48E4-ADC2-9F4A644CD8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2023-01-27T18:40:00Z</dcterms:created>
  <dcterms:modified xsi:type="dcterms:W3CDTF">2023-01-27T18:42:00Z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