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06AE" w14:textId="53E6885D" w:rsidR="0082115A" w:rsidRDefault="002A3698">
      <w:pPr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</w:pPr>
      <w:r w:rsidRPr="002A3698">
        <w:rPr>
          <w:rFonts w:ascii="Segoe UI" w:hAnsi="Segoe UI" w:cs="Segoe UI"/>
          <w:b/>
          <w:bCs/>
          <w:color w:val="FF0000"/>
          <w:sz w:val="48"/>
          <w:szCs w:val="48"/>
          <w:shd w:val="clear" w:color="auto" w:fill="FFFFFF"/>
        </w:rPr>
        <w:t>Outcomes Report FY21</w:t>
      </w:r>
    </w:p>
    <w:p w14:paraId="54208542" w14:textId="77777777" w:rsidR="002A3698" w:rsidRPr="002A3698" w:rsidRDefault="002A3698" w:rsidP="002A3698">
      <w:pPr>
        <w:shd w:val="clear" w:color="auto" w:fill="F0F0F0"/>
        <w:spacing w:line="336" w:lineRule="atLeast"/>
        <w:outlineLvl w:val="1"/>
        <w:rPr>
          <w:rFonts w:ascii="Segoe UI" w:eastAsia="Times New Roman" w:hAnsi="Segoe UI" w:cs="Segoe UI"/>
          <w:b/>
          <w:bCs/>
          <w:color w:val="242424"/>
          <w:sz w:val="42"/>
          <w:szCs w:val="42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026D70"/>
          <w:sz w:val="42"/>
          <w:szCs w:val="42"/>
          <w:lang w:eastAsia="en-IN"/>
        </w:rPr>
        <w:t>Overview</w:t>
      </w:r>
    </w:p>
    <w:p w14:paraId="7EA5145B" w14:textId="77777777" w:rsidR="002A3698" w:rsidRPr="002A3698" w:rsidRDefault="002A3698" w:rsidP="002A3698">
      <w:pPr>
        <w:shd w:val="clear" w:color="auto" w:fill="F0F0F0"/>
        <w:spacing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The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Bottom Line</w:t>
      </w:r>
      <w:proofErr w:type="gramEnd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Outcomes Report serves many purposes in the organization. Most notably, it serves as a critical assessment component for program performance as well as a tool for external reporting to funders. </w:t>
      </w:r>
    </w:p>
    <w:p w14:paraId="1E0AF008" w14:textId="5F508C23" w:rsidR="002A3698" w:rsidRPr="002A3698" w:rsidRDefault="002A3698" w:rsidP="002A3698">
      <w:pPr>
        <w:shd w:val="clear" w:color="auto" w:fill="F0F0F0"/>
        <w:spacing w:line="240" w:lineRule="auto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noProof/>
          <w:color w:val="242424"/>
          <w:sz w:val="21"/>
          <w:szCs w:val="21"/>
          <w:lang w:eastAsia="en-IN"/>
        </w:rPr>
        <mc:AlternateContent>
          <mc:Choice Requires="wps">
            <w:drawing>
              <wp:inline distT="0" distB="0" distL="0" distR="0" wp14:anchorId="74AAB64C" wp14:editId="33625B2D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493E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A717E2" w14:textId="77777777" w:rsidR="002A3698" w:rsidRPr="002A3698" w:rsidRDefault="002A3698" w:rsidP="002A3698">
      <w:pPr>
        <w:shd w:val="clear" w:color="auto" w:fill="03787C"/>
        <w:spacing w:line="336" w:lineRule="atLeast"/>
        <w:outlineLvl w:val="1"/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FFFFFF"/>
          <w:sz w:val="42"/>
          <w:szCs w:val="42"/>
          <w:lang w:eastAsia="en-IN"/>
        </w:rPr>
        <w:t>What can I expect from the Outcomes Report?</w:t>
      </w:r>
    </w:p>
    <w:p w14:paraId="394BFCB0" w14:textId="77777777" w:rsidR="002A3698" w:rsidRPr="002A3698" w:rsidRDefault="002A3698" w:rsidP="002A3698">
      <w:pPr>
        <w:numPr>
          <w:ilvl w:val="0"/>
          <w:numId w:val="1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Reliable data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</w: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​​​​​​​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 Outcomes Report </w:t>
      </w:r>
      <w:proofErr w:type="spell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report</w:t>
      </w:r>
      <w:proofErr w:type="spellEnd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has been vetted by multiple parties within the organization. All the data tables have been carefully defined, documented, and reviewed to ensure accuracy and consistency in reporting across the board.</w:t>
      </w:r>
    </w:p>
    <w:p w14:paraId="3329BFA2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 </w:t>
      </w:r>
    </w:p>
    <w:p w14:paraId="63A97F91" w14:textId="77777777" w:rsidR="002A3698" w:rsidRPr="002A3698" w:rsidRDefault="002A3698" w:rsidP="002A3698">
      <w:pPr>
        <w:numPr>
          <w:ilvl w:val="0"/>
          <w:numId w:val="2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Wide reporting coverage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From demographics to persistence, you will find a wide variety of tables covering 5 main areas of focus:</w:t>
      </w:r>
    </w:p>
    <w:p w14:paraId="788FD615" w14:textId="77777777" w:rsidR="002A3698" w:rsidRPr="002A3698" w:rsidRDefault="002A3698" w:rsidP="002A3698">
      <w:pPr>
        <w:numPr>
          <w:ilvl w:val="1"/>
          <w:numId w:val="3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Demographics</w:t>
      </w:r>
    </w:p>
    <w:p w14:paraId="4114DFDC" w14:textId="77777777" w:rsidR="002A3698" w:rsidRPr="002A3698" w:rsidRDefault="002A3698" w:rsidP="002A3698">
      <w:pPr>
        <w:numPr>
          <w:ilvl w:val="1"/>
          <w:numId w:val="4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Graduation</w:t>
      </w:r>
    </w:p>
    <w:p w14:paraId="58DCDB0E" w14:textId="77777777" w:rsidR="002A3698" w:rsidRPr="002A3698" w:rsidRDefault="002A3698" w:rsidP="002A3698">
      <w:pPr>
        <w:numPr>
          <w:ilvl w:val="1"/>
          <w:numId w:val="5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Persistence &amp; Retention</w:t>
      </w:r>
    </w:p>
    <w:p w14:paraId="2BCC83A6" w14:textId="77777777" w:rsidR="002A3698" w:rsidRPr="002A3698" w:rsidRDefault="002A3698" w:rsidP="002A3698">
      <w:pPr>
        <w:numPr>
          <w:ilvl w:val="1"/>
          <w:numId w:val="6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Income, Affordability, &amp; Debt</w:t>
      </w:r>
    </w:p>
    <w:p w14:paraId="5FE34FCB" w14:textId="77777777" w:rsidR="002A3698" w:rsidRPr="002A3698" w:rsidRDefault="002A3698" w:rsidP="002A3698">
      <w:pPr>
        <w:numPr>
          <w:ilvl w:val="1"/>
          <w:numId w:val="7"/>
        </w:numPr>
        <w:shd w:val="clear" w:color="auto" w:fill="FFFFFF"/>
        <w:spacing w:before="100" w:beforeAutospacing="1"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Admissions &amp; Academics</w:t>
      </w:r>
    </w:p>
    <w:p w14:paraId="2E790C71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74DF21E4" w14:textId="77777777" w:rsidR="002A3698" w:rsidRPr="002A3698" w:rsidRDefault="002A3698" w:rsidP="002A3698">
      <w:pPr>
        <w:numPr>
          <w:ilvl w:val="0"/>
          <w:numId w:val="8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Non-Transactional data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This report is 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u w:val="single"/>
          <w:lang w:eastAsia="en-IN"/>
        </w:rPr>
        <w:t>primarily meant to look back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at previous years. You can think of it as an "End of year" report that also covers every past academic year throughout BL's history. And, because of the report's non-transactional nature, you can trust that the numbers on your screen will remain consistent all throughout the reporting year. </w:t>
      </w:r>
    </w:p>
    <w:p w14:paraId="2F2415AD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6604C6A" w14:textId="77777777" w:rsidR="002A3698" w:rsidRPr="002A3698" w:rsidRDefault="002A3698" w:rsidP="002A3698">
      <w:pPr>
        <w:numPr>
          <w:ilvl w:val="0"/>
          <w:numId w:val="9"/>
        </w:numPr>
        <w:shd w:val="clear" w:color="auto" w:fill="FFFFFF"/>
        <w:spacing w:before="100" w:beforeAutospacing="1" w:after="0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lastRenderedPageBreak/>
        <w:t>Scheduled Updates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br/>
        <w:t>As the #1 stop for reporting and reference numbers, we are committed to maintaining a clear and transparent Update Schedule for the Outcomes Report. The schedule will be closely aligned with the annual Data Freezes &amp; NSC pulls schedule which is as follows: </w:t>
      </w:r>
    </w:p>
    <w:p w14:paraId="07604BB0" w14:textId="77777777" w:rsidR="002A3698" w:rsidRPr="002A3698" w:rsidRDefault="002A3698" w:rsidP="002A3698">
      <w:pPr>
        <w:numPr>
          <w:ilvl w:val="1"/>
          <w:numId w:val="10"/>
        </w:numPr>
        <w:shd w:val="clear" w:color="auto" w:fill="FFFFFF"/>
        <w:spacing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026D70"/>
          <w:sz w:val="27"/>
          <w:szCs w:val="27"/>
          <w:lang w:eastAsia="en-IN"/>
        </w:rPr>
        <w:t>November 1st: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First Data Freeze of the year; captures the official reporting denominator for the FY.</w:t>
      </w:r>
    </w:p>
    <w:p w14:paraId="144455DD" w14:textId="77777777" w:rsidR="002A3698" w:rsidRPr="002A3698" w:rsidRDefault="002A3698" w:rsidP="002A3698">
      <w:pPr>
        <w:numPr>
          <w:ilvl w:val="2"/>
          <w:numId w:val="11"/>
        </w:numPr>
        <w:shd w:val="clear" w:color="auto" w:fill="FFFFFF"/>
        <w:spacing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3787C"/>
          <w:sz w:val="27"/>
          <w:szCs w:val="27"/>
          <w:lang w:eastAsia="en-IN"/>
        </w:rPr>
        <w:t>Access fields frozen at this stage: </w:t>
      </w:r>
    </w:p>
    <w:p w14:paraId="1C9EB83C" w14:textId="77777777" w:rsidR="002A3698" w:rsidRPr="002A3698" w:rsidRDefault="002A3698" w:rsidP="002A3698">
      <w:pPr>
        <w:numPr>
          <w:ilvl w:val="3"/>
          <w:numId w:val="12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100E8B13" w14:textId="77777777" w:rsidR="002A3698" w:rsidRPr="002A3698" w:rsidRDefault="002A3698" w:rsidP="002A3698">
      <w:pPr>
        <w:numPr>
          <w:ilvl w:val="3"/>
          <w:numId w:val="13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18FA1100" w14:textId="77777777" w:rsidR="002A3698" w:rsidRPr="002A3698" w:rsidRDefault="002A3698" w:rsidP="002A3698">
      <w:pPr>
        <w:numPr>
          <w:ilvl w:val="3"/>
          <w:numId w:val="14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High school</w:t>
      </w:r>
    </w:p>
    <w:p w14:paraId="4C6AF036" w14:textId="77777777" w:rsidR="002A3698" w:rsidRPr="002A3698" w:rsidRDefault="002A3698" w:rsidP="002A3698">
      <w:pPr>
        <w:numPr>
          <w:ilvl w:val="3"/>
          <w:numId w:val="15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</w:t>
      </w:r>
    </w:p>
    <w:p w14:paraId="3D8E1ED6" w14:textId="77777777" w:rsidR="002A3698" w:rsidRPr="002A3698" w:rsidRDefault="002A3698" w:rsidP="002A3698">
      <w:pPr>
        <w:numPr>
          <w:ilvl w:val="3"/>
          <w:numId w:val="16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</w:t>
      </w:r>
    </w:p>
    <w:p w14:paraId="1041BBB5" w14:textId="77777777" w:rsidR="002A3698" w:rsidRPr="002A3698" w:rsidRDefault="002A3698" w:rsidP="002A3698">
      <w:pPr>
        <w:numPr>
          <w:ilvl w:val="3"/>
          <w:numId w:val="17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</w:t>
      </w:r>
    </w:p>
    <w:p w14:paraId="44CAB890" w14:textId="77777777" w:rsidR="002A3698" w:rsidRPr="002A3698" w:rsidRDefault="002A3698" w:rsidP="002A3698">
      <w:pPr>
        <w:numPr>
          <w:ilvl w:val="3"/>
          <w:numId w:val="18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(cohort/class)</w:t>
      </w:r>
    </w:p>
    <w:p w14:paraId="301753CA" w14:textId="77777777" w:rsidR="002A3698" w:rsidRPr="002A3698" w:rsidRDefault="002A3698" w:rsidP="002A3698">
      <w:pPr>
        <w:numPr>
          <w:ilvl w:val="3"/>
          <w:numId w:val="19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</w:t>
      </w:r>
    </w:p>
    <w:p w14:paraId="09F6404E" w14:textId="77777777" w:rsidR="002A3698" w:rsidRPr="002A3698" w:rsidRDefault="002A3698" w:rsidP="002A3698">
      <w:pPr>
        <w:numPr>
          <w:ilvl w:val="3"/>
          <w:numId w:val="20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</w:t>
      </w:r>
    </w:p>
    <w:p w14:paraId="470DB498" w14:textId="77777777" w:rsidR="002A3698" w:rsidRPr="002A3698" w:rsidRDefault="002A3698" w:rsidP="002A3698">
      <w:pPr>
        <w:numPr>
          <w:ilvl w:val="3"/>
          <w:numId w:val="21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</w:t>
      </w:r>
    </w:p>
    <w:p w14:paraId="73D61743" w14:textId="77777777" w:rsidR="002A3698" w:rsidRPr="002A3698" w:rsidRDefault="002A3698" w:rsidP="002A3698">
      <w:pPr>
        <w:numPr>
          <w:ilvl w:val="3"/>
          <w:numId w:val="22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Family Income</w:t>
      </w:r>
    </w:p>
    <w:p w14:paraId="774762B1" w14:textId="77777777" w:rsidR="002A3698" w:rsidRPr="002A3698" w:rsidRDefault="002A3698" w:rsidP="002A3698">
      <w:pPr>
        <w:numPr>
          <w:ilvl w:val="3"/>
          <w:numId w:val="23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</w:t>
      </w:r>
    </w:p>
    <w:p w14:paraId="08A21C29" w14:textId="77777777" w:rsidR="002A3698" w:rsidRPr="002A3698" w:rsidRDefault="002A3698" w:rsidP="002A3698">
      <w:pPr>
        <w:numPr>
          <w:ilvl w:val="3"/>
          <w:numId w:val="24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</w:t>
      </w:r>
    </w:p>
    <w:p w14:paraId="4E1F0E1C" w14:textId="77777777" w:rsidR="002A3698" w:rsidRPr="002A3698" w:rsidRDefault="002A3698" w:rsidP="002A3698">
      <w:pPr>
        <w:numPr>
          <w:ilvl w:val="3"/>
          <w:numId w:val="25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</w:t>
      </w:r>
    </w:p>
    <w:p w14:paraId="186D3160" w14:textId="77777777" w:rsidR="002A3698" w:rsidRPr="002A3698" w:rsidRDefault="002A3698" w:rsidP="002A3698">
      <w:pPr>
        <w:numPr>
          <w:ilvl w:val="3"/>
          <w:numId w:val="26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</w:t>
      </w:r>
    </w:p>
    <w:p w14:paraId="300BE440" w14:textId="77777777" w:rsidR="002A3698" w:rsidRPr="002A3698" w:rsidRDefault="002A3698" w:rsidP="002A3698">
      <w:pPr>
        <w:numPr>
          <w:ilvl w:val="3"/>
          <w:numId w:val="27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</w:t>
      </w:r>
    </w:p>
    <w:p w14:paraId="534043D0" w14:textId="77777777" w:rsidR="002A3698" w:rsidRPr="002A3698" w:rsidRDefault="002A3698" w:rsidP="002A3698">
      <w:pPr>
        <w:numPr>
          <w:ilvl w:val="3"/>
          <w:numId w:val="28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Region Specific Designator (for SPINE, MCPSA, TBF/CCI students)</w:t>
      </w:r>
    </w:p>
    <w:p w14:paraId="63767739" w14:textId="77777777" w:rsidR="002A3698" w:rsidRPr="002A3698" w:rsidRDefault="002A3698" w:rsidP="002A3698">
      <w:pPr>
        <w:numPr>
          <w:ilvl w:val="2"/>
          <w:numId w:val="29"/>
        </w:numPr>
        <w:shd w:val="clear" w:color="auto" w:fill="FFFFFF"/>
        <w:spacing w:after="0" w:line="336" w:lineRule="atLeast"/>
        <w:ind w:left="336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Success fields frozen at this stage: 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[fields marked with a * are only frozen for Success Direct or First Year students]</w:t>
      </w:r>
    </w:p>
    <w:p w14:paraId="52C8BECA" w14:textId="77777777" w:rsidR="002A3698" w:rsidRPr="002A3698" w:rsidRDefault="002A3698" w:rsidP="002A3698">
      <w:pPr>
        <w:numPr>
          <w:ilvl w:val="3"/>
          <w:numId w:val="30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7A4C3999" w14:textId="77777777" w:rsidR="002A3698" w:rsidRPr="002A3698" w:rsidRDefault="002A3698" w:rsidP="002A3698">
      <w:pPr>
        <w:numPr>
          <w:ilvl w:val="3"/>
          <w:numId w:val="31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594AAA33" w14:textId="77777777" w:rsidR="002A3698" w:rsidRPr="002A3698" w:rsidRDefault="002A3698" w:rsidP="002A3698">
      <w:pPr>
        <w:numPr>
          <w:ilvl w:val="3"/>
          <w:numId w:val="32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Stage at Start of Year (SOY)</w:t>
      </w:r>
    </w:p>
    <w:p w14:paraId="20705E0A" w14:textId="77777777" w:rsidR="002A3698" w:rsidRPr="002A3698" w:rsidRDefault="002A3698" w:rsidP="002A3698">
      <w:pPr>
        <w:numPr>
          <w:ilvl w:val="3"/>
          <w:numId w:val="33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year*</w:t>
      </w:r>
    </w:p>
    <w:p w14:paraId="11D4749C" w14:textId="77777777" w:rsidR="002A3698" w:rsidRPr="002A3698" w:rsidRDefault="002A3698" w:rsidP="002A3698">
      <w:pPr>
        <w:numPr>
          <w:ilvl w:val="3"/>
          <w:numId w:val="34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GPA*</w:t>
      </w:r>
    </w:p>
    <w:p w14:paraId="1E8A4962" w14:textId="77777777" w:rsidR="002A3698" w:rsidRPr="002A3698" w:rsidRDefault="002A3698" w:rsidP="002A3698">
      <w:pPr>
        <w:numPr>
          <w:ilvl w:val="3"/>
          <w:numId w:val="35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Site*</w:t>
      </w:r>
    </w:p>
    <w:p w14:paraId="3A2DFDBB" w14:textId="77777777" w:rsidR="002A3698" w:rsidRPr="002A3698" w:rsidRDefault="002A3698" w:rsidP="002A3698">
      <w:pPr>
        <w:numPr>
          <w:ilvl w:val="3"/>
          <w:numId w:val="36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Academic Year (cohort/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class)*</w:t>
      </w:r>
      <w:proofErr w:type="gramEnd"/>
    </w:p>
    <w:p w14:paraId="116BD391" w14:textId="77777777" w:rsidR="002A3698" w:rsidRPr="002A3698" w:rsidRDefault="002A3698" w:rsidP="002A3698">
      <w:pPr>
        <w:numPr>
          <w:ilvl w:val="3"/>
          <w:numId w:val="37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</w:t>
      </w:r>
    </w:p>
    <w:p w14:paraId="70A012FA" w14:textId="77777777" w:rsidR="002A3698" w:rsidRPr="002A3698" w:rsidRDefault="002A3698" w:rsidP="002A3698">
      <w:pPr>
        <w:numPr>
          <w:ilvl w:val="3"/>
          <w:numId w:val="38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Affiliation*</w:t>
      </w:r>
    </w:p>
    <w:p w14:paraId="4804EE97" w14:textId="77777777" w:rsidR="002A3698" w:rsidRPr="002A3698" w:rsidRDefault="002A3698" w:rsidP="002A3698">
      <w:pPr>
        <w:numPr>
          <w:ilvl w:val="3"/>
          <w:numId w:val="39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status*</w:t>
      </w:r>
    </w:p>
    <w:p w14:paraId="0041F4BF" w14:textId="77777777" w:rsidR="002A3698" w:rsidRPr="002A3698" w:rsidRDefault="002A3698" w:rsidP="002A3698">
      <w:pPr>
        <w:numPr>
          <w:ilvl w:val="3"/>
          <w:numId w:val="40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Family Income*</w:t>
      </w:r>
    </w:p>
    <w:p w14:paraId="7D56E759" w14:textId="77777777" w:rsidR="002A3698" w:rsidRPr="002A3698" w:rsidRDefault="002A3698" w:rsidP="002A3698">
      <w:pPr>
        <w:numPr>
          <w:ilvl w:val="3"/>
          <w:numId w:val="41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Identity*</w:t>
      </w:r>
    </w:p>
    <w:p w14:paraId="09F648BC" w14:textId="77777777" w:rsidR="002A3698" w:rsidRPr="002A3698" w:rsidRDefault="002A3698" w:rsidP="002A3698">
      <w:pPr>
        <w:numPr>
          <w:ilvl w:val="3"/>
          <w:numId w:val="42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Sex*</w:t>
      </w:r>
    </w:p>
    <w:p w14:paraId="4850F87D" w14:textId="77777777" w:rsidR="002A3698" w:rsidRPr="002A3698" w:rsidRDefault="002A3698" w:rsidP="002A3698">
      <w:pPr>
        <w:numPr>
          <w:ilvl w:val="3"/>
          <w:numId w:val="43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Race*</w:t>
      </w:r>
    </w:p>
    <w:p w14:paraId="6559A2FB" w14:textId="77777777" w:rsidR="002A3698" w:rsidRPr="002A3698" w:rsidRDefault="002A3698" w:rsidP="002A3698">
      <w:pPr>
        <w:numPr>
          <w:ilvl w:val="3"/>
          <w:numId w:val="44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Ethnicity*</w:t>
      </w:r>
    </w:p>
    <w:p w14:paraId="3ACE73A4" w14:textId="77777777" w:rsidR="002A3698" w:rsidRPr="002A3698" w:rsidRDefault="002A3698" w:rsidP="002A3698">
      <w:pPr>
        <w:numPr>
          <w:ilvl w:val="3"/>
          <w:numId w:val="45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Partner(s)*</w:t>
      </w:r>
    </w:p>
    <w:p w14:paraId="1D37291B" w14:textId="77777777" w:rsidR="002A3698" w:rsidRPr="002A3698" w:rsidRDefault="002A3698" w:rsidP="002A3698">
      <w:pPr>
        <w:numPr>
          <w:ilvl w:val="3"/>
          <w:numId w:val="46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Region Specific Designator (for SPINE, MCPSA, TBF/CCI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students)*</w:t>
      </w:r>
      <w:proofErr w:type="gramEnd"/>
    </w:p>
    <w:p w14:paraId="6830B212" w14:textId="77777777" w:rsidR="002A3698" w:rsidRPr="002A3698" w:rsidRDefault="002A3698" w:rsidP="002A3698">
      <w:pPr>
        <w:numPr>
          <w:ilvl w:val="3"/>
          <w:numId w:val="47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Special Initiatives*</w:t>
      </w:r>
    </w:p>
    <w:p w14:paraId="2F2C3E66" w14:textId="77777777" w:rsidR="002A3698" w:rsidRPr="002A3698" w:rsidRDefault="002A3698" w:rsidP="002A3698">
      <w:pPr>
        <w:numPr>
          <w:ilvl w:val="3"/>
          <w:numId w:val="48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Credits required to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</w:t>
      </w:r>
      <w:proofErr w:type="gramEnd"/>
    </w:p>
    <w:p w14:paraId="4F628B12" w14:textId="77777777" w:rsidR="002A3698" w:rsidRPr="002A3698" w:rsidRDefault="002A3698" w:rsidP="002A3698">
      <w:pPr>
        <w:numPr>
          <w:ilvl w:val="3"/>
          <w:numId w:val="49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College Attending</w:t>
      </w:r>
    </w:p>
    <w:p w14:paraId="127E1E57" w14:textId="77777777" w:rsidR="002A3698" w:rsidRPr="002A3698" w:rsidRDefault="002A3698" w:rsidP="002A3698">
      <w:pPr>
        <w:numPr>
          <w:ilvl w:val="3"/>
          <w:numId w:val="50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Credits Attempted</w:t>
      </w:r>
    </w:p>
    <w:p w14:paraId="0B5E9932" w14:textId="77777777" w:rsidR="002A3698" w:rsidRPr="002A3698" w:rsidRDefault="002A3698" w:rsidP="002A3698">
      <w:pPr>
        <w:numPr>
          <w:ilvl w:val="3"/>
          <w:numId w:val="51"/>
        </w:numPr>
        <w:shd w:val="clear" w:color="auto" w:fill="FFFFFF"/>
        <w:spacing w:after="0" w:line="336" w:lineRule="atLeast"/>
        <w:ind w:left="468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Total Loans</w:t>
      </w:r>
    </w:p>
    <w:p w14:paraId="4727BF5F" w14:textId="77777777" w:rsidR="002A3698" w:rsidRPr="002A3698" w:rsidRDefault="002A3698" w:rsidP="002A3698">
      <w:pPr>
        <w:numPr>
          <w:ilvl w:val="1"/>
          <w:numId w:val="52"/>
        </w:numPr>
        <w:shd w:val="clear" w:color="auto" w:fill="FFFFFF"/>
        <w:spacing w:after="0" w:line="336" w:lineRule="atLeast"/>
        <w:ind w:left="20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026D70"/>
          <w:sz w:val="27"/>
          <w:szCs w:val="27"/>
          <w:lang w:eastAsia="en-IN"/>
        </w:rPr>
        <w:t>November 15th: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First NSC data pull of the year; confirms </w:t>
      </w:r>
      <w:proofErr w:type="spell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enrollment</w:t>
      </w:r>
      <w:proofErr w:type="spellEnd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for the official denominator. Also captures any potential summer graduations missed by the end of year NSC data pull.</w:t>
      </w:r>
    </w:p>
    <w:p w14:paraId="5AE57FCB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 xml:space="preserve">NOTE: The listing of the Access and Success fields below indicated to be frozen at the given dates is still under review. The actual fields frozen at those </w:t>
      </w:r>
      <w:proofErr w:type="gramStart"/>
      <w:r w:rsidRPr="002A3698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>particular times</w:t>
      </w:r>
      <w:proofErr w:type="gramEnd"/>
      <w:r w:rsidRPr="002A3698">
        <w:rPr>
          <w:rFonts w:ascii="Segoe UI" w:eastAsia="Times New Roman" w:hAnsi="Segoe UI" w:cs="Segoe UI"/>
          <w:b/>
          <w:bCs/>
          <w:color w:val="E81123"/>
          <w:sz w:val="27"/>
          <w:szCs w:val="27"/>
          <w:lang w:eastAsia="en-IN"/>
        </w:rPr>
        <w:t xml:space="preserve"> may vary from the list presented below.</w:t>
      </w:r>
    </w:p>
    <w:p w14:paraId="3164783F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b/>
          <w:bCs/>
          <w:color w:val="242424"/>
          <w:sz w:val="27"/>
          <w:szCs w:val="27"/>
          <w:lang w:eastAsia="en-IN"/>
        </w:rPr>
        <w:t>​​​​​​​</w:t>
      </w:r>
    </w:p>
    <w:p w14:paraId="7665D922" w14:textId="77777777" w:rsidR="002A3698" w:rsidRPr="002A3698" w:rsidRDefault="002A3698" w:rsidP="002A3698">
      <w:pPr>
        <w:numPr>
          <w:ilvl w:val="0"/>
          <w:numId w:val="53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March 1st: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Second Data Freeze; Access only- Finalizes Access Cohort</w:t>
      </w:r>
    </w:p>
    <w:p w14:paraId="3C47DBCC" w14:textId="77777777" w:rsidR="002A3698" w:rsidRPr="002A3698" w:rsidRDefault="002A3698" w:rsidP="002A3698">
      <w:pPr>
        <w:numPr>
          <w:ilvl w:val="0"/>
          <w:numId w:val="53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3787C"/>
          <w:sz w:val="27"/>
          <w:szCs w:val="27"/>
          <w:lang w:eastAsia="en-IN"/>
        </w:rPr>
        <w:t>Access fields frozen at this stage: </w:t>
      </w:r>
    </w:p>
    <w:p w14:paraId="2BC7F10F" w14:textId="77777777" w:rsidR="002A3698" w:rsidRPr="002A3698" w:rsidRDefault="002A3698" w:rsidP="002A3698">
      <w:pPr>
        <w:numPr>
          <w:ilvl w:val="1"/>
          <w:numId w:val="5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30779F05" w14:textId="77777777" w:rsidR="002A3698" w:rsidRPr="002A3698" w:rsidRDefault="002A3698" w:rsidP="002A3698">
      <w:pPr>
        <w:numPr>
          <w:ilvl w:val="1"/>
          <w:numId w:val="5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781C6319" w14:textId="77777777" w:rsidR="002A3698" w:rsidRPr="002A3698" w:rsidRDefault="002A3698" w:rsidP="002A3698">
      <w:pPr>
        <w:numPr>
          <w:ilvl w:val="1"/>
          <w:numId w:val="5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High school</w:t>
      </w:r>
    </w:p>
    <w:p w14:paraId="74129F94" w14:textId="77777777" w:rsidR="002A3698" w:rsidRPr="002A3698" w:rsidRDefault="002A3698" w:rsidP="002A3698">
      <w:pPr>
        <w:numPr>
          <w:ilvl w:val="1"/>
          <w:numId w:val="5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</w:t>
      </w:r>
    </w:p>
    <w:p w14:paraId="0980E761" w14:textId="77777777" w:rsidR="002A3698" w:rsidRPr="002A3698" w:rsidRDefault="002A3698" w:rsidP="002A3698">
      <w:pPr>
        <w:numPr>
          <w:ilvl w:val="1"/>
          <w:numId w:val="5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</w:t>
      </w:r>
    </w:p>
    <w:p w14:paraId="31393C65" w14:textId="77777777" w:rsidR="002A3698" w:rsidRPr="002A3698" w:rsidRDefault="002A3698" w:rsidP="002A3698">
      <w:pPr>
        <w:numPr>
          <w:ilvl w:val="1"/>
          <w:numId w:val="5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</w:t>
      </w:r>
    </w:p>
    <w:p w14:paraId="7BCEC574" w14:textId="77777777" w:rsidR="002A3698" w:rsidRPr="002A3698" w:rsidRDefault="002A3698" w:rsidP="002A3698">
      <w:pPr>
        <w:numPr>
          <w:ilvl w:val="1"/>
          <w:numId w:val="6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(cohort/class)</w:t>
      </w:r>
    </w:p>
    <w:p w14:paraId="467A0061" w14:textId="77777777" w:rsidR="002A3698" w:rsidRPr="002A3698" w:rsidRDefault="002A3698" w:rsidP="002A3698">
      <w:pPr>
        <w:numPr>
          <w:ilvl w:val="1"/>
          <w:numId w:val="6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Advisor</w:t>
      </w:r>
    </w:p>
    <w:p w14:paraId="516D7236" w14:textId="77777777" w:rsidR="002A3698" w:rsidRPr="002A3698" w:rsidRDefault="002A3698" w:rsidP="002A3698">
      <w:pPr>
        <w:numPr>
          <w:ilvl w:val="1"/>
          <w:numId w:val="6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</w:t>
      </w:r>
    </w:p>
    <w:p w14:paraId="6EC36DD0" w14:textId="77777777" w:rsidR="002A3698" w:rsidRPr="002A3698" w:rsidRDefault="002A3698" w:rsidP="002A3698">
      <w:pPr>
        <w:numPr>
          <w:ilvl w:val="1"/>
          <w:numId w:val="6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</w:t>
      </w:r>
    </w:p>
    <w:p w14:paraId="5A58A97D" w14:textId="77777777" w:rsidR="002A3698" w:rsidRPr="002A3698" w:rsidRDefault="002A3698" w:rsidP="002A3698">
      <w:pPr>
        <w:numPr>
          <w:ilvl w:val="1"/>
          <w:numId w:val="6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Family Income</w:t>
      </w:r>
    </w:p>
    <w:p w14:paraId="166B1407" w14:textId="77777777" w:rsidR="002A3698" w:rsidRPr="002A3698" w:rsidRDefault="002A3698" w:rsidP="002A3698">
      <w:pPr>
        <w:numPr>
          <w:ilvl w:val="1"/>
          <w:numId w:val="6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</w:t>
      </w:r>
    </w:p>
    <w:p w14:paraId="24EC0E70" w14:textId="77777777" w:rsidR="002A3698" w:rsidRPr="002A3698" w:rsidRDefault="002A3698" w:rsidP="002A3698">
      <w:pPr>
        <w:numPr>
          <w:ilvl w:val="1"/>
          <w:numId w:val="6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</w:t>
      </w:r>
    </w:p>
    <w:p w14:paraId="0EF29384" w14:textId="77777777" w:rsidR="002A3698" w:rsidRPr="002A3698" w:rsidRDefault="002A3698" w:rsidP="002A3698">
      <w:pPr>
        <w:numPr>
          <w:ilvl w:val="1"/>
          <w:numId w:val="6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</w:t>
      </w:r>
    </w:p>
    <w:p w14:paraId="0B11E49B" w14:textId="77777777" w:rsidR="002A3698" w:rsidRPr="002A3698" w:rsidRDefault="002A3698" w:rsidP="002A3698">
      <w:pPr>
        <w:numPr>
          <w:ilvl w:val="1"/>
          <w:numId w:val="6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</w:t>
      </w:r>
    </w:p>
    <w:p w14:paraId="487BC3E2" w14:textId="77777777" w:rsidR="002A3698" w:rsidRPr="002A3698" w:rsidRDefault="002A3698" w:rsidP="002A3698">
      <w:pPr>
        <w:numPr>
          <w:ilvl w:val="1"/>
          <w:numId w:val="6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</w:t>
      </w:r>
    </w:p>
    <w:p w14:paraId="4F168A12" w14:textId="77777777" w:rsidR="002A3698" w:rsidRPr="002A3698" w:rsidRDefault="002A3698" w:rsidP="002A3698">
      <w:pPr>
        <w:numPr>
          <w:ilvl w:val="1"/>
          <w:numId w:val="7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Region Specific Designator (for SPINE, MCPSA, TBF/CCI students)</w:t>
      </w:r>
    </w:p>
    <w:p w14:paraId="2EBBADA1" w14:textId="77777777" w:rsidR="002A3698" w:rsidRPr="002A3698" w:rsidRDefault="002A3698" w:rsidP="002A3698">
      <w:pPr>
        <w:numPr>
          <w:ilvl w:val="0"/>
          <w:numId w:val="53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Success fields frozen at this stage: 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[fields marked with a * are only frozen for Success Direct or First Year students]</w:t>
      </w:r>
    </w:p>
    <w:p w14:paraId="7100D233" w14:textId="77777777" w:rsidR="002A3698" w:rsidRPr="002A3698" w:rsidRDefault="002A3698" w:rsidP="002A3698">
      <w:pPr>
        <w:numPr>
          <w:ilvl w:val="1"/>
          <w:numId w:val="7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478CF121" w14:textId="77777777" w:rsidR="002A3698" w:rsidRPr="002A3698" w:rsidRDefault="002A3698" w:rsidP="002A3698">
      <w:pPr>
        <w:numPr>
          <w:ilvl w:val="1"/>
          <w:numId w:val="7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050B498C" w14:textId="77777777" w:rsidR="002A3698" w:rsidRPr="002A3698" w:rsidRDefault="002A3698" w:rsidP="002A3698">
      <w:pPr>
        <w:numPr>
          <w:ilvl w:val="1"/>
          <w:numId w:val="7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Stage at Start of Year (SOY)</w:t>
      </w:r>
    </w:p>
    <w:p w14:paraId="1D112913" w14:textId="77777777" w:rsidR="002A3698" w:rsidRPr="002A3698" w:rsidRDefault="002A3698" w:rsidP="002A3698">
      <w:pPr>
        <w:numPr>
          <w:ilvl w:val="1"/>
          <w:numId w:val="7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year*</w:t>
      </w:r>
    </w:p>
    <w:p w14:paraId="36616DA2" w14:textId="77777777" w:rsidR="002A3698" w:rsidRPr="002A3698" w:rsidRDefault="002A3698" w:rsidP="002A3698">
      <w:pPr>
        <w:numPr>
          <w:ilvl w:val="1"/>
          <w:numId w:val="7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GPA*</w:t>
      </w:r>
    </w:p>
    <w:p w14:paraId="52B7AE60" w14:textId="77777777" w:rsidR="002A3698" w:rsidRPr="002A3698" w:rsidRDefault="002A3698" w:rsidP="002A3698">
      <w:pPr>
        <w:numPr>
          <w:ilvl w:val="1"/>
          <w:numId w:val="7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Site*</w:t>
      </w:r>
    </w:p>
    <w:p w14:paraId="6BA98080" w14:textId="77777777" w:rsidR="002A3698" w:rsidRPr="002A3698" w:rsidRDefault="002A3698" w:rsidP="002A3698">
      <w:pPr>
        <w:numPr>
          <w:ilvl w:val="1"/>
          <w:numId w:val="7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(cohort/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class)*</w:t>
      </w:r>
      <w:proofErr w:type="gramEnd"/>
    </w:p>
    <w:p w14:paraId="60B3905B" w14:textId="77777777" w:rsidR="002A3698" w:rsidRPr="002A3698" w:rsidRDefault="002A3698" w:rsidP="002A3698">
      <w:pPr>
        <w:numPr>
          <w:ilvl w:val="1"/>
          <w:numId w:val="7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</w:t>
      </w:r>
    </w:p>
    <w:p w14:paraId="63B5D596" w14:textId="77777777" w:rsidR="002A3698" w:rsidRPr="002A3698" w:rsidRDefault="002A3698" w:rsidP="002A3698">
      <w:pPr>
        <w:numPr>
          <w:ilvl w:val="1"/>
          <w:numId w:val="7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Affiliation*</w:t>
      </w:r>
    </w:p>
    <w:p w14:paraId="51CFD639" w14:textId="77777777" w:rsidR="002A3698" w:rsidRPr="002A3698" w:rsidRDefault="002A3698" w:rsidP="002A3698">
      <w:pPr>
        <w:numPr>
          <w:ilvl w:val="1"/>
          <w:numId w:val="8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status*</w:t>
      </w:r>
    </w:p>
    <w:p w14:paraId="2D5A36C7" w14:textId="77777777" w:rsidR="002A3698" w:rsidRPr="002A3698" w:rsidRDefault="002A3698" w:rsidP="002A3698">
      <w:pPr>
        <w:numPr>
          <w:ilvl w:val="1"/>
          <w:numId w:val="8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Family Income*</w:t>
      </w:r>
    </w:p>
    <w:p w14:paraId="78F4439C" w14:textId="77777777" w:rsidR="002A3698" w:rsidRPr="002A3698" w:rsidRDefault="002A3698" w:rsidP="002A3698">
      <w:pPr>
        <w:numPr>
          <w:ilvl w:val="1"/>
          <w:numId w:val="8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Identity*</w:t>
      </w:r>
    </w:p>
    <w:p w14:paraId="4DD2B746" w14:textId="77777777" w:rsidR="002A3698" w:rsidRPr="002A3698" w:rsidRDefault="002A3698" w:rsidP="002A3698">
      <w:pPr>
        <w:numPr>
          <w:ilvl w:val="1"/>
          <w:numId w:val="8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Sex*</w:t>
      </w:r>
    </w:p>
    <w:p w14:paraId="27CDDF28" w14:textId="77777777" w:rsidR="002A3698" w:rsidRPr="002A3698" w:rsidRDefault="002A3698" w:rsidP="002A3698">
      <w:pPr>
        <w:numPr>
          <w:ilvl w:val="1"/>
          <w:numId w:val="8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Race*</w:t>
      </w:r>
    </w:p>
    <w:p w14:paraId="1FF6DC7F" w14:textId="77777777" w:rsidR="002A3698" w:rsidRPr="002A3698" w:rsidRDefault="002A3698" w:rsidP="002A3698">
      <w:pPr>
        <w:numPr>
          <w:ilvl w:val="1"/>
          <w:numId w:val="8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Ethnicity*</w:t>
      </w:r>
    </w:p>
    <w:p w14:paraId="5C75BB3E" w14:textId="77777777" w:rsidR="002A3698" w:rsidRPr="002A3698" w:rsidRDefault="002A3698" w:rsidP="002A3698">
      <w:pPr>
        <w:numPr>
          <w:ilvl w:val="1"/>
          <w:numId w:val="8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Partner(s)*</w:t>
      </w:r>
    </w:p>
    <w:p w14:paraId="2B9D21D3" w14:textId="77777777" w:rsidR="002A3698" w:rsidRPr="002A3698" w:rsidRDefault="002A3698" w:rsidP="002A3698">
      <w:pPr>
        <w:numPr>
          <w:ilvl w:val="1"/>
          <w:numId w:val="8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Region Specific Designator (for SPINE, MCPSA, TBF/CCI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students)*</w:t>
      </w:r>
      <w:proofErr w:type="gramEnd"/>
    </w:p>
    <w:p w14:paraId="46276F7F" w14:textId="77777777" w:rsidR="002A3698" w:rsidRPr="002A3698" w:rsidRDefault="002A3698" w:rsidP="002A3698">
      <w:pPr>
        <w:numPr>
          <w:ilvl w:val="1"/>
          <w:numId w:val="8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Special Initiatives*</w:t>
      </w:r>
    </w:p>
    <w:p w14:paraId="71ED3ECA" w14:textId="77777777" w:rsidR="002A3698" w:rsidRPr="002A3698" w:rsidRDefault="002A3698" w:rsidP="002A3698">
      <w:pPr>
        <w:numPr>
          <w:ilvl w:val="1"/>
          <w:numId w:val="8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Credits required to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</w:t>
      </w:r>
      <w:proofErr w:type="gramEnd"/>
    </w:p>
    <w:p w14:paraId="358EBB8D" w14:textId="77777777" w:rsidR="002A3698" w:rsidRPr="002A3698" w:rsidRDefault="002A3698" w:rsidP="002A3698">
      <w:pPr>
        <w:numPr>
          <w:ilvl w:val="1"/>
          <w:numId w:val="9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College Attending</w:t>
      </w:r>
    </w:p>
    <w:p w14:paraId="3FBDE6EA" w14:textId="77777777" w:rsidR="002A3698" w:rsidRPr="002A3698" w:rsidRDefault="002A3698" w:rsidP="002A3698">
      <w:pPr>
        <w:numPr>
          <w:ilvl w:val="1"/>
          <w:numId w:val="9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Credits Attempted</w:t>
      </w:r>
    </w:p>
    <w:p w14:paraId="73507EEA" w14:textId="77777777" w:rsidR="002A3698" w:rsidRPr="002A3698" w:rsidRDefault="002A3698" w:rsidP="002A3698">
      <w:pPr>
        <w:numPr>
          <w:ilvl w:val="1"/>
          <w:numId w:val="9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Total Loans</w:t>
      </w:r>
    </w:p>
    <w:p w14:paraId="7221C407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146A2579" w14:textId="77777777" w:rsidR="002A3698" w:rsidRPr="002A3698" w:rsidRDefault="002A3698" w:rsidP="002A3698">
      <w:pPr>
        <w:numPr>
          <w:ilvl w:val="0"/>
          <w:numId w:val="93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lastRenderedPageBreak/>
        <w:t>March 15th: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Second NSC data pull; Captures Fall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graduates</w:t>
      </w:r>
      <w:proofErr w:type="gramEnd"/>
    </w:p>
    <w:p w14:paraId="472C6035" w14:textId="77777777" w:rsidR="002A3698" w:rsidRPr="002A3698" w:rsidRDefault="002A3698" w:rsidP="002A3698">
      <w:pPr>
        <w:shd w:val="clear" w:color="auto" w:fill="FFFFFF"/>
        <w:spacing w:after="336" w:line="336" w:lineRule="atLeast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</w:p>
    <w:p w14:paraId="0C73B583" w14:textId="77777777" w:rsidR="002A3698" w:rsidRPr="002A3698" w:rsidRDefault="002A3698" w:rsidP="002A3698">
      <w:pPr>
        <w:numPr>
          <w:ilvl w:val="0"/>
          <w:numId w:val="94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July 15th: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 Last NSC data pull of the academic year; captures any remaining Fall graduates, as well as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Summer</w:t>
      </w:r>
      <w:proofErr w:type="gramEnd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 graduates.</w:t>
      </w:r>
    </w:p>
    <w:p w14:paraId="4E07176A" w14:textId="77777777" w:rsidR="002A3698" w:rsidRPr="002A3698" w:rsidRDefault="002A3698" w:rsidP="002A3698">
      <w:pPr>
        <w:numPr>
          <w:ilvl w:val="0"/>
          <w:numId w:val="94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July 31st: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Last Data Freeze of the year; Closes the academic and fiscal years for reporting purposes.</w:t>
      </w:r>
    </w:p>
    <w:p w14:paraId="011A1986" w14:textId="77777777" w:rsidR="002A3698" w:rsidRPr="002A3698" w:rsidRDefault="002A3698" w:rsidP="002A3698">
      <w:pPr>
        <w:numPr>
          <w:ilvl w:val="0"/>
          <w:numId w:val="94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3787C"/>
          <w:sz w:val="27"/>
          <w:szCs w:val="27"/>
          <w:lang w:eastAsia="en-IN"/>
        </w:rPr>
        <w:t>Access fields frozen at this stage: </w:t>
      </w:r>
    </w:p>
    <w:p w14:paraId="6151DF40" w14:textId="77777777" w:rsidR="002A3698" w:rsidRPr="002A3698" w:rsidRDefault="002A3698" w:rsidP="002A3698">
      <w:pPr>
        <w:numPr>
          <w:ilvl w:val="1"/>
          <w:numId w:val="9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1CEE9596" w14:textId="77777777" w:rsidR="002A3698" w:rsidRPr="002A3698" w:rsidRDefault="002A3698" w:rsidP="002A3698">
      <w:pPr>
        <w:numPr>
          <w:ilvl w:val="1"/>
          <w:numId w:val="9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07ED59B0" w14:textId="77777777" w:rsidR="002A3698" w:rsidRPr="002A3698" w:rsidRDefault="002A3698" w:rsidP="002A3698">
      <w:pPr>
        <w:numPr>
          <w:ilvl w:val="1"/>
          <w:numId w:val="9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High school</w:t>
      </w:r>
    </w:p>
    <w:p w14:paraId="37965F46" w14:textId="77777777" w:rsidR="002A3698" w:rsidRPr="002A3698" w:rsidRDefault="002A3698" w:rsidP="002A3698">
      <w:pPr>
        <w:numPr>
          <w:ilvl w:val="1"/>
          <w:numId w:val="9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</w:t>
      </w:r>
    </w:p>
    <w:p w14:paraId="1ED1CBF6" w14:textId="77777777" w:rsidR="002A3698" w:rsidRPr="002A3698" w:rsidRDefault="002A3698" w:rsidP="002A3698">
      <w:pPr>
        <w:numPr>
          <w:ilvl w:val="1"/>
          <w:numId w:val="9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</w:t>
      </w:r>
    </w:p>
    <w:p w14:paraId="718A5370" w14:textId="77777777" w:rsidR="002A3698" w:rsidRPr="002A3698" w:rsidRDefault="002A3698" w:rsidP="002A3698">
      <w:pPr>
        <w:numPr>
          <w:ilvl w:val="1"/>
          <w:numId w:val="10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</w:t>
      </w:r>
    </w:p>
    <w:p w14:paraId="62AFDCEE" w14:textId="77777777" w:rsidR="002A3698" w:rsidRPr="002A3698" w:rsidRDefault="002A3698" w:rsidP="002A3698">
      <w:pPr>
        <w:numPr>
          <w:ilvl w:val="1"/>
          <w:numId w:val="10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(cohort/class)</w:t>
      </w:r>
    </w:p>
    <w:p w14:paraId="0FBB905F" w14:textId="77777777" w:rsidR="002A3698" w:rsidRPr="002A3698" w:rsidRDefault="002A3698" w:rsidP="002A3698">
      <w:pPr>
        <w:numPr>
          <w:ilvl w:val="1"/>
          <w:numId w:val="10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</w:t>
      </w:r>
    </w:p>
    <w:p w14:paraId="299E544B" w14:textId="77777777" w:rsidR="002A3698" w:rsidRPr="002A3698" w:rsidRDefault="002A3698" w:rsidP="002A3698">
      <w:pPr>
        <w:numPr>
          <w:ilvl w:val="1"/>
          <w:numId w:val="10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</w:t>
      </w:r>
    </w:p>
    <w:p w14:paraId="3A149B89" w14:textId="77777777" w:rsidR="002A3698" w:rsidRPr="002A3698" w:rsidRDefault="002A3698" w:rsidP="002A3698">
      <w:pPr>
        <w:numPr>
          <w:ilvl w:val="1"/>
          <w:numId w:val="10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</w:t>
      </w:r>
    </w:p>
    <w:p w14:paraId="439FABE3" w14:textId="77777777" w:rsidR="002A3698" w:rsidRPr="002A3698" w:rsidRDefault="002A3698" w:rsidP="002A3698">
      <w:pPr>
        <w:numPr>
          <w:ilvl w:val="1"/>
          <w:numId w:val="10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Family Income</w:t>
      </w:r>
    </w:p>
    <w:p w14:paraId="5F920A7D" w14:textId="77777777" w:rsidR="002A3698" w:rsidRPr="002A3698" w:rsidRDefault="002A3698" w:rsidP="002A3698">
      <w:pPr>
        <w:numPr>
          <w:ilvl w:val="1"/>
          <w:numId w:val="10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</w:t>
      </w:r>
    </w:p>
    <w:p w14:paraId="00A95440" w14:textId="77777777" w:rsidR="002A3698" w:rsidRPr="002A3698" w:rsidRDefault="002A3698" w:rsidP="002A3698">
      <w:pPr>
        <w:numPr>
          <w:ilvl w:val="1"/>
          <w:numId w:val="10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</w:t>
      </w:r>
    </w:p>
    <w:p w14:paraId="7B11D1DF" w14:textId="77777777" w:rsidR="002A3698" w:rsidRPr="002A3698" w:rsidRDefault="002A3698" w:rsidP="002A3698">
      <w:pPr>
        <w:numPr>
          <w:ilvl w:val="1"/>
          <w:numId w:val="10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</w:t>
      </w:r>
    </w:p>
    <w:p w14:paraId="75AD41CF" w14:textId="77777777" w:rsidR="002A3698" w:rsidRPr="002A3698" w:rsidRDefault="002A3698" w:rsidP="002A3698">
      <w:pPr>
        <w:numPr>
          <w:ilvl w:val="1"/>
          <w:numId w:val="10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</w:t>
      </w:r>
    </w:p>
    <w:p w14:paraId="12C299DD" w14:textId="77777777" w:rsidR="002A3698" w:rsidRPr="002A3698" w:rsidRDefault="002A3698" w:rsidP="002A3698">
      <w:pPr>
        <w:numPr>
          <w:ilvl w:val="1"/>
          <w:numId w:val="11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</w:t>
      </w:r>
    </w:p>
    <w:p w14:paraId="4E9569E8" w14:textId="77777777" w:rsidR="002A3698" w:rsidRPr="002A3698" w:rsidRDefault="002A3698" w:rsidP="002A3698">
      <w:pPr>
        <w:numPr>
          <w:ilvl w:val="1"/>
          <w:numId w:val="11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Region Specific Designator (for SPINE, MCPSA, TBF/CCI students)</w:t>
      </w:r>
    </w:p>
    <w:p w14:paraId="550CD314" w14:textId="77777777" w:rsidR="002A3698" w:rsidRPr="002A3698" w:rsidRDefault="002A3698" w:rsidP="002A3698">
      <w:pPr>
        <w:numPr>
          <w:ilvl w:val="0"/>
          <w:numId w:val="94"/>
        </w:numPr>
        <w:shd w:val="clear" w:color="auto" w:fill="FFFFFF"/>
        <w:spacing w:after="0" w:line="336" w:lineRule="atLeast"/>
        <w:ind w:left="13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Success fields frozen at this stage: 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[fields marked with a * are only frozen for Success Direct or First Year students]</w:t>
      </w:r>
    </w:p>
    <w:p w14:paraId="680A9263" w14:textId="77777777" w:rsidR="002A3698" w:rsidRPr="002A3698" w:rsidRDefault="002A3698" w:rsidP="002A3698">
      <w:pPr>
        <w:numPr>
          <w:ilvl w:val="1"/>
          <w:numId w:val="11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 ID</w:t>
      </w:r>
    </w:p>
    <w:p w14:paraId="789EBDEC" w14:textId="77777777" w:rsidR="002A3698" w:rsidRPr="002A3698" w:rsidRDefault="002A3698" w:rsidP="002A3698">
      <w:pPr>
        <w:numPr>
          <w:ilvl w:val="1"/>
          <w:numId w:val="11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Relevant lookups to Program Records</w:t>
      </w:r>
    </w:p>
    <w:p w14:paraId="7CE8FE64" w14:textId="77777777" w:rsidR="002A3698" w:rsidRPr="002A3698" w:rsidRDefault="002A3698" w:rsidP="002A3698">
      <w:pPr>
        <w:numPr>
          <w:ilvl w:val="1"/>
          <w:numId w:val="11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Stage at Start of Year (SOY)</w:t>
      </w:r>
    </w:p>
    <w:p w14:paraId="117445AE" w14:textId="77777777" w:rsidR="002A3698" w:rsidRPr="002A3698" w:rsidRDefault="002A3698" w:rsidP="002A3698">
      <w:pPr>
        <w:numPr>
          <w:ilvl w:val="1"/>
          <w:numId w:val="11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graduation year*</w:t>
      </w:r>
    </w:p>
    <w:p w14:paraId="34A1E7B9" w14:textId="77777777" w:rsidR="002A3698" w:rsidRPr="002A3698" w:rsidRDefault="002A3698" w:rsidP="002A3698">
      <w:pPr>
        <w:numPr>
          <w:ilvl w:val="1"/>
          <w:numId w:val="11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HS GPA*</w:t>
      </w:r>
    </w:p>
    <w:p w14:paraId="424370EF" w14:textId="77777777" w:rsidR="002A3698" w:rsidRPr="002A3698" w:rsidRDefault="002A3698" w:rsidP="002A3698">
      <w:pPr>
        <w:numPr>
          <w:ilvl w:val="1"/>
          <w:numId w:val="11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Program Site*</w:t>
      </w:r>
    </w:p>
    <w:p w14:paraId="30505AAA" w14:textId="77777777" w:rsidR="002A3698" w:rsidRPr="002A3698" w:rsidRDefault="002A3698" w:rsidP="002A3698">
      <w:pPr>
        <w:numPr>
          <w:ilvl w:val="1"/>
          <w:numId w:val="11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Academic Year (cohort/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class)*</w:t>
      </w:r>
      <w:proofErr w:type="gramEnd"/>
    </w:p>
    <w:p w14:paraId="15B2FD6F" w14:textId="77777777" w:rsidR="002A3698" w:rsidRPr="002A3698" w:rsidRDefault="002A3698" w:rsidP="002A3698">
      <w:pPr>
        <w:numPr>
          <w:ilvl w:val="1"/>
          <w:numId w:val="11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Advisor</w:t>
      </w:r>
    </w:p>
    <w:p w14:paraId="0EB13E5B" w14:textId="77777777" w:rsidR="002A3698" w:rsidRPr="002A3698" w:rsidRDefault="002A3698" w:rsidP="002A3698">
      <w:pPr>
        <w:numPr>
          <w:ilvl w:val="1"/>
          <w:numId w:val="12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Partner Affiliation*</w:t>
      </w:r>
    </w:p>
    <w:p w14:paraId="40B1D0EC" w14:textId="77777777" w:rsidR="002A3698" w:rsidRPr="002A3698" w:rsidRDefault="002A3698" w:rsidP="002A3698">
      <w:pPr>
        <w:numPr>
          <w:ilvl w:val="1"/>
          <w:numId w:val="12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First Gen status*</w:t>
      </w:r>
    </w:p>
    <w:p w14:paraId="00A8B97E" w14:textId="77777777" w:rsidR="002A3698" w:rsidRPr="002A3698" w:rsidRDefault="002A3698" w:rsidP="002A3698">
      <w:pPr>
        <w:numPr>
          <w:ilvl w:val="1"/>
          <w:numId w:val="12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lastRenderedPageBreak/>
        <w:t>Family Income*</w:t>
      </w:r>
    </w:p>
    <w:p w14:paraId="63E0BC63" w14:textId="77777777" w:rsidR="002A3698" w:rsidRPr="002A3698" w:rsidRDefault="002A3698" w:rsidP="002A3698">
      <w:pPr>
        <w:numPr>
          <w:ilvl w:val="1"/>
          <w:numId w:val="12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Gender Identity*</w:t>
      </w:r>
    </w:p>
    <w:p w14:paraId="3FA802D9" w14:textId="77777777" w:rsidR="002A3698" w:rsidRPr="002A3698" w:rsidRDefault="002A3698" w:rsidP="002A3698">
      <w:pPr>
        <w:numPr>
          <w:ilvl w:val="1"/>
          <w:numId w:val="124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Sex*</w:t>
      </w:r>
    </w:p>
    <w:p w14:paraId="2B821ED1" w14:textId="77777777" w:rsidR="002A3698" w:rsidRPr="002A3698" w:rsidRDefault="002A3698" w:rsidP="002A3698">
      <w:pPr>
        <w:numPr>
          <w:ilvl w:val="1"/>
          <w:numId w:val="125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Race*</w:t>
      </w:r>
    </w:p>
    <w:p w14:paraId="39E5058D" w14:textId="77777777" w:rsidR="002A3698" w:rsidRPr="002A3698" w:rsidRDefault="002A3698" w:rsidP="002A3698">
      <w:pPr>
        <w:numPr>
          <w:ilvl w:val="1"/>
          <w:numId w:val="126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Ethnicity*</w:t>
      </w:r>
    </w:p>
    <w:p w14:paraId="2212D2F5" w14:textId="77777777" w:rsidR="002A3698" w:rsidRPr="002A3698" w:rsidRDefault="002A3698" w:rsidP="002A3698">
      <w:pPr>
        <w:numPr>
          <w:ilvl w:val="1"/>
          <w:numId w:val="127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Fee for Service Partner(s)*</w:t>
      </w:r>
    </w:p>
    <w:p w14:paraId="4733C796" w14:textId="77777777" w:rsidR="002A3698" w:rsidRPr="002A3698" w:rsidRDefault="002A3698" w:rsidP="002A3698">
      <w:pPr>
        <w:numPr>
          <w:ilvl w:val="1"/>
          <w:numId w:val="128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Region Specific Designator (for SPINE, MCPSA, TBF/CCI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students)*</w:t>
      </w:r>
      <w:proofErr w:type="gramEnd"/>
    </w:p>
    <w:p w14:paraId="287CA361" w14:textId="77777777" w:rsidR="002A3698" w:rsidRPr="002A3698" w:rsidRDefault="002A3698" w:rsidP="002A3698">
      <w:pPr>
        <w:numPr>
          <w:ilvl w:val="1"/>
          <w:numId w:val="129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Special Initiatives*</w:t>
      </w:r>
    </w:p>
    <w:p w14:paraId="50948A91" w14:textId="77777777" w:rsidR="002A3698" w:rsidRPr="002A3698" w:rsidRDefault="002A3698" w:rsidP="002A3698">
      <w:pPr>
        <w:numPr>
          <w:ilvl w:val="1"/>
          <w:numId w:val="130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 xml:space="preserve">Credits required to </w:t>
      </w:r>
      <w:proofErr w:type="gramStart"/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graduate</w:t>
      </w:r>
      <w:proofErr w:type="gramEnd"/>
    </w:p>
    <w:p w14:paraId="6D94BDB5" w14:textId="77777777" w:rsidR="002A3698" w:rsidRPr="002A3698" w:rsidRDefault="002A3698" w:rsidP="002A3698">
      <w:pPr>
        <w:numPr>
          <w:ilvl w:val="1"/>
          <w:numId w:val="131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College Attending</w:t>
      </w:r>
    </w:p>
    <w:p w14:paraId="7E3EAB35" w14:textId="77777777" w:rsidR="002A3698" w:rsidRPr="002A3698" w:rsidRDefault="002A3698" w:rsidP="002A3698">
      <w:pPr>
        <w:numPr>
          <w:ilvl w:val="1"/>
          <w:numId w:val="132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Fall Credits Attempted</w:t>
      </w:r>
    </w:p>
    <w:p w14:paraId="453B042B" w14:textId="77777777" w:rsidR="002A3698" w:rsidRPr="002A3698" w:rsidRDefault="002A3698" w:rsidP="002A3698">
      <w:pPr>
        <w:numPr>
          <w:ilvl w:val="1"/>
          <w:numId w:val="133"/>
        </w:numPr>
        <w:shd w:val="clear" w:color="auto" w:fill="FFFFFF"/>
        <w:spacing w:after="0" w:line="336" w:lineRule="atLeast"/>
        <w:ind w:left="264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Total Loans</w:t>
      </w:r>
    </w:p>
    <w:p w14:paraId="041BBF77" w14:textId="77777777" w:rsidR="002A3698" w:rsidRPr="002A3698" w:rsidRDefault="002A3698" w:rsidP="002A3698">
      <w:pPr>
        <w:shd w:val="clear" w:color="auto" w:fill="FFFFFF"/>
        <w:spacing w:after="336" w:line="336" w:lineRule="atLeast"/>
        <w:ind w:left="60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Based on these dates, we estimate the </w:t>
      </w: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Update Schedule for the Outcomes Report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to be as follows:</w:t>
      </w:r>
    </w:p>
    <w:p w14:paraId="378CE38A" w14:textId="77777777" w:rsidR="002A3698" w:rsidRPr="002A3698" w:rsidRDefault="002A3698" w:rsidP="002A3698">
      <w:pPr>
        <w:numPr>
          <w:ilvl w:val="0"/>
          <w:numId w:val="134"/>
        </w:numPr>
        <w:shd w:val="clear" w:color="auto" w:fill="FFFFFF"/>
        <w:spacing w:before="100" w:beforeAutospacing="1" w:after="0" w:line="336" w:lineRule="atLeast"/>
        <w:ind w:left="19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1st Update: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December 6th</w:t>
      </w:r>
    </w:p>
    <w:p w14:paraId="3301FE86" w14:textId="77777777" w:rsidR="002A3698" w:rsidRPr="002A3698" w:rsidRDefault="002A3698" w:rsidP="002A3698">
      <w:pPr>
        <w:numPr>
          <w:ilvl w:val="0"/>
          <w:numId w:val="134"/>
        </w:numPr>
        <w:shd w:val="clear" w:color="auto" w:fill="FFFFFF"/>
        <w:spacing w:before="100" w:beforeAutospacing="1" w:after="0" w:line="336" w:lineRule="atLeast"/>
        <w:ind w:left="19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2nd Update: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April 4th</w:t>
      </w:r>
    </w:p>
    <w:p w14:paraId="6E8E28E7" w14:textId="77777777" w:rsidR="002A3698" w:rsidRPr="002A3698" w:rsidRDefault="002A3698" w:rsidP="002A3698">
      <w:pPr>
        <w:numPr>
          <w:ilvl w:val="0"/>
          <w:numId w:val="134"/>
        </w:numPr>
        <w:shd w:val="clear" w:color="auto" w:fill="FFFFFF"/>
        <w:spacing w:before="100" w:beforeAutospacing="1" w:after="0" w:line="336" w:lineRule="atLeast"/>
        <w:ind w:left="192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026D70"/>
          <w:sz w:val="27"/>
          <w:szCs w:val="27"/>
          <w:lang w:eastAsia="en-IN"/>
        </w:rPr>
        <w:t>3rd Update:</w:t>
      </w: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 August 31st</w:t>
      </w:r>
    </w:p>
    <w:p w14:paraId="5EC41808" w14:textId="77777777" w:rsidR="002A3698" w:rsidRPr="002A3698" w:rsidRDefault="002A3698" w:rsidP="002A3698">
      <w:pPr>
        <w:shd w:val="clear" w:color="auto" w:fill="FFFFFF"/>
        <w:spacing w:line="336" w:lineRule="atLeast"/>
        <w:ind w:left="600"/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7"/>
          <w:szCs w:val="27"/>
          <w:lang w:eastAsia="en-IN"/>
        </w:rPr>
        <w:t>These dates are tentative because of the variability in processing times from external sources, but you can reliably expect the report to be updated as soon as the data freezes/pulls are processed. In our commitment to remain transparent, we will post frequent updates about the freezes/pulls/report updates via the "News &amp; updates" section of this documentation site. ​​​​​​​​​​​​​​​​​​​​</w:t>
      </w:r>
    </w:p>
    <w:p w14:paraId="23DADD53" w14:textId="77777777" w:rsidR="002A3698" w:rsidRPr="002A3698" w:rsidRDefault="002A3698" w:rsidP="002A3698">
      <w:pPr>
        <w:shd w:val="clear" w:color="auto" w:fill="F0F9FA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"https://tbl500amory.sharepoint.com/sites/ReportingDocumentation/SitePages/Demogr.aspx" \t "_self" </w:instrText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E697AA4" w14:textId="77777777" w:rsidR="002A3698" w:rsidRPr="002A3698" w:rsidRDefault="002A3698" w:rsidP="002A3698">
      <w:pPr>
        <w:shd w:val="clear" w:color="auto" w:fill="F0F9FA"/>
        <w:spacing w:after="120" w:line="54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54"/>
          <w:szCs w:val="54"/>
          <w:lang w:eastAsia="en-IN"/>
        </w:rPr>
      </w:pPr>
      <w:r w:rsidRPr="002A3698">
        <w:rPr>
          <w:rFonts w:ascii="Fluent MDL2 Hybrid Icons" w:eastAsia="Times New Roman" w:hAnsi="Fluent MDL2 Hybrid Icons" w:cs="Segoe UI"/>
          <w:color w:val="FFFFFF"/>
          <w:sz w:val="54"/>
          <w:szCs w:val="54"/>
          <w:u w:val="single"/>
          <w:bdr w:val="none" w:sz="0" w:space="0" w:color="auto" w:frame="1"/>
          <w:shd w:val="clear" w:color="auto" w:fill="03787C"/>
          <w:lang w:eastAsia="en-IN"/>
        </w:rPr>
        <w:t></w:t>
      </w:r>
    </w:p>
    <w:p w14:paraId="4F92B5FA" w14:textId="77777777" w:rsidR="002A3698" w:rsidRPr="002A3698" w:rsidRDefault="002A3698" w:rsidP="002A3698">
      <w:pPr>
        <w:shd w:val="clear" w:color="auto" w:fill="F0F9FA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Demographics</w:t>
      </w:r>
    </w:p>
    <w:p w14:paraId="4A5C0DD6" w14:textId="77777777" w:rsidR="002A3698" w:rsidRPr="002A3698" w:rsidRDefault="002A3698" w:rsidP="002A3698">
      <w:pPr>
        <w:shd w:val="clear" w:color="auto" w:fill="F0F9FA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88BB8A9" w14:textId="77777777" w:rsidR="002A3698" w:rsidRPr="002A3698" w:rsidRDefault="002A3698" w:rsidP="002A3698">
      <w:pPr>
        <w:shd w:val="clear" w:color="auto" w:fill="F0F9FA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"https://tbl500amory.sharepoint.com/sites/ReportingDocumentation/SitePages/Graduation.aspx" \t "_self" </w:instrText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33381724" w14:textId="77777777" w:rsidR="002A3698" w:rsidRPr="002A3698" w:rsidRDefault="002A3698" w:rsidP="002A3698">
      <w:pPr>
        <w:shd w:val="clear" w:color="auto" w:fill="F0F9FA"/>
        <w:spacing w:after="120" w:line="54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54"/>
          <w:szCs w:val="54"/>
          <w:lang w:eastAsia="en-IN"/>
        </w:rPr>
      </w:pPr>
      <w:r w:rsidRPr="002A3698">
        <w:rPr>
          <w:rFonts w:ascii="Fluent MDL2 Hybrid Icons" w:eastAsia="Times New Roman" w:hAnsi="Fluent MDL2 Hybrid Icons" w:cs="Segoe UI"/>
          <w:color w:val="FFFFFF"/>
          <w:sz w:val="54"/>
          <w:szCs w:val="54"/>
          <w:u w:val="single"/>
          <w:bdr w:val="none" w:sz="0" w:space="0" w:color="auto" w:frame="1"/>
          <w:shd w:val="clear" w:color="auto" w:fill="03787C"/>
          <w:lang w:eastAsia="en-IN"/>
        </w:rPr>
        <w:t></w:t>
      </w:r>
    </w:p>
    <w:p w14:paraId="09DCA190" w14:textId="77777777" w:rsidR="002A3698" w:rsidRPr="002A3698" w:rsidRDefault="002A3698" w:rsidP="002A3698">
      <w:pPr>
        <w:shd w:val="clear" w:color="auto" w:fill="F0F9FA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Graduation</w:t>
      </w:r>
    </w:p>
    <w:p w14:paraId="702ED0D9" w14:textId="77777777" w:rsidR="002A3698" w:rsidRPr="002A3698" w:rsidRDefault="002A3698" w:rsidP="002A3698">
      <w:pPr>
        <w:shd w:val="clear" w:color="auto" w:fill="F0F9FA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F0F163C" w14:textId="77777777" w:rsidR="002A3698" w:rsidRPr="002A3698" w:rsidRDefault="002A3698" w:rsidP="002A3698">
      <w:pPr>
        <w:shd w:val="clear" w:color="auto" w:fill="F0F9FA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"https://tbl500amory.sharepoint.com/sites/ReportingDocumentation/SitePages/Persistence-%26-Retention.aspx" \t "_self" </w:instrText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10D4C9F3" w14:textId="77777777" w:rsidR="002A3698" w:rsidRPr="002A3698" w:rsidRDefault="002A3698" w:rsidP="002A3698">
      <w:pPr>
        <w:shd w:val="clear" w:color="auto" w:fill="F0F9FA"/>
        <w:spacing w:after="120" w:line="54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54"/>
          <w:szCs w:val="54"/>
          <w:lang w:eastAsia="en-IN"/>
        </w:rPr>
      </w:pPr>
      <w:r w:rsidRPr="002A3698">
        <w:rPr>
          <w:rFonts w:ascii="Fluent MDL2 Hybrid Icons" w:eastAsia="Times New Roman" w:hAnsi="Fluent MDL2 Hybrid Icons" w:cs="Segoe UI"/>
          <w:color w:val="FFFFFF"/>
          <w:sz w:val="54"/>
          <w:szCs w:val="54"/>
          <w:u w:val="single"/>
          <w:bdr w:val="none" w:sz="0" w:space="0" w:color="auto" w:frame="1"/>
          <w:shd w:val="clear" w:color="auto" w:fill="03787C"/>
          <w:lang w:eastAsia="en-IN"/>
        </w:rPr>
        <w:t></w:t>
      </w:r>
    </w:p>
    <w:p w14:paraId="4E543410" w14:textId="77777777" w:rsidR="002A3698" w:rsidRPr="002A3698" w:rsidRDefault="002A3698" w:rsidP="002A3698">
      <w:pPr>
        <w:shd w:val="clear" w:color="auto" w:fill="F0F9FA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Persistence &amp; Retention</w:t>
      </w:r>
    </w:p>
    <w:p w14:paraId="0F5E19EA" w14:textId="77777777" w:rsidR="002A3698" w:rsidRPr="002A3698" w:rsidRDefault="002A3698" w:rsidP="002A3698">
      <w:pPr>
        <w:shd w:val="clear" w:color="auto" w:fill="F0F9FA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lastRenderedPageBreak/>
        <w:fldChar w:fldCharType="end"/>
      </w:r>
    </w:p>
    <w:p w14:paraId="2814E027" w14:textId="77777777" w:rsidR="002A3698" w:rsidRPr="002A3698" w:rsidRDefault="002A3698" w:rsidP="002A3698">
      <w:pPr>
        <w:shd w:val="clear" w:color="auto" w:fill="F0F9FA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"https://tbl500amory.sharepoint.com/sites/ReportingDocumentation/SitePages/Incom.aspx" \t "_self" </w:instrText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3E81035" w14:textId="77777777" w:rsidR="002A3698" w:rsidRPr="002A3698" w:rsidRDefault="002A3698" w:rsidP="002A3698">
      <w:pPr>
        <w:shd w:val="clear" w:color="auto" w:fill="F0F9FA"/>
        <w:spacing w:after="120" w:line="54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color w:val="FFFFFF"/>
          <w:sz w:val="54"/>
          <w:szCs w:val="54"/>
          <w:lang w:eastAsia="en-IN"/>
        </w:rPr>
      </w:pPr>
      <w:r w:rsidRPr="002A3698">
        <w:rPr>
          <w:rFonts w:ascii="Fluent MDL2 Hybrid Icons" w:eastAsia="Times New Roman" w:hAnsi="Fluent MDL2 Hybrid Icons" w:cs="Segoe UI"/>
          <w:color w:val="FFFFFF"/>
          <w:sz w:val="54"/>
          <w:szCs w:val="54"/>
          <w:u w:val="single"/>
          <w:bdr w:val="none" w:sz="0" w:space="0" w:color="auto" w:frame="1"/>
          <w:shd w:val="clear" w:color="auto" w:fill="03787C"/>
          <w:lang w:eastAsia="en-IN"/>
        </w:rPr>
        <w:t></w:t>
      </w:r>
    </w:p>
    <w:p w14:paraId="38C2AB81" w14:textId="77777777" w:rsidR="002A3698" w:rsidRPr="002A3698" w:rsidRDefault="002A3698" w:rsidP="002A3698">
      <w:pPr>
        <w:shd w:val="clear" w:color="auto" w:fill="F0F9FA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</w:pPr>
      <w:r w:rsidRPr="002A3698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3787C"/>
          <w:lang w:eastAsia="en-IN"/>
        </w:rPr>
        <w:t>Affordability &amp; Debt</w:t>
      </w:r>
    </w:p>
    <w:p w14:paraId="1F3A3D12" w14:textId="77777777" w:rsidR="002A3698" w:rsidRPr="002A3698" w:rsidRDefault="002A3698" w:rsidP="002A3698">
      <w:pPr>
        <w:shd w:val="clear" w:color="auto" w:fill="F0F9FA"/>
        <w:spacing w:after="38"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1845A0C7" w14:textId="77777777" w:rsidR="002A3698" w:rsidRPr="002A3698" w:rsidRDefault="002A3698" w:rsidP="002A3698">
      <w:pPr>
        <w:shd w:val="clear" w:color="auto" w:fill="F0F9FA"/>
        <w:spacing w:after="15" w:line="240" w:lineRule="auto"/>
        <w:ind w:left="15" w:right="15"/>
        <w:textAlignment w:val="top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bdr w:val="none" w:sz="0" w:space="0" w:color="auto" w:frame="1"/>
          <w:shd w:val="clear" w:color="auto" w:fill="026D70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begin"/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instrText xml:space="preserve"> HYPERLINK "https://tbl500amory.sharepoint.com/sites/ReportingDocumentation/SitePages/Incom.aspx" \t "_self" </w:instrText>
      </w: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separate"/>
      </w:r>
    </w:p>
    <w:p w14:paraId="42359F7A" w14:textId="77777777" w:rsidR="002A3698" w:rsidRPr="002A3698" w:rsidRDefault="002A3698" w:rsidP="002A3698">
      <w:pPr>
        <w:shd w:val="clear" w:color="auto" w:fill="F0F9FA"/>
        <w:spacing w:after="120" w:line="540" w:lineRule="atLeast"/>
        <w:ind w:left="15" w:right="15"/>
        <w:jc w:val="center"/>
        <w:textAlignment w:val="top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2A3698">
        <w:rPr>
          <w:rFonts w:ascii="Fluent MDL2 Hybrid Icons" w:eastAsia="Times New Roman" w:hAnsi="Fluent MDL2 Hybrid Icons" w:cs="Segoe UI"/>
          <w:color w:val="FFFFFF"/>
          <w:sz w:val="54"/>
          <w:szCs w:val="54"/>
          <w:u w:val="single"/>
          <w:bdr w:val="none" w:sz="0" w:space="0" w:color="auto" w:frame="1"/>
          <w:shd w:val="clear" w:color="auto" w:fill="026D70"/>
          <w:lang w:eastAsia="en-IN"/>
        </w:rPr>
        <w:t></w:t>
      </w:r>
    </w:p>
    <w:p w14:paraId="1E33D31B" w14:textId="77777777" w:rsidR="002A3698" w:rsidRPr="002A3698" w:rsidRDefault="002A3698" w:rsidP="002A3698">
      <w:pPr>
        <w:shd w:val="clear" w:color="auto" w:fill="F0F9FA"/>
        <w:spacing w:before="15" w:after="30" w:line="300" w:lineRule="atLeast"/>
        <w:ind w:left="15" w:right="15"/>
        <w:jc w:val="center"/>
        <w:textAlignment w:val="top"/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26D70"/>
          <w:lang w:eastAsia="en-IN"/>
        </w:rPr>
      </w:pPr>
      <w:r w:rsidRPr="002A3698">
        <w:rPr>
          <w:rFonts w:ascii="Segoe UI" w:eastAsia="Times New Roman" w:hAnsi="Segoe UI" w:cs="Segoe UI"/>
          <w:color w:val="FFFFFF"/>
          <w:sz w:val="21"/>
          <w:szCs w:val="21"/>
          <w:u w:val="single"/>
          <w:bdr w:val="none" w:sz="0" w:space="0" w:color="auto" w:frame="1"/>
          <w:shd w:val="clear" w:color="auto" w:fill="026D70"/>
          <w:lang w:eastAsia="en-IN"/>
        </w:rPr>
        <w:t>Admissions &amp; Academics</w:t>
      </w:r>
    </w:p>
    <w:p w14:paraId="453666BC" w14:textId="77777777" w:rsidR="002A3698" w:rsidRPr="002A3698" w:rsidRDefault="002A3698" w:rsidP="002A3698">
      <w:pPr>
        <w:shd w:val="clear" w:color="auto" w:fill="F0F9FA"/>
        <w:spacing w:line="240" w:lineRule="auto"/>
        <w:textAlignment w:val="top"/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</w:pPr>
      <w:r w:rsidRPr="002A3698">
        <w:rPr>
          <w:rFonts w:ascii="Segoe UI" w:eastAsia="Times New Roman" w:hAnsi="Segoe UI" w:cs="Segoe UI"/>
          <w:color w:val="242424"/>
          <w:sz w:val="21"/>
          <w:szCs w:val="21"/>
          <w:lang w:eastAsia="en-IN"/>
        </w:rPr>
        <w:fldChar w:fldCharType="end"/>
      </w:r>
    </w:p>
    <w:p w14:paraId="4E0A2CB7" w14:textId="77777777" w:rsidR="002A3698" w:rsidRPr="002A3698" w:rsidRDefault="002A3698">
      <w:pPr>
        <w:rPr>
          <w:color w:val="FF0000"/>
        </w:rPr>
      </w:pPr>
    </w:p>
    <w:sectPr w:rsidR="002A3698" w:rsidRPr="002A3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luent MDL2 Hybrid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56718"/>
    <w:multiLevelType w:val="multilevel"/>
    <w:tmpl w:val="854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E34978"/>
    <w:multiLevelType w:val="multilevel"/>
    <w:tmpl w:val="80BE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D56A42"/>
    <w:multiLevelType w:val="multilevel"/>
    <w:tmpl w:val="8B4C5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190DE7"/>
    <w:multiLevelType w:val="multilevel"/>
    <w:tmpl w:val="1BC8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3C639BA"/>
    <w:multiLevelType w:val="multilevel"/>
    <w:tmpl w:val="AAE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3F6441C"/>
    <w:multiLevelType w:val="multilevel"/>
    <w:tmpl w:val="3C9E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D345825"/>
    <w:multiLevelType w:val="multilevel"/>
    <w:tmpl w:val="AE2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EE6091B"/>
    <w:multiLevelType w:val="multilevel"/>
    <w:tmpl w:val="DFDA6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3502763">
    <w:abstractNumId w:val="0"/>
  </w:num>
  <w:num w:numId="2" w16cid:durableId="2115662409">
    <w:abstractNumId w:val="5"/>
  </w:num>
  <w:num w:numId="3" w16cid:durableId="993489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993489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93489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993489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993489674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686834300">
    <w:abstractNumId w:val="6"/>
  </w:num>
  <w:num w:numId="9" w16cid:durableId="1469783019">
    <w:abstractNumId w:val="3"/>
  </w:num>
  <w:num w:numId="10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2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5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6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8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1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2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3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4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5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6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7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8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9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1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2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3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4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5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6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7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8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39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0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1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2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3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4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5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6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7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8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49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0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1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52" w16cid:durableId="1333878396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1476802752">
    <w:abstractNumId w:val="4"/>
  </w:num>
  <w:num w:numId="54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6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7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8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9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0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1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2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3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4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5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6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7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8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9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0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1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2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3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4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5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6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7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8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9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0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1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2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3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4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5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6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7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8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9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0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1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2" w16cid:durableId="1669167157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3" w16cid:durableId="571888509">
    <w:abstractNumId w:val="2"/>
  </w:num>
  <w:num w:numId="94" w16cid:durableId="559437155">
    <w:abstractNumId w:val="1"/>
  </w:num>
  <w:num w:numId="95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6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7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8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9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0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1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2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3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4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5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6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7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8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9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0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1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2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3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4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5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7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8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9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0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1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2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3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4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5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6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7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8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29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0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1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2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3" w16cid:durableId="984358338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4" w16cid:durableId="1257060105">
    <w:abstractNumId w:val="7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98"/>
    <w:rsid w:val="002A3698"/>
    <w:rsid w:val="00556B13"/>
    <w:rsid w:val="006F5C4A"/>
    <w:rsid w:val="0082115A"/>
    <w:rsid w:val="00D4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5988"/>
  <w15:chartTrackingRefBased/>
  <w15:docId w15:val="{BEDB5618-D577-4C95-8AFE-CEC8D4CB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6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69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2A3698"/>
    <w:rPr>
      <w:b/>
      <w:bCs/>
    </w:rPr>
  </w:style>
  <w:style w:type="character" w:customStyle="1" w:styleId="fontcolorthemedarkalt">
    <w:name w:val="fontcolorthemedarkalt"/>
    <w:basedOn w:val="DefaultParagraphFont"/>
    <w:rsid w:val="002A3698"/>
  </w:style>
  <w:style w:type="character" w:styleId="Hyperlink">
    <w:name w:val="Hyperlink"/>
    <w:basedOn w:val="DefaultParagraphFont"/>
    <w:uiPriority w:val="99"/>
    <w:semiHidden/>
    <w:unhideWhenUsed/>
    <w:rsid w:val="002A369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A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colorthemeprimary">
    <w:name w:val="fontcolorthemeprimary"/>
    <w:basedOn w:val="DefaultParagraphFont"/>
    <w:rsid w:val="002A3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6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97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8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5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671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9069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28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59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34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2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85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060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51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190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12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285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49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0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3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440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77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2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6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0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93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6286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1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53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03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87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584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556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02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04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399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3449233">
                                                                  <w:marLeft w:val="-75"/>
                                                                  <w:marRight w:val="-7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014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93893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2816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910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9381846">
                                                                                      <w:marLeft w:val="75"/>
                                                                                      <w:marRight w:val="75"/>
                                                                                      <w:marTop w:val="38"/>
                                                                                      <w:marBottom w:val="3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8670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24485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40223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24394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3143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773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431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2728181">
                                                                                      <w:marLeft w:val="75"/>
                                                                                      <w:marRight w:val="75"/>
                                                                                      <w:marTop w:val="38"/>
                                                                                      <w:marBottom w:val="3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72004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2217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9844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737739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783925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82230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9753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715951">
                                                                                      <w:marLeft w:val="75"/>
                                                                                      <w:marRight w:val="75"/>
                                                                                      <w:marTop w:val="38"/>
                                                                                      <w:marBottom w:val="3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4342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41716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98570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28345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06577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66648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5940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4854133">
                                                                                      <w:marLeft w:val="75"/>
                                                                                      <w:marRight w:val="75"/>
                                                                                      <w:marTop w:val="38"/>
                                                                                      <w:marBottom w:val="3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989731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11550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100986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32609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550728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3244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36894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4674054">
                                                                                      <w:marLeft w:val="75"/>
                                                                                      <w:marRight w:val="75"/>
                                                                                      <w:marTop w:val="38"/>
                                                                                      <w:marBottom w:val="38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9284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9578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49895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6489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12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15403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3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6208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53554ACD8AF740A5128E734E5E6D4F" ma:contentTypeVersion="16" ma:contentTypeDescription="Create a new document." ma:contentTypeScope="" ma:versionID="0e31681c9c43fad41f47332b846e11b2">
  <xsd:schema xmlns:xsd="http://www.w3.org/2001/XMLSchema" xmlns:xs="http://www.w3.org/2001/XMLSchema" xmlns:p="http://schemas.microsoft.com/office/2006/metadata/properties" xmlns:ns2="ee34a6a4-83dd-4a09-b41c-448380eed197" xmlns:ns3="01373f55-acdf-4de4-b7c8-1c472e1ea928" targetNamespace="http://schemas.microsoft.com/office/2006/metadata/properties" ma:root="true" ma:fieldsID="a0f5481a4f0a8bcdfe9d211f60fe94f6" ns2:_="" ns3:_="">
    <xsd:import namespace="ee34a6a4-83dd-4a09-b41c-448380eed197"/>
    <xsd:import namespace="01373f55-acdf-4de4-b7c8-1c472e1ea928"/>
    <xsd:element name="properties">
      <xsd:complexType>
        <xsd:sequence>
          <xsd:element name="documentManagement">
            <xsd:complexType>
              <xsd:all>
                <xsd:element ref="ns2:Dateandtime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4a6a4-83dd-4a09-b41c-448380eed197" elementFormDefault="qualified">
    <xsd:import namespace="http://schemas.microsoft.com/office/2006/documentManagement/types"/>
    <xsd:import namespace="http://schemas.microsoft.com/office/infopath/2007/PartnerControls"/>
    <xsd:element name="Dateandtime" ma:index="8" nillable="true" ma:displayName="Date and time" ma:format="DateOnly" ma:internalName="Dateandtime">
      <xsd:simpleType>
        <xsd:restriction base="dms:DateTim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37214c5-5e74-44ab-b27d-c29560f71d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73f55-acdf-4de4-b7c8-1c472e1ea92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379b273-a749-4db4-9d34-4d88097ff9f1}" ma:internalName="TaxCatchAll" ma:showField="CatchAllData" ma:web="01373f55-acdf-4de4-b7c8-1c472e1ea92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1373f55-acdf-4de4-b7c8-1c472e1ea928" xsi:nil="true"/>
    <Dateandtime xmlns="ee34a6a4-83dd-4a09-b41c-448380eed197" xsi:nil="true"/>
    <lcf76f155ced4ddcb4097134ff3c332f xmlns="ee34a6a4-83dd-4a09-b41c-448380eed19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E278FBD-1258-44AE-B4C6-2A7F730F5704}"/>
</file>

<file path=customXml/itemProps2.xml><?xml version="1.0" encoding="utf-8"?>
<ds:datastoreItem xmlns:ds="http://schemas.openxmlformats.org/officeDocument/2006/customXml" ds:itemID="{1F2F89C8-5583-4AE4-B2BF-AFF9D8DE76BB}"/>
</file>

<file path=customXml/itemProps3.xml><?xml version="1.0" encoding="utf-8"?>
<ds:datastoreItem xmlns:ds="http://schemas.openxmlformats.org/officeDocument/2006/customXml" ds:itemID="{F852E6FB-3DC3-4ED8-8F20-98179A8861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937</Words>
  <Characters>5341</Characters>
  <Application>Microsoft Office Word</Application>
  <DocSecurity>0</DocSecurity>
  <Lines>44</Lines>
  <Paragraphs>12</Paragraphs>
  <ScaleCrop>false</ScaleCrop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 Kuppam</dc:creator>
  <cp:keywords/>
  <dc:description/>
  <cp:lastModifiedBy>Puneeth  Kuppam</cp:lastModifiedBy>
  <cp:revision>1</cp:revision>
  <dcterms:created xsi:type="dcterms:W3CDTF">2023-01-27T15:55:00Z</dcterms:created>
  <dcterms:modified xsi:type="dcterms:W3CDTF">2023-01-27T15:57:00Z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0x0101004453554ACD8AF740A5128E734E5E6D4F</vt:lpwstr>
  </property>
</Properties>
</file>