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7E79" w14:textId="496567BE" w:rsidR="00D031AD" w:rsidRDefault="00F150B0">
      <w:pPr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</w:pPr>
      <w:r w:rsidRPr="00F150B0"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  <w:t>Persistence &amp; Retention</w:t>
      </w:r>
    </w:p>
    <w:p w14:paraId="5249AD9A" w14:textId="6F95D505" w:rsidR="00F150B0" w:rsidRPr="00F150B0" w:rsidRDefault="00F150B0" w:rsidP="00F150B0"/>
    <w:p w14:paraId="5BB1646E" w14:textId="77777777" w:rsidR="00F150B0" w:rsidRPr="00F150B0" w:rsidRDefault="00F150B0" w:rsidP="00F150B0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This section of the Outcomes Report focuses on the students who start college and continue on, as well as the students who start at a particular institution and stay there throughout their college tenure. </w:t>
      </w:r>
    </w:p>
    <w:p w14:paraId="3F66BCE8" w14:textId="77777777" w:rsidR="00F150B0" w:rsidRPr="00F150B0" w:rsidRDefault="00F150B0" w:rsidP="00F150B0">
      <w:pPr>
        <w:numPr>
          <w:ilvl w:val="0"/>
          <w:numId w:val="1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5" w:anchor="2nd-semester-persistence" w:tooltip="https://tbl500amory.sharepoint.com/sites/ReportingDocumentation/SitePages/Persistence-&amp;-Retention.aspx#2nd-semester-persistence" w:history="1">
        <w:r w:rsidRPr="00F150B0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2nd Semester Persistence</w:t>
        </w:r>
      </w:hyperlink>
    </w:p>
    <w:p w14:paraId="6369EE2A" w14:textId="77777777" w:rsidR="00F150B0" w:rsidRPr="00F150B0" w:rsidRDefault="00F150B0" w:rsidP="00F150B0">
      <w:pPr>
        <w:numPr>
          <w:ilvl w:val="0"/>
          <w:numId w:val="1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6" w:anchor="3rd-semester-persistence" w:tooltip="https://tbl500amory.sharepoint.com/sites/ReportingDocumentation/SitePages/Persistence-&amp;-Retention.aspx#3rd-semester-persistence" w:history="1">
        <w:r w:rsidRPr="00F150B0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3rd Semester Persistence</w:t>
        </w:r>
      </w:hyperlink>
    </w:p>
    <w:p w14:paraId="71E2B1F2" w14:textId="77777777" w:rsidR="00F150B0" w:rsidRPr="00F150B0" w:rsidRDefault="00F150B0" w:rsidP="00F150B0">
      <w:pPr>
        <w:numPr>
          <w:ilvl w:val="0"/>
          <w:numId w:val="1"/>
        </w:numPr>
        <w:shd w:val="clear" w:color="auto" w:fill="F0F0F0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7" w:anchor="college-retention-transfers%E2%80%8B%E2%80%8B%E2%80%8B%E2%80%8B" w:tooltip="https://tbl500amory.sharepoint.com/sites/ReportingDocumentation/SitePages/Persistence-&amp;-Retention.aspx#college-retention-transfers%E2%80%8B%E2%80%8B%E2%80%8B%E2%80%8B" w:history="1">
        <w:r w:rsidRPr="00F150B0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College Retention &amp; Transfers</w:t>
        </w:r>
      </w:hyperlink>
    </w:p>
    <w:p w14:paraId="20D19850" w14:textId="798E9EE3" w:rsidR="00F150B0" w:rsidRPr="00F150B0" w:rsidRDefault="00F150B0" w:rsidP="00F150B0">
      <w:pPr>
        <w:shd w:val="clear" w:color="auto" w:fill="F0F0F0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F150B0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6236CE9E" wp14:editId="0F48DE8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7381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CCF13B" w14:textId="77777777" w:rsidR="00F150B0" w:rsidRPr="00F150B0" w:rsidRDefault="00F150B0" w:rsidP="00F150B0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F150B0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2nd Semester Persistence</w:t>
      </w:r>
    </w:p>
    <w:p w14:paraId="084F38CE" w14:textId="77777777" w:rsidR="00F150B0" w:rsidRPr="00F150B0" w:rsidRDefault="00F150B0" w:rsidP="00F150B0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 enrolled fall and persisted the following spring.</w:t>
      </w:r>
    </w:p>
    <w:p w14:paraId="6242FE8A" w14:textId="77777777" w:rsidR="00F150B0" w:rsidRPr="00F150B0" w:rsidRDefault="00F150B0" w:rsidP="00F150B0">
      <w:pPr>
        <w:numPr>
          <w:ilvl w:val="1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2</w:t>
      </w:r>
      <w:r w:rsidRPr="00F150B0">
        <w:rPr>
          <w:rFonts w:ascii="Segoe UI" w:eastAsia="Times New Roman" w:hAnsi="Segoe UI" w:cs="Segoe UI"/>
          <w:color w:val="242424"/>
          <w:sz w:val="27"/>
          <w:szCs w:val="27"/>
          <w:vertAlign w:val="superscript"/>
          <w:lang w:eastAsia="en-IN"/>
        </w:rPr>
        <w:t>nd</w:t>
      </w: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semester persistence data is not available for “Access Only” students</w:t>
      </w:r>
    </w:p>
    <w:p w14:paraId="3F2BEDD1" w14:textId="77777777" w:rsidR="00F150B0" w:rsidRPr="00F150B0" w:rsidRDefault="00F150B0" w:rsidP="00F150B0">
      <w:pPr>
        <w:numPr>
          <w:ilvl w:val="1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data when captured in Salesforce for Success program students, reflects Bottom Line’s data, or National Student Clearinghouse (NSC)</w:t>
      </w:r>
      <w:hyperlink r:id="rId8" w:anchor="6-historically%2c-bottom-line%E2%80%99s-calculation-of-2nd-and-3rd-semester-persistence-using-data-obtained-from-nsc-has-not-accounted-for" w:tooltip="https://tbl500amory.sharepoint.com/sites/ReportingDocumentation/SitePages/Persistence-&amp;-Retention.aspx#6-historically%2C-bottom-line%E2%80%99s-calculation-of-2nd-and-3rd-semester-persistence-using-data-obtained-from-nsc-has-not-accounted-for" w:history="1">
        <w:r w:rsidRPr="00F150B0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[6]</w:t>
        </w:r>
      </w:hyperlink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only when Bottom Line data is not available.</w:t>
      </w:r>
    </w:p>
    <w:p w14:paraId="134F442B" w14:textId="77777777" w:rsidR="00F150B0" w:rsidRPr="00F150B0" w:rsidRDefault="00F150B0" w:rsidP="00F150B0">
      <w:pPr>
        <w:numPr>
          <w:ilvl w:val="2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 student is counted under the “Persisted” category if their Salesforce record shows that both their Fall and Spring Credits Attempted are greater than 0.</w:t>
      </w:r>
    </w:p>
    <w:p w14:paraId="62F6E5E8" w14:textId="77777777" w:rsidR="00F150B0" w:rsidRPr="00F150B0" w:rsidRDefault="00F150B0" w:rsidP="00F150B0">
      <w:pPr>
        <w:numPr>
          <w:ilvl w:val="2"/>
          <w:numId w:val="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 student is counted under the “Did Not Persist” category if either their Fall or Spring Credits Attempted equal 0.</w:t>
      </w:r>
    </w:p>
    <w:p w14:paraId="34DEEFA4" w14:textId="77777777" w:rsidR="00F150B0" w:rsidRPr="00F150B0" w:rsidRDefault="00F150B0" w:rsidP="00F150B0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[6] Historically, Bottom Line’s calculation of 2nd and 3rd semester persistence using data obtained from NSC has not accounted for “</w:t>
      </w:r>
      <w:proofErr w:type="spellStart"/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enrollment</w:t>
      </w:r>
      <w:proofErr w:type="spellEnd"/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 status”. In other words: if a NSC record exists for the semesters in question -regardless of the </w:t>
      </w:r>
      <w:proofErr w:type="spellStart"/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enrollment</w:t>
      </w:r>
      <w:proofErr w:type="spellEnd"/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 status reported in said record- the student was reported as having persisted. We have identified this as a reporting inaccuracy that potentially affects between 2 and 20 records per cohort going back at least to 2005.</w:t>
      </w:r>
    </w:p>
    <w:p w14:paraId="679C31CE" w14:textId="77777777" w:rsidR="00F150B0" w:rsidRPr="00F150B0" w:rsidRDefault="00F150B0" w:rsidP="00F150B0">
      <w:pPr>
        <w:shd w:val="clear" w:color="auto" w:fill="03787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150B0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pict w14:anchorId="6BA1779C">
          <v:rect id="_x0000_i1026" style="width:892.5pt;height:0" o:hrpct="0" o:hralign="center" o:hrstd="t" o:hrnoshade="t" o:hr="t" fillcolor="#c7c7c7" stroked="f"/>
        </w:pict>
      </w:r>
    </w:p>
    <w:p w14:paraId="6E2F93C2" w14:textId="77777777" w:rsidR="00F150B0" w:rsidRPr="00F150B0" w:rsidRDefault="00F150B0" w:rsidP="00F150B0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F150B0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lastRenderedPageBreak/>
        <w:t>3rd Semester Persistence</w:t>
      </w:r>
    </w:p>
    <w:p w14:paraId="32447735" w14:textId="77777777" w:rsidR="00F150B0" w:rsidRPr="00F150B0" w:rsidRDefault="00F150B0" w:rsidP="00F150B0">
      <w:pPr>
        <w:numPr>
          <w:ilvl w:val="0"/>
          <w:numId w:val="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 enrolled fall and persisted the following fall.</w:t>
      </w:r>
    </w:p>
    <w:p w14:paraId="079DFE4E" w14:textId="77777777" w:rsidR="00F150B0" w:rsidRPr="00F150B0" w:rsidRDefault="00F150B0" w:rsidP="00F150B0">
      <w:pPr>
        <w:numPr>
          <w:ilvl w:val="1"/>
          <w:numId w:val="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3</w:t>
      </w:r>
      <w:r w:rsidRPr="00F150B0">
        <w:rPr>
          <w:rFonts w:ascii="Segoe UI" w:eastAsia="Times New Roman" w:hAnsi="Segoe UI" w:cs="Segoe UI"/>
          <w:color w:val="242424"/>
          <w:sz w:val="27"/>
          <w:szCs w:val="27"/>
          <w:vertAlign w:val="superscript"/>
          <w:lang w:eastAsia="en-IN"/>
        </w:rPr>
        <w:t>rd</w:t>
      </w: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semester persistence data is not available for “Access Only” students</w:t>
      </w:r>
    </w:p>
    <w:p w14:paraId="5331A5D7" w14:textId="77777777" w:rsidR="00F150B0" w:rsidRPr="00F150B0" w:rsidRDefault="00F150B0" w:rsidP="00F150B0">
      <w:pPr>
        <w:numPr>
          <w:ilvl w:val="1"/>
          <w:numId w:val="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data when captured in Salesforce for Success program students, reflects Bottom Line’s data, or National Student Clearinghouse (NSC)</w:t>
      </w:r>
      <w:hyperlink r:id="rId9" w:anchor="%E2%80%8B%E2%80%8B%E2%80%8B%E2%80%8B%E2%80%8B%E2%80%8B%E2%80%8B-7-historically%2c-bottom-line%E2%80%99s-calculation-of-2nd-and-3rd-semester-persistence-using-data-obtained-from-nsc-has-not-accou" w:tooltip="https://tbl500amory.sharepoint.com/sites/ReportingDocumentation/SitePages/Persistence-&amp;-Retention.aspx#%E2%80%8B%E2%80%8B%E2%80%8B%E2%80%8B%E2%80%8B%E2%80%8B%E2%80%8B-7-historically%2C-bottom-line%E2%80%99s-calculation-of-2nd-and-3rd-semester-persistence-using-data-obtained-from-nsc-has-not-accou" w:history="1">
        <w:r w:rsidRPr="00F150B0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[7]</w:t>
        </w:r>
      </w:hyperlink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only when Bottom Line data is not available.</w:t>
      </w:r>
    </w:p>
    <w:p w14:paraId="32B40917" w14:textId="77777777" w:rsidR="00F150B0" w:rsidRPr="00F150B0" w:rsidRDefault="00F150B0" w:rsidP="00F150B0">
      <w:pPr>
        <w:numPr>
          <w:ilvl w:val="2"/>
          <w:numId w:val="1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 student is counted under the “Persisted” category if their Salesforce record shows that both their Year 1 Fall and Spring Credits Attempted are greater than 0 and Year 2 Fall Credits Attempted is greater than 0</w:t>
      </w:r>
    </w:p>
    <w:p w14:paraId="3FCD84FB" w14:textId="77777777" w:rsidR="00F150B0" w:rsidRPr="00F150B0" w:rsidRDefault="00F150B0" w:rsidP="00F150B0">
      <w:pPr>
        <w:numPr>
          <w:ilvl w:val="2"/>
          <w:numId w:val="1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 student is counted under the “Did Not Persist” category if either their Year 1 Fall or Spring Credits Attempted equal 0, or if their Year 2 Fall Credits Attempted equals 0</w:t>
      </w:r>
    </w:p>
    <w:p w14:paraId="4A7371EA" w14:textId="77777777" w:rsidR="00F150B0" w:rsidRPr="00F150B0" w:rsidRDefault="00F150B0" w:rsidP="00F150B0">
      <w:pPr>
        <w:numPr>
          <w:ilvl w:val="0"/>
          <w:numId w:val="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Note</w:t>
      </w:r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: </w:t>
      </w: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Students do </w:t>
      </w:r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not</w:t>
      </w: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 count as “Persisted” if they did not </w:t>
      </w:r>
      <w:proofErr w:type="spellStart"/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enroll</w:t>
      </w:r>
      <w:proofErr w:type="spellEnd"/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until the Spring semester (I.e., if they do not begin college in the fall immediately following high school graduation)</w:t>
      </w:r>
      <w:hyperlink r:id="rId10" w:anchor="8-this-is-bottom-line%E2%80%99s-historic-definition-of-3rd-semester-persistence" w:tooltip="https://tbl500amory.sharepoint.com/sites/ReportingDocumentation/SitePages/Persistence-&amp;-Retention.aspx#8-this-is-bottom-line%E2%80%99s-historic-definition-of-3rd-semester-persistence" w:history="1">
        <w:r w:rsidRPr="00F150B0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[8]</w:t>
        </w:r>
      </w:hyperlink>
    </w:p>
    <w:p w14:paraId="49E60AF4" w14:textId="77777777" w:rsidR="00F150B0" w:rsidRPr="00F150B0" w:rsidRDefault="00F150B0" w:rsidP="00F150B0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F150B0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​​​​​​​</w:t>
      </w:r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[7] Historically, Bottom Line’s calculation of 2nd and 3rd semester persistence using data obtained from NSC has not accounted for “</w:t>
      </w:r>
      <w:proofErr w:type="spellStart"/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enrollment</w:t>
      </w:r>
      <w:proofErr w:type="spellEnd"/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 status”. In other words: if a NSC record exists for the semesters in question -regardless of the </w:t>
      </w:r>
      <w:proofErr w:type="spellStart"/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enrollment</w:t>
      </w:r>
      <w:proofErr w:type="spellEnd"/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 status reported in said record- the student was reported as having persisted. We have identified this as a reporting inaccuracy that potentially affects between 2 and 20 records per cohort going back at least to 2005.</w:t>
      </w:r>
    </w:p>
    <w:p w14:paraId="193F1087" w14:textId="77777777" w:rsidR="00F150B0" w:rsidRPr="00F150B0" w:rsidRDefault="00F150B0" w:rsidP="00F150B0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[8] This is Bottom Line’s historic definition of 3rd Semester Persistence</w:t>
      </w:r>
    </w:p>
    <w:p w14:paraId="2369D560" w14:textId="77777777" w:rsidR="00F150B0" w:rsidRPr="00F150B0" w:rsidRDefault="00F150B0" w:rsidP="00F150B0">
      <w:pPr>
        <w:shd w:val="clear" w:color="auto" w:fill="03787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150B0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pict w14:anchorId="2C769150">
          <v:rect id="_x0000_i1027" style="width:892.5pt;height:0" o:hrpct="0" o:hralign="center" o:hrstd="t" o:hrnoshade="t" o:hr="t" fillcolor="#c7c7c7" stroked="f"/>
        </w:pict>
      </w:r>
    </w:p>
    <w:p w14:paraId="2E2B7E8C" w14:textId="77777777" w:rsidR="00F150B0" w:rsidRPr="00F150B0" w:rsidRDefault="00F150B0" w:rsidP="00F150B0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F150B0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College Retention &amp; Transfers</w:t>
      </w:r>
      <w:r w:rsidRPr="00F150B0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​​​​</w:t>
      </w:r>
    </w:p>
    <w:p w14:paraId="55A27CF3" w14:textId="77777777" w:rsidR="00F150B0" w:rsidRPr="00F150B0" w:rsidRDefault="00F150B0" w:rsidP="00F150B0">
      <w:pPr>
        <w:numPr>
          <w:ilvl w:val="0"/>
          <w:numId w:val="1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 Analysis on colleges’ retention numbers. This analysis aims to show any potential college transfers</w:t>
      </w:r>
      <w:hyperlink r:id="rId11" w:anchor="9-there-are-some-limitations-to-this-analysis-data-is-not-available-for-all-cohorts-because-it-was-not-being-warehoused-until-20" w:tooltip="https://tbl500amory.sharepoint.com/sites/ReportingDocumentation/SitePages/Persistence-&amp;-Retention.aspx#9-there-are-some-limitations-to-this-analysis-data-is-not-available-for-all-cohorts-because-it-was-not-being-warehoused-until-20" w:history="1">
        <w:r w:rsidRPr="00F150B0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[9]</w:t>
        </w:r>
      </w:hyperlink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broken down by school, as well as by cohort.</w:t>
      </w:r>
    </w:p>
    <w:p w14:paraId="55A06A0A" w14:textId="77777777" w:rsidR="00F150B0" w:rsidRPr="00F150B0" w:rsidRDefault="00F150B0" w:rsidP="00F150B0">
      <w:pPr>
        <w:numPr>
          <w:ilvl w:val="1"/>
          <w:numId w:val="1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150B0">
        <w:rPr>
          <w:rFonts w:ascii="Segoe UI" w:eastAsia="Times New Roman" w:hAnsi="Segoe UI" w:cs="Segoe UI"/>
          <w:color w:val="242424"/>
          <w:sz w:val="27"/>
          <w:szCs w:val="27"/>
          <w:u w:val="single"/>
          <w:lang w:eastAsia="en-IN"/>
        </w:rPr>
        <w:t>Note:</w:t>
      </w: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 this analysis was designed to aid the New York region in identifying potential college transfers between two Partner </w:t>
      </w:r>
      <w:r w:rsidRPr="00F150B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>College systems (SUNY &amp; CUNY). This analysis can be adapted to reflect the needs of the Massachusetts and Illinois regions pending approval from the appropriate Data Governance group(s)</w:t>
      </w:r>
    </w:p>
    <w:p w14:paraId="0610F3D4" w14:textId="77777777" w:rsidR="00F150B0" w:rsidRPr="00F150B0" w:rsidRDefault="00F150B0" w:rsidP="00F150B0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F150B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[9] There are some limitations to this analysis; Data is not available for all cohorts because it was not being warehoused until 2019.  This analysis uses “Year 1 Fall College Attending” as a proxy for the first college the student might have attended, and “Last or Most Recent College Attended” as a proxy for their current college. The “Last or Most Recent College Attended” field only gets updated once a year at the end of the academic year. Therefore, no mid-semester changes are captured which may leave some intermediate transfers out of the analysis. </w:t>
      </w:r>
    </w:p>
    <w:p w14:paraId="621A061E" w14:textId="1B699CEB" w:rsidR="00F150B0" w:rsidRDefault="00F150B0" w:rsidP="00F150B0">
      <w:pPr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</w:pPr>
    </w:p>
    <w:p w14:paraId="3DB5AC0D" w14:textId="77777777" w:rsidR="00F150B0" w:rsidRPr="00F150B0" w:rsidRDefault="00F150B0" w:rsidP="00F150B0"/>
    <w:sectPr w:rsidR="00F150B0" w:rsidRPr="00F1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4B3"/>
    <w:multiLevelType w:val="multilevel"/>
    <w:tmpl w:val="0592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0F77B4"/>
    <w:multiLevelType w:val="multilevel"/>
    <w:tmpl w:val="237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C60FAA"/>
    <w:multiLevelType w:val="multilevel"/>
    <w:tmpl w:val="39F0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E66B15"/>
    <w:multiLevelType w:val="multilevel"/>
    <w:tmpl w:val="C60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203524">
    <w:abstractNumId w:val="0"/>
  </w:num>
  <w:num w:numId="2" w16cid:durableId="1620331062">
    <w:abstractNumId w:val="2"/>
  </w:num>
  <w:num w:numId="3" w16cid:durableId="139828651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9828651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39828651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139828651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855918271">
    <w:abstractNumId w:val="1"/>
  </w:num>
  <w:num w:numId="8" w16cid:durableId="52305812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52305812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52305812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52305812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 w16cid:durableId="1141846809">
    <w:abstractNumId w:val="3"/>
  </w:num>
  <w:num w:numId="13" w16cid:durableId="101819840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B0"/>
    <w:rsid w:val="00556B13"/>
    <w:rsid w:val="006F5C4A"/>
    <w:rsid w:val="00D031AD"/>
    <w:rsid w:val="00D46479"/>
    <w:rsid w:val="00F1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5EB7"/>
  <w15:chartTrackingRefBased/>
  <w15:docId w15:val="{706B78EF-D309-4B2C-A56E-75D43E7F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50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150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0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150B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5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50B0"/>
    <w:rPr>
      <w:color w:val="0000FF"/>
      <w:u w:val="single"/>
    </w:rPr>
  </w:style>
  <w:style w:type="character" w:customStyle="1" w:styleId="fontcolorthemedarkalt">
    <w:name w:val="fontcolorthemedarkalt"/>
    <w:basedOn w:val="DefaultParagraphFont"/>
    <w:rsid w:val="00F150B0"/>
  </w:style>
  <w:style w:type="character" w:styleId="Strong">
    <w:name w:val="Strong"/>
    <w:basedOn w:val="DefaultParagraphFont"/>
    <w:uiPriority w:val="22"/>
    <w:qFormat/>
    <w:rsid w:val="00F150B0"/>
    <w:rPr>
      <w:b/>
      <w:bCs/>
    </w:rPr>
  </w:style>
  <w:style w:type="character" w:customStyle="1" w:styleId="fontsizelarge">
    <w:name w:val="fontsizelarge"/>
    <w:basedOn w:val="DefaultParagraphFont"/>
    <w:rsid w:val="00F15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6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40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8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74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30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9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36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8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53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3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5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7636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6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4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79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9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6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8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9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48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53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4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0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11868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42804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30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4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3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777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4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7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5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8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54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9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7083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25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sites/ReportingDocumentation/SitePages/Persistence-%26-Retention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bl500amory.sharepoint.com/sites/ReportingDocumentation/SitePages/Persistence-%26-Retention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tbl500amory.sharepoint.com/sites/ReportingDocumentation/SitePages/Persistence-%26-Retention.aspx" TargetMode="External"/><Relationship Id="rId11" Type="http://schemas.openxmlformats.org/officeDocument/2006/relationships/hyperlink" Target="https://tbl500amory.sharepoint.com/sites/ReportingDocumentation/SitePages/Persistence-%26-Retention.aspx" TargetMode="External"/><Relationship Id="rId5" Type="http://schemas.openxmlformats.org/officeDocument/2006/relationships/hyperlink" Target="https://tbl500amory.sharepoint.com/sites/ReportingDocumentation/SitePages/Persistence-%26-Retention.aspx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tbl500amory.sharepoint.com/sites/ReportingDocumentation/SitePages/Persistence-%26-Reten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bl500amory.sharepoint.com/sites/ReportingDocumentation/SitePages/Persistence-%26-Retention.aspx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F22260-CE6B-4203-8F02-4178E2915B10}"/>
</file>

<file path=customXml/itemProps2.xml><?xml version="1.0" encoding="utf-8"?>
<ds:datastoreItem xmlns:ds="http://schemas.openxmlformats.org/officeDocument/2006/customXml" ds:itemID="{64349C0D-B6FF-4DD7-BFBA-F65C07DC4AF5}"/>
</file>

<file path=customXml/itemProps3.xml><?xml version="1.0" encoding="utf-8"?>
<ds:datastoreItem xmlns:ds="http://schemas.openxmlformats.org/officeDocument/2006/customXml" ds:itemID="{86517B04-F596-4449-B89D-E3202329FB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2023-01-27T13:42:00Z</dcterms:created>
  <dcterms:modified xsi:type="dcterms:W3CDTF">2023-01-27T13:43:00Z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