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Arial" w:cs="Arial" w:eastAsia="Arial" w:hAnsi="Arial"/>
          <w:b/>
          <w:bCs/>
          <w:sz w:val="64"/>
          <w:szCs w:val="64"/>
        </w:rPr>
        <w:t xml:space="preserve">R&amp;D Multi-Agent ML System</w:t>
      </w:r>
    </w:p>
    <w:p>
      <w:pPr>
        <w:spacing w:before="120" w:after="0"/>
      </w:pPr>
    </w:p>
    <w:p>
      <w:pPr>
        <w:jc w:val="center"/>
      </w:pPr>
      <w:r>
        <w:rPr>
          <w:rFonts w:ascii="Arial" w:cs="Arial" w:eastAsia="Arial" w:hAnsi="Arial"/>
          <w:color w:val="5F5E5A"/>
          <w:sz w:val="32"/>
          <w:szCs w:val="32"/>
        </w:rPr>
        <w:t xml:space="preserve">Technical Design Document</w:t>
      </w:r>
    </w:p>
    <w:p>
      <w:pPr>
        <w:spacing w:before="240" w:after="0"/>
      </w:pPr>
    </w:p>
    <w:p>
      <w:pPr>
        <w:pBdr>
          <w:bottom w:val="single" w:color="534AB7" w:sz="4" w:space="1"/>
        </w:pBdr>
        <w:spacing w:before="120" w:after="120"/>
      </w:pPr>
    </w:p>
    <w:p>
      <w:pPr>
        <w:spacing w:before="120" w:after="0"/>
      </w:pPr>
    </w:p>
    <w:p>
      <w:pPr>
        <w:jc w:val="center"/>
      </w:pPr>
      <w:r>
        <w:rPr>
          <w:rFonts w:ascii="Arial" w:cs="Arial" w:eastAsia="Arial" w:hAnsi="Arial"/>
          <w:color w:val="5F5E5A"/>
          <w:sz w:val="22"/>
          <w:szCs w:val="22"/>
        </w:rPr>
        <w:t xml:space="preserve">Tabular / Structured Data Domain  |  Production ML Pipeline</w:t>
      </w:r>
    </w:p>
    <w:p>
      <w:pPr>
        <w:spacing w:before="6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20"/>
        <w:gridCol w:w="2320"/>
        <w:gridCol w:w="2320"/>
        <w:gridCol w:w="2400"/>
      </w:tblGrid>
      <w:tr>
        <w:tc>
          <w:tcPr>
            <w:tcW w:type="dxa" w:w="2340"/>
            <w:tcBorders>
              <w:top w:val="none" w:color="FFFFFF" w:sz="0"/>
              <w:left w:val="none" w:color="FFFFFF" w:sz="0"/>
              <w:bottom w:val="none" w:color="FFFFFF" w:sz="0"/>
              <w:right w:val="none" w:color="FFFFFF" w:sz="0"/>
            </w:tcBorders>
            <w:shd w:fill="EEEDFE" w:val="clear"/>
            <w:tcMar>
              <w:top w:type="dxa" w:w="160"/>
              <w:left w:type="dxa" w:w="160"/>
              <w:bottom w:type="dxa" w:w="160"/>
              <w:right w:type="dxa" w:w="120"/>
            </w:tcMar>
          </w:tcPr>
          <w:p>
            <w:pPr>
              <w:jc w:val="center"/>
            </w:pPr>
            <w:r>
              <w:rPr>
                <w:rFonts w:ascii="Arial" w:cs="Arial" w:eastAsia="Arial" w:hAnsi="Arial"/>
                <w:b/>
                <w:bCs/>
                <w:color w:val="534AB7"/>
                <w:sz w:val="28"/>
                <w:szCs w:val="28"/>
              </w:rPr>
              <w:t xml:space="preserve">Part 1</w:t>
            </w:r>
          </w:p>
          <w:p>
            <w:pPr>
              <w:spacing w:before="60" w:after="0"/>
            </w:pPr>
          </w:p>
          <w:p>
            <w:pPr>
              <w:jc w:val="center"/>
            </w:pPr>
            <w:r>
              <w:rPr>
                <w:rFonts w:ascii="Arial" w:cs="Arial" w:eastAsia="Arial" w:hAnsi="Arial"/>
                <w:color w:val="534AB7"/>
                <w:sz w:val="18"/>
                <w:szCs w:val="18"/>
              </w:rPr>
              <w:t xml:space="preserve">Shared Contracts &amp; Tool Layer</w:t>
            </w:r>
          </w:p>
        </w:tc>
        <w:tc>
          <w:tcPr>
            <w:tcW w:type="dxa" w:w="2340"/>
            <w:tcBorders>
              <w:top w:val="none" w:color="FFFFFF" w:sz="0"/>
              <w:left w:val="none" w:color="FFFFFF" w:sz="0"/>
              <w:bottom w:val="none" w:color="FFFFFF" w:sz="0"/>
              <w:right w:val="none" w:color="FFFFFF" w:sz="0"/>
            </w:tcBorders>
            <w:shd w:fill="E1F5EE" w:val="clear"/>
            <w:tcMar>
              <w:top w:type="dxa" w:w="160"/>
              <w:left w:type="dxa" w:w="160"/>
              <w:bottom w:type="dxa" w:w="160"/>
              <w:right w:type="dxa" w:w="120"/>
            </w:tcMar>
          </w:tcPr>
          <w:p>
            <w:pPr>
              <w:jc w:val="center"/>
            </w:pPr>
            <w:r>
              <w:rPr>
                <w:rFonts w:ascii="Arial" w:cs="Arial" w:eastAsia="Arial" w:hAnsi="Arial"/>
                <w:b/>
                <w:bCs/>
                <w:color w:val="0F6E56"/>
                <w:sz w:val="28"/>
                <w:szCs w:val="28"/>
              </w:rPr>
              <w:t xml:space="preserve">Part 2</w:t>
            </w:r>
          </w:p>
          <w:p>
            <w:pPr>
              <w:spacing w:before="60" w:after="0"/>
            </w:pPr>
          </w:p>
          <w:p>
            <w:pPr>
              <w:jc w:val="center"/>
            </w:pPr>
            <w:r>
              <w:rPr>
                <w:rFonts w:ascii="Arial" w:cs="Arial" w:eastAsia="Arial" w:hAnsi="Arial"/>
                <w:color w:val="0F6E56"/>
                <w:sz w:val="18"/>
                <w:szCs w:val="18"/>
              </w:rPr>
              <w:t xml:space="preserve">Data Mining Agent</w:t>
            </w:r>
          </w:p>
        </w:tc>
        <w:tc>
          <w:tcPr>
            <w:tcW w:type="dxa" w:w="2340"/>
            <w:tcBorders>
              <w:top w:val="none" w:color="FFFFFF" w:sz="0"/>
              <w:left w:val="none" w:color="FFFFFF" w:sz="0"/>
              <w:bottom w:val="none" w:color="FFFFFF" w:sz="0"/>
              <w:right w:val="none" w:color="FFFFFF" w:sz="0"/>
            </w:tcBorders>
            <w:shd w:fill="FAEEDA" w:val="clear"/>
            <w:tcMar>
              <w:top w:type="dxa" w:w="160"/>
              <w:left w:type="dxa" w:w="160"/>
              <w:bottom w:type="dxa" w:w="160"/>
              <w:right w:type="dxa" w:w="120"/>
            </w:tcMar>
          </w:tcPr>
          <w:p>
            <w:pPr>
              <w:jc w:val="center"/>
            </w:pPr>
            <w:r>
              <w:rPr>
                <w:rFonts w:ascii="Arial" w:cs="Arial" w:eastAsia="Arial" w:hAnsi="Arial"/>
                <w:b/>
                <w:bCs/>
                <w:color w:val="854F0B"/>
                <w:sz w:val="28"/>
                <w:szCs w:val="28"/>
              </w:rPr>
              <w:t xml:space="preserve">Part 3</w:t>
            </w:r>
          </w:p>
          <w:p>
            <w:pPr>
              <w:spacing w:before="60" w:after="0"/>
            </w:pPr>
          </w:p>
          <w:p>
            <w:pPr>
              <w:jc w:val="center"/>
            </w:pPr>
            <w:r>
              <w:rPr>
                <w:rFonts w:ascii="Arial" w:cs="Arial" w:eastAsia="Arial" w:hAnsi="Arial"/>
                <w:color w:val="854F0B"/>
                <w:sz w:val="18"/>
                <w:szCs w:val="18"/>
              </w:rPr>
              <w:t xml:space="preserve">Research Copilot Agent</w:t>
            </w:r>
          </w:p>
        </w:tc>
        <w:tc>
          <w:tcPr>
            <w:tcW w:type="dxa" w:w="2340"/>
            <w:tcBorders>
              <w:top w:val="none" w:color="FFFFFF" w:sz="0"/>
              <w:left w:val="none" w:color="FFFFFF" w:sz="0"/>
              <w:bottom w:val="none" w:color="FFFFFF" w:sz="0"/>
              <w:right w:val="none" w:color="FFFFFF" w:sz="0"/>
            </w:tcBorders>
            <w:shd w:fill="FAECE7" w:val="clear"/>
            <w:tcMar>
              <w:top w:type="dxa" w:w="160"/>
              <w:left w:type="dxa" w:w="160"/>
              <w:bottom w:type="dxa" w:w="160"/>
              <w:right w:type="dxa" w:w="120"/>
            </w:tcMar>
          </w:tcPr>
          <w:p>
            <w:pPr>
              <w:jc w:val="center"/>
            </w:pPr>
            <w:r>
              <w:rPr>
                <w:rFonts w:ascii="Arial" w:cs="Arial" w:eastAsia="Arial" w:hAnsi="Arial"/>
                <w:b/>
                <w:bCs/>
                <w:color w:val="993C1D"/>
                <w:sz w:val="28"/>
                <w:szCs w:val="28"/>
              </w:rPr>
              <w:t xml:space="preserve">Part 4</w:t>
            </w:r>
          </w:p>
          <w:p>
            <w:pPr>
              <w:spacing w:before="60" w:after="0"/>
            </w:pPr>
          </w:p>
          <w:p>
            <w:pPr>
              <w:jc w:val="center"/>
            </w:pPr>
            <w:r>
              <w:rPr>
                <w:rFonts w:ascii="Arial" w:cs="Arial" w:eastAsia="Arial" w:hAnsi="Arial"/>
                <w:color w:val="993C1D"/>
                <w:sz w:val="18"/>
                <w:szCs w:val="18"/>
              </w:rPr>
              <w:t xml:space="preserve">Kaggle Agent + Orchestrator</w:t>
            </w:r>
          </w:p>
        </w:tc>
      </w:tr>
    </w:tbl>
    <w:p>
      <w:pPr>
        <w:spacing w:before="800" w:after="0"/>
      </w:pPr>
    </w:p>
    <w:p>
      <w:r>
        <w:br w:type="page"/>
      </w:r>
    </w:p>
    <w:p>
      <w:pPr>
        <w:pStyle w:val="Heading1"/>
      </w:pPr>
      <w:r>
        <w:rPr>
          <w:rFonts w:ascii="Arial" w:cs="Arial" w:eastAsia="Arial" w:hAnsi="Arial"/>
          <w:b/>
          <w:bCs/>
          <w:color w:val="000000"/>
          <w:sz w:val="36"/>
          <w:szCs w:val="36"/>
        </w:rPr>
        <w:t xml:space="preserve">1. Project Overview</w:t>
      </w:r>
    </w:p>
    <w:p>
      <w:pPr>
        <w:pBdr>
          <w:bottom w:val="single" w:color="CCCCCC" w:sz="4" w:space="1"/>
        </w:pBdr>
        <w:spacing w:before="120" w:after="120"/>
      </w:pPr>
    </w:p>
    <w:p>
      <w:pPr>
        <w:spacing w:after="120"/>
      </w:pPr>
      <w:r>
        <w:rPr>
          <w:rFonts w:ascii="Arial" w:cs="Arial" w:eastAsia="Arial" w:hAnsi="Arial"/>
          <w:sz w:val="22"/>
          <w:szCs w:val="22"/>
        </w:rPr>
        <w:t xml:space="preserve">This document defines the complete technical design for a production multi-agent ML system targeting tabular/structured data. The system comprises four independent, parallelisable parts connected only through a shared JSON contract file. Each part can be built and tested by a separate developer or agent with no knowledge of the other parts' internals.</w:t>
      </w:r>
    </w:p>
    <w:p>
      <w:pPr>
        <w:spacing w:before="120" w:after="0"/>
      </w:pPr>
    </w:p>
    <w:p>
      <w:pPr>
        <w:pStyle w:val="Heading2"/>
      </w:pPr>
      <w:r>
        <w:rPr>
          <w:rFonts w:ascii="Arial" w:cs="Arial" w:eastAsia="Arial" w:hAnsi="Arial"/>
          <w:b/>
          <w:bCs/>
          <w:color w:val="000000"/>
          <w:sz w:val="28"/>
          <w:szCs w:val="28"/>
        </w:rPr>
        <w:t xml:space="preserve">1.1  System Goal</w:t>
      </w:r>
    </w:p>
    <w:p>
      <w:pPr>
        <w:spacing w:after="120"/>
      </w:pPr>
      <w:r>
        <w:rPr>
          <w:rFonts w:ascii="Arial" w:cs="Arial" w:eastAsia="Arial" w:hAnsi="Arial"/>
          <w:sz w:val="22"/>
          <w:szCs w:val="22"/>
        </w:rPr>
        <w:t xml:space="preserve">The system autonomously iterates toward the best possible model for a given tabular dataset or Kaggle competition. Three specialised agents — Data Mining, Research Copilot, and Kaggle — are coordinated by an Orchestrator that routes between them based on the current experiment state.</w:t>
      </w:r>
    </w:p>
    <w:p>
      <w:pPr>
        <w:spacing w:before="120" w:after="0"/>
      </w:pPr>
    </w:p>
    <w:p>
      <w:pPr>
        <w:pStyle w:val="Heading2"/>
      </w:pPr>
      <w:r>
        <w:rPr>
          <w:rFonts w:ascii="Arial" w:cs="Arial" w:eastAsia="Arial" w:hAnsi="Arial"/>
          <w:b/>
          <w:bCs/>
          <w:color w:val="000000"/>
          <w:sz w:val="28"/>
          <w:szCs w:val="28"/>
        </w:rPr>
        <w:t xml:space="preserve">1.2  Independence Guarantee</w:t>
      </w:r>
    </w:p>
    <w:p>
      <w:pPr>
        <w:spacing w:after="120"/>
      </w:pPr>
      <w:r>
        <w:rPr>
          <w:rFonts w:ascii="Arial" w:cs="Arial" w:eastAsia="Arial" w:hAnsi="Arial"/>
          <w:sz w:val="22"/>
          <w:szCs w:val="22"/>
        </w:rPr>
        <w:t xml:space="preserve">All four parts are decoupled at the import level. Parts 2, 3, and 4 install Part 1 as a pip package (rdkit-core) and communicate exclusively via a JSON file on disk. No part imports source code from another part.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W w:type="dxa" w:w="9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3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Python Imports</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Communicates Via</w:t>
            </w:r>
          </w:p>
        </w:tc>
        <w:tc>
          <w:tcPr>
            <w:tcW w:type="dxa" w:w="3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sz w:val="20"/>
                <w:szCs w:val="20"/>
              </w:rPr>
              <w:t xml:space="preserve">Part 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stdlib + third-party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pip package (rdkit-core)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rdkit-core, MLflow server, JSON schema</w:t>
            </w:r>
          </w:p>
        </w:tc>
      </w:tr>
      <w:tr>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sz w:val="20"/>
                <w:szCs w:val="20"/>
              </w:rPr>
              <w:t xml:space="preserve">Part 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rdkit-core + third-party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experiment_context.json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experiment_context.json, MLflow runs</w:t>
            </w:r>
          </w:p>
        </w:tc>
      </w:tr>
      <w:tr>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sz w:val="20"/>
                <w:szCs w:val="20"/>
              </w:rPr>
              <w:t xml:space="preserve">Part 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rdkit-core + third-party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experiment_context.json + experiments/ dir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model .py, updated context</w:t>
            </w:r>
          </w:p>
        </w:tc>
      </w:tr>
      <w:tr>
        <w:tc>
          <w:tcPr>
            <w:tcW w:type="dxa" w:w="9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sz w:val="20"/>
                <w:szCs w:val="20"/>
              </w:rPr>
              <w:t xml:space="preserve">Part 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rdkit-core + third-party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experiment_context.json + Kaggle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submission.csv, promoted model</w:t>
            </w:r>
          </w:p>
        </w:tc>
      </w:tr>
    </w:tbl>
    <w:p>
      <w:pPr>
        <w:spacing w:before="240" w:after="0"/>
      </w:pPr>
    </w:p>
    <w:p>
      <w:pPr>
        <w:pStyle w:val="Heading2"/>
      </w:pPr>
      <w:r>
        <w:rPr>
          <w:rFonts w:ascii="Arial" w:cs="Arial" w:eastAsia="Arial" w:hAnsi="Arial"/>
          <w:b/>
          <w:bCs/>
          <w:color w:val="000000"/>
          <w:sz w:val="28"/>
          <w:szCs w:val="28"/>
        </w:rPr>
        <w:t xml:space="preserve">1.3  Shared Boundary Contract</w:t>
      </w:r>
    </w:p>
    <w:p>
      <w:pPr>
        <w:spacing w:after="120"/>
      </w:pPr>
      <w:r>
        <w:rPr>
          <w:rFonts w:ascii="Arial" w:cs="Arial" w:eastAsia="Arial" w:hAnsi="Arial"/>
          <w:sz w:val="22"/>
          <w:szCs w:val="22"/>
        </w:rPr>
        <w:t xml:space="preserve">The experiment_context.json file is the single source of truth shared between all parts. Its schema is defined and versioned in Part 1.</w:t>
      </w:r>
    </w:p>
    <w:p>
      <w:pPr>
        <w:spacing w:before="80" w:after="0"/>
      </w:pP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"run_id":              "string",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"iteration":           0,</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"status":              "running | staged | promoted | rejected | stalled",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"dataset_version_id":  "string",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"feature_set_id":      "string",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"model_spec":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"metrics":             { "val": { "auc": 0.0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"improvement_delta":   0.0,</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"stall_count":         0,</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"paper_refs":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"hypothesis_log":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"best_run_ids":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w:t>
            </w:r>
          </w:p>
        </w:tc>
      </w:tr>
    </w:tbl>
    <w:p>
      <w:pPr>
        <w:spacing w:before="24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34AB7"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Part 1</w:t>
            </w:r>
          </w:p>
        </w:tc>
        <w:tc>
          <w:tcPr>
            <w:tcW w:type="dxa" w:w="81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r>
              <w:rPr>
                <w:rFonts w:ascii="Arial" w:cs="Arial" w:eastAsia="Arial" w:hAnsi="Arial"/>
                <w:b/>
                <w:bCs/>
                <w:color w:val="534AB7"/>
                <w:sz w:val="30"/>
                <w:szCs w:val="30"/>
              </w:rPr>
              <w:t xml:space="preserve">Shared Contracts + Tool Layer</w:t>
            </w:r>
          </w:p>
          <w:p>
            <w:pPr>
              <w:spacing w:before="40"/>
            </w:pPr>
            <w:r>
              <w:rPr>
                <w:rFonts w:ascii="Arial" w:cs="Arial" w:eastAsia="Arial" w:hAnsi="Arial"/>
                <w:color w:val="5F5E5A"/>
                <w:sz w:val="20"/>
                <w:szCs w:val="20"/>
              </w:rPr>
              <w:t xml:space="preserve">rdkit-core pip package  |  Foundation for all other parts</w:t>
            </w:r>
          </w:p>
        </w:tc>
      </w:tr>
    </w:tbl>
    <w:p>
      <w:pPr>
        <w:spacing w:before="200" w:after="0"/>
      </w:pPr>
    </w:p>
    <w:p>
      <w:pPr>
        <w:pStyle w:val="Heading2"/>
      </w:pPr>
      <w:r>
        <w:rPr>
          <w:rFonts w:ascii="Arial" w:cs="Arial" w:eastAsia="Arial" w:hAnsi="Arial"/>
          <w:b/>
          <w:bCs/>
          <w:color w:val="000000"/>
          <w:sz w:val="28"/>
          <w:szCs w:val="28"/>
        </w:rPr>
        <w:t xml:space="preserve">Purpose</w:t>
      </w:r>
    </w:p>
    <w:p>
      <w:pPr>
        <w:spacing w:after="120"/>
      </w:pPr>
      <w:r>
        <w:rPr>
          <w:rFonts w:ascii="Arial" w:cs="Arial" w:eastAsia="Arial" w:hAnsi="Arial"/>
          <w:sz w:val="22"/>
          <w:szCs w:val="22"/>
        </w:rPr>
        <w:t xml:space="preserve">Part 1 is the load-bearing foundation. It defines all shared data models, provides sandboxed code execution, and wraps MLflow for experiment tracking and model registry. It ships as a pip-installable package called rdkit-core. No agent logic lives here — only infrastructure and contracts.</w:t>
      </w:r>
    </w:p>
    <w:p>
      <w:pPr>
        <w:spacing w:before="120" w:after="0"/>
      </w:pPr>
    </w:p>
    <w:p>
      <w:pPr>
        <w:pStyle w:val="Heading2"/>
      </w:pPr>
      <w:r>
        <w:rPr>
          <w:rFonts w:ascii="Arial" w:cs="Arial" w:eastAsia="Arial" w:hAnsi="Arial"/>
          <w:b/>
          <w:bCs/>
          <w:color w:val="000000"/>
          <w:sz w:val="28"/>
          <w:szCs w:val="28"/>
        </w:rPr>
        <w:t xml:space="preserve">Step-by-Step Workflow</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534AB7" w:val="clear"/>
              <w:jc w:val="center"/>
            </w:pPr>
            <w:r>
              <w:rPr>
                <w:rFonts w:ascii="Arial" w:cs="Arial" w:eastAsia="Arial" w:hAnsi="Arial"/>
                <w:b/>
                <w:bCs/>
                <w:color w:val="FFFFFF"/>
                <w:sz w:val="22"/>
                <w:szCs w:val="22"/>
              </w:rPr>
              <w:t xml:space="preserve">1</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Define ExperimentContext schema</w:t>
            </w:r>
          </w:p>
          <w:p>
            <w:pPr>
              <w:spacing w:after="80"/>
            </w:pPr>
            <w:r>
              <w:rPr>
                <w:rFonts w:ascii="Arial" w:cs="Arial" w:eastAsia="Arial" w:hAnsi="Arial"/>
                <w:color w:val="5F5E5A"/>
                <w:sz w:val="20"/>
                <w:szCs w:val="20"/>
              </w:rPr>
              <w:t xml:space="preserve">Write the canonical Pydantic v2 model with all fields. Export JSON Schema to disk so all other parts can validate files without importing Python. Define the StatusEnum: running, stalled, staged, promoted, rejected.</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 (initial definition)</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schemas/experiment_context.json, models/context.py</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534AB7" w:val="clear"/>
              <w:jc w:val="center"/>
            </w:pPr>
            <w:r>
              <w:rPr>
                <w:rFonts w:ascii="Arial" w:cs="Arial" w:eastAsia="Arial" w:hAnsi="Arial"/>
                <w:b/>
                <w:bCs/>
                <w:color w:val="FFFFFF"/>
                <w:sz w:val="22"/>
                <w:szCs w:val="22"/>
              </w:rPr>
              <w:t xml:space="preserve">2</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Build sandboxed code executor</w:t>
            </w:r>
          </w:p>
          <w:p>
            <w:pPr>
              <w:spacing w:after="80"/>
            </w:pPr>
            <w:r>
              <w:rPr>
                <w:rFonts w:ascii="Arial" w:cs="Arial" w:eastAsia="Arial" w:hAnsi="Arial"/>
                <w:color w:val="5F5E5A"/>
                <w:sz w:val="20"/>
                <w:szCs w:val="20"/>
              </w:rPr>
              <w:t xml:space="preserve">Docker-based Python sandbox. Accepts a code string and timeout. Returns stdout, stderr, artifacts dict, and peak memory usage. Hard resource limits: 4 CPU, 4 GB RAM, no network access. On timeout, SIGKILL the container.</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code: str, timeout: int</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ExecutionResult (stdout, stderr, artifacts, peak_mem)</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534AB7" w:val="clear"/>
              <w:jc w:val="center"/>
            </w:pPr>
            <w:r>
              <w:rPr>
                <w:rFonts w:ascii="Arial" w:cs="Arial" w:eastAsia="Arial" w:hAnsi="Arial"/>
                <w:b/>
                <w:bCs/>
                <w:color w:val="FFFFFF"/>
                <w:sz w:val="22"/>
                <w:szCs w:val="22"/>
              </w:rPr>
              <w:t xml:space="preserve">3</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Experiment tracker wrapper</w:t>
            </w:r>
          </w:p>
          <w:p>
            <w:pPr>
              <w:spacing w:after="80"/>
            </w:pPr>
            <w:r>
              <w:rPr>
                <w:rFonts w:ascii="Arial" w:cs="Arial" w:eastAsia="Arial" w:hAnsi="Arial"/>
                <w:color w:val="5F5E5A"/>
                <w:sz w:val="20"/>
                <w:szCs w:val="20"/>
              </w:rPr>
              <w:t xml:space="preserve">Thin MLflow client wrapper. log_run() starts a run and logs params + metrics. get_run() fetches by run_id. diff_runs() compares two runs returning metric deltas and feature importance shifts as a structured RunDiff object.</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run params, metrics dict</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run_id: str, RunDiff object</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534AB7" w:val="clear"/>
              <w:jc w:val="center"/>
            </w:pPr>
            <w:r>
              <w:rPr>
                <w:rFonts w:ascii="Arial" w:cs="Arial" w:eastAsia="Arial" w:hAnsi="Arial"/>
                <w:b/>
                <w:bCs/>
                <w:color w:val="FFFFFF"/>
                <w:sz w:val="22"/>
                <w:szCs w:val="22"/>
              </w:rPr>
              <w:t xml:space="preserve">4</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Versioned data store</w:t>
            </w:r>
          </w:p>
          <w:p>
            <w:pPr>
              <w:spacing w:after="80"/>
            </w:pPr>
            <w:r>
              <w:rPr>
                <w:rFonts w:ascii="Arial" w:cs="Arial" w:eastAsia="Arial" w:hAnsi="Arial"/>
                <w:color w:val="5F5E5A"/>
                <w:sz w:val="20"/>
                <w:szCs w:val="20"/>
              </w:rPr>
              <w:t xml:space="preserve">save_dataset() hashes content and creates a version_id, writing to data/versions/{id}/. load_dataset() returns a pandas DataFrame. list_versions() returns metadata. Supports local filesystem and S3 via fsspec.</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pandas DataFrame, name: str</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dataset_version_id: str</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534AB7" w:val="clear"/>
              <w:jc w:val="center"/>
            </w:pPr>
            <w:r>
              <w:rPr>
                <w:rFonts w:ascii="Arial" w:cs="Arial" w:eastAsia="Arial" w:hAnsi="Arial"/>
                <w:b/>
                <w:bCs/>
                <w:color w:val="FFFFFF"/>
                <w:sz w:val="22"/>
                <w:szCs w:val="22"/>
              </w:rPr>
              <w:t xml:space="preserve">5</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Model registry + package publish</w:t>
            </w:r>
          </w:p>
          <w:p>
            <w:pPr>
              <w:spacing w:after="80"/>
            </w:pPr>
            <w:r>
              <w:rPr>
                <w:rFonts w:ascii="Arial" w:cs="Arial" w:eastAsia="Arial" w:hAnsi="Arial"/>
                <w:color w:val="5F5E5A"/>
                <w:sz w:val="20"/>
                <w:szCs w:val="20"/>
              </w:rPr>
              <w:t xml:space="preserve">MLflow model registry wrapper: register(), promote() moves a run to staged or production, get_best() returns the top model by metric. Package everything as rdkit-core with pyproject.toml and publish to a local or remote PyPI.</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run_id, metric name</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rdkit-core pip package, MLflow server running</w:t>
            </w:r>
          </w:p>
        </w:tc>
      </w:tr>
    </w:tbl>
    <w:p>
      <w:pPr>
        <w:spacing w:before="200" w:after="0"/>
      </w:pPr>
    </w:p>
    <w:p>
      <w:pPr>
        <w:pStyle w:val="Heading2"/>
      </w:pPr>
      <w:r>
        <w:rPr>
          <w:rFonts w:ascii="Arial" w:cs="Arial" w:eastAsia="Arial" w:hAnsi="Arial"/>
          <w:b/>
          <w:bCs/>
          <w:color w:val="000000"/>
          <w:sz w:val="28"/>
          <w:szCs w:val="28"/>
        </w:rPr>
        <w:t xml:space="preserve">Tool / API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Tool / Class</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ExperimentContext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Pydantic model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shared data model. All agents read/write this. Export via .model_dump_json().</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CodeExecutor.execute()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(code, timeout) → ExecutionResult</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Run arbitrary Python in an isolated Docker container with hard resource limits.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ExperimentTracker.log_run()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(config) → run_id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an MLflow run, log all params and metrics, return the run ID.</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ExperimentTracker.diff_runs()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(id_a, id_b) → RunDiff</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Compare two runs: metric deltas, feature importance shifts, prediction divergence.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DataStore.save_dataset()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(df, name) → version_id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Hash-based versioned dataset storage. Returns a stable version ID for lineage.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ModelRegistry.promote()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(run_id, stage) → None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Move a model run to 'staging' or 'production' in the MLflow model registry.</w:t>
            </w:r>
          </w:p>
        </w:tc>
      </w:tr>
    </w:tbl>
    <w:p>
      <w:pPr>
        <w:spacing w:before="200" w:after="0"/>
      </w:pPr>
    </w:p>
    <w:p>
      <w:pPr>
        <w:pStyle w:val="Heading2"/>
      </w:pPr>
      <w:r>
        <w:rPr>
          <w:rFonts w:ascii="Arial" w:cs="Arial" w:eastAsia="Arial" w:hAnsi="Arial"/>
          <w:b/>
          <w:bCs/>
          <w:color w:val="000000"/>
          <w:sz w:val="28"/>
          <w:szCs w:val="28"/>
        </w:rPr>
        <w:t xml:space="preserve">Stack</w:t>
      </w:r>
    </w:p>
    <w:p>
      <w:pPr>
        <w:pStyle w:val="ListParagraph"/>
        <w:numPr>
          <w:ilvl w:val="0"/>
          <w:numId w:val="2"/>
        </w:numPr>
        <w:spacing w:after="60"/>
      </w:pPr>
      <w:r>
        <w:rPr>
          <w:rFonts w:ascii="Arial" w:cs="Arial" w:eastAsia="Arial" w:hAnsi="Arial"/>
          <w:b w:val="false"/>
          <w:bCs w:val="false"/>
          <w:sz w:val="22"/>
          <w:szCs w:val="22"/>
        </w:rPr>
        <w:t xml:space="preserve">Python 3.11, Pydantic v2, pyproject.toml (uv / Poetry)</w:t>
      </w:r>
    </w:p>
    <w:p>
      <w:pPr>
        <w:pStyle w:val="ListParagraph"/>
        <w:numPr>
          <w:ilvl w:val="0"/>
          <w:numId w:val="2"/>
        </w:numPr>
        <w:spacing w:after="60"/>
      </w:pPr>
      <w:r>
        <w:rPr>
          <w:rFonts w:ascii="Arial" w:cs="Arial" w:eastAsia="Arial" w:hAnsi="Arial"/>
          <w:b w:val="false"/>
          <w:bCs w:val="false"/>
          <w:sz w:val="22"/>
          <w:szCs w:val="22"/>
        </w:rPr>
        <w:t xml:space="preserve">docker-py — sandbox container management</w:t>
      </w:r>
    </w:p>
    <w:p>
      <w:pPr>
        <w:pStyle w:val="ListParagraph"/>
        <w:numPr>
          <w:ilvl w:val="0"/>
          <w:numId w:val="2"/>
        </w:numPr>
        <w:spacing w:after="60"/>
      </w:pPr>
      <w:r>
        <w:rPr>
          <w:rFonts w:ascii="Arial" w:cs="Arial" w:eastAsia="Arial" w:hAnsi="Arial"/>
          <w:b w:val="false"/>
          <w:bCs w:val="false"/>
          <w:sz w:val="22"/>
          <w:szCs w:val="22"/>
        </w:rPr>
        <w:t xml:space="preserve">MLflow — experiment tracking and model registry</w:t>
      </w:r>
    </w:p>
    <w:p>
      <w:pPr>
        <w:pStyle w:val="ListParagraph"/>
        <w:numPr>
          <w:ilvl w:val="0"/>
          <w:numId w:val="2"/>
        </w:numPr>
        <w:spacing w:after="60"/>
      </w:pPr>
      <w:r>
        <w:rPr>
          <w:rFonts w:ascii="Arial" w:cs="Arial" w:eastAsia="Arial" w:hAnsi="Arial"/>
          <w:b w:val="false"/>
          <w:bCs w:val="false"/>
          <w:sz w:val="22"/>
          <w:szCs w:val="22"/>
        </w:rPr>
        <w:t xml:space="preserve">pandas + fsspec + boto3 — data store (local and S3)</w:t>
      </w:r>
    </w:p>
    <w:p>
      <w:pPr>
        <w:pStyle w:val="ListParagraph"/>
        <w:numPr>
          <w:ilvl w:val="0"/>
          <w:numId w:val="2"/>
        </w:numPr>
        <w:spacing w:after="60"/>
      </w:pPr>
      <w:r>
        <w:rPr>
          <w:rFonts w:ascii="Arial" w:cs="Arial" w:eastAsia="Arial" w:hAnsi="Arial"/>
          <w:b w:val="false"/>
          <w:bCs w:val="false"/>
          <w:sz w:val="22"/>
          <w:szCs w:val="22"/>
        </w:rPr>
        <w:t xml:space="preserve">ruff + mypy + pre-commit — code quality</w:t>
      </w:r>
    </w:p>
    <w:p>
      <w:pPr>
        <w:spacing w:before="200" w:after="0"/>
      </w:pPr>
    </w:p>
    <w:p>
      <w:pPr>
        <w:pStyle w:val="Heading2"/>
      </w:pPr>
      <w:r>
        <w:rPr>
          <w:rFonts w:ascii="Arial" w:cs="Arial" w:eastAsia="Arial" w:hAnsi="Arial"/>
          <w:b/>
          <w:bCs/>
          <w:color w:val="000000"/>
          <w:sz w:val="28"/>
          <w:szCs w:val="28"/>
        </w:rPr>
        <w:t xml:space="preserve">Deliverables</w:t>
      </w:r>
    </w:p>
    <w:p>
      <w:pPr>
        <w:pStyle w:val="ListParagraph"/>
        <w:numPr>
          <w:ilvl w:val="0"/>
          <w:numId w:val="2"/>
        </w:numPr>
        <w:spacing w:after="60"/>
      </w:pPr>
      <w:r>
        <w:rPr>
          <w:rFonts w:ascii="Arial" w:cs="Arial" w:eastAsia="Arial" w:hAnsi="Arial"/>
          <w:b/>
          <w:bCs/>
          <w:sz w:val="22"/>
          <w:szCs w:val="22"/>
        </w:rPr>
        <w:t xml:space="preserve">rdkit-core pip-installable package with all tools passing tests</w:t>
      </w:r>
    </w:p>
    <w:p>
      <w:pPr>
        <w:pStyle w:val="ListParagraph"/>
        <w:numPr>
          <w:ilvl w:val="0"/>
          <w:numId w:val="2"/>
        </w:numPr>
        <w:spacing w:after="60"/>
      </w:pPr>
      <w:r>
        <w:rPr>
          <w:rFonts w:ascii="Arial" w:cs="Arial" w:eastAsia="Arial" w:hAnsi="Arial"/>
          <w:b/>
          <w:bCs/>
          <w:sz w:val="22"/>
          <w:szCs w:val="22"/>
        </w:rPr>
        <w:t xml:space="preserve">experiment_context.json JSON Schema file exported to schemas/</w:t>
      </w:r>
    </w:p>
    <w:p>
      <w:pPr>
        <w:pStyle w:val="ListParagraph"/>
        <w:numPr>
          <w:ilvl w:val="0"/>
          <w:numId w:val="2"/>
        </w:numPr>
        <w:spacing w:after="60"/>
      </w:pPr>
      <w:r>
        <w:rPr>
          <w:rFonts w:ascii="Arial" w:cs="Arial" w:eastAsia="Arial" w:hAnsi="Arial"/>
          <w:b/>
          <w:bCs/>
          <w:sz w:val="22"/>
          <w:szCs w:val="22"/>
        </w:rPr>
        <w:t xml:space="preserve">MLflow tracking server running locally on port 5000</w:t>
      </w:r>
    </w:p>
    <w:p>
      <w:pPr>
        <w:pStyle w:val="ListParagraph"/>
        <w:numPr>
          <w:ilvl w:val="0"/>
          <w:numId w:val="2"/>
        </w:numPr>
        <w:spacing w:after="60"/>
      </w:pPr>
      <w:r>
        <w:rPr>
          <w:rFonts w:ascii="Arial" w:cs="Arial" w:eastAsia="Arial" w:hAnsi="Arial"/>
          <w:b/>
          <w:bCs/>
          <w:sz w:val="22"/>
          <w:szCs w:val="22"/>
        </w:rPr>
        <w:t xml:space="preserve">Developer setup documentation</w:t>
      </w:r>
    </w:p>
    <w:p>
      <w:pPr>
        <w:spacing w:before="200" w:after="0"/>
      </w:pPr>
    </w:p>
    <w:p>
      <w:pPr>
        <w:pStyle w:val="Heading2"/>
      </w:pPr>
      <w:r>
        <w:rPr>
          <w:rFonts w:ascii="Arial" w:cs="Arial" w:eastAsia="Arial" w:hAnsi="Arial"/>
          <w:b/>
          <w:bCs/>
          <w:color w:val="000000"/>
          <w:sz w:val="28"/>
          <w:szCs w:val="28"/>
        </w:rPr>
        <w:t xml:space="preserve">Independence Rule</w:t>
      </w:r>
    </w:p>
    <w:p>
      <w:pPr>
        <w:spacing w:after="120"/>
      </w:pPr>
      <w:r>
        <w:rPr>
          <w:rFonts w:ascii="Arial" w:cs="Arial" w:eastAsia="Arial" w:hAnsi="Arial"/>
          <w:sz w:val="22"/>
          <w:szCs w:val="22"/>
        </w:rPr>
        <w:t xml:space="preserve">Part 1 imports only stdlib and third-party packages. It has zero knowledge of agents. All other parts install rdkit-core via pip — they never import from Part 1's source tree directly.</w:t>
      </w:r>
    </w:p>
    <w:p>
      <w:pPr>
        <w:spacing w:before="24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6E56"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Part 2</w:t>
            </w:r>
          </w:p>
        </w:tc>
        <w:tc>
          <w:tcPr>
            <w:tcW w:type="dxa" w:w="81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r>
              <w:rPr>
                <w:rFonts w:ascii="Arial" w:cs="Arial" w:eastAsia="Arial" w:hAnsi="Arial"/>
                <w:b/>
                <w:bCs/>
                <w:color w:val="0F6E56"/>
                <w:sz w:val="30"/>
                <w:szCs w:val="30"/>
              </w:rPr>
              <w:t xml:space="preserve">Data Mining Agent</w:t>
            </w:r>
          </w:p>
          <w:p>
            <w:pPr>
              <w:spacing w:before="40"/>
            </w:pPr>
            <w:r>
              <w:rPr>
                <w:rFonts w:ascii="Arial" w:cs="Arial" w:eastAsia="Arial" w:hAnsi="Arial"/>
                <w:color w:val="5F5E5A"/>
                <w:sz w:val="20"/>
                <w:szCs w:val="20"/>
              </w:rPr>
              <w:t xml:space="preserve">dataset ingestion → feature proposal → experiment loop → context write</w:t>
            </w:r>
          </w:p>
        </w:tc>
      </w:tr>
    </w:tbl>
    <w:p>
      <w:pPr>
        <w:spacing w:before="200" w:after="0"/>
      </w:pPr>
    </w:p>
    <w:p>
      <w:pPr>
        <w:pStyle w:val="Heading2"/>
      </w:pPr>
      <w:r>
        <w:rPr>
          <w:rFonts w:ascii="Arial" w:cs="Arial" w:eastAsia="Arial" w:hAnsi="Arial"/>
          <w:b/>
          <w:bCs/>
          <w:color w:val="000000"/>
          <w:sz w:val="28"/>
          <w:szCs w:val="28"/>
        </w:rPr>
        <w:t xml:space="preserve">Purpose</w:t>
      </w:r>
    </w:p>
    <w:p>
      <w:pPr>
        <w:spacing w:after="120"/>
      </w:pPr>
      <w:r>
        <w:rPr>
          <w:rFonts w:ascii="Arial" w:cs="Arial" w:eastAsia="Arial" w:hAnsi="Arial"/>
          <w:sz w:val="22"/>
          <w:szCs w:val="22"/>
        </w:rPr>
        <w:t xml:space="preserve">The Data Mining Agent is a self-contained CLI that ingests a tabular dataset, uses Claude to propose feature engineering steps, runs a training loop, and writes a final ExperimentContext when it either stalls or hits the metric target. It has no knowledge of Part 3 or Part 4.</w:t>
      </w:r>
    </w:p>
    <w:p>
      <w:pPr>
        <w:spacing w:before="80" w:after="0"/>
      </w:pP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python -m data_mining_agent --dataset path/to/data.csv --config config.yaml</w:t>
            </w:r>
          </w:p>
        </w:tc>
      </w:tr>
    </w:tbl>
    <w:p>
      <w:pPr>
        <w:spacing w:before="200" w:after="0"/>
      </w:pPr>
    </w:p>
    <w:p>
      <w:pPr>
        <w:pStyle w:val="Heading2"/>
      </w:pPr>
      <w:r>
        <w:rPr>
          <w:rFonts w:ascii="Arial" w:cs="Arial" w:eastAsia="Arial" w:hAnsi="Arial"/>
          <w:b/>
          <w:bCs/>
          <w:color w:val="000000"/>
          <w:sz w:val="28"/>
          <w:szCs w:val="28"/>
        </w:rPr>
        <w:t xml:space="preserve">Step-by-Step Workflow</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0F6E56" w:val="clear"/>
              <w:jc w:val="center"/>
            </w:pPr>
            <w:r>
              <w:rPr>
                <w:rFonts w:ascii="Arial" w:cs="Arial" w:eastAsia="Arial" w:hAnsi="Arial"/>
                <w:b/>
                <w:bCs/>
                <w:color w:val="FFFFFF"/>
                <w:sz w:val="22"/>
                <w:szCs w:val="22"/>
              </w:rPr>
              <w:t xml:space="preserve">1</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Dataset ingestion + profiling</w:t>
            </w:r>
          </w:p>
          <w:p>
            <w:pPr>
              <w:spacing w:after="80"/>
            </w:pPr>
            <w:r>
              <w:rPr>
                <w:rFonts w:ascii="Arial" w:cs="Arial" w:eastAsia="Arial" w:hAnsi="Arial"/>
                <w:color w:val="5F5E5A"/>
                <w:sz w:val="20"/>
                <w:szCs w:val="20"/>
              </w:rPr>
              <w:t xml:space="preserve">Accept a local CSV path or dataset ID. Run ydata-profiling inside the CodeExecutor sandbox. Parse output into a structured ProfileReport: missing rates, cardinality, distribution shapes, skew scores, and target leakage candidates. Save raw dataset to DataStore.</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dataset path, config.yaml</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ProfileReport JSON, dataset_version_id</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0F6E56" w:val="clear"/>
              <w:jc w:val="center"/>
            </w:pPr>
            <w:r>
              <w:rPr>
                <w:rFonts w:ascii="Arial" w:cs="Arial" w:eastAsia="Arial" w:hAnsi="Arial"/>
                <w:b/>
                <w:bCs/>
                <w:color w:val="FFFFFF"/>
                <w:sz w:val="22"/>
                <w:szCs w:val="22"/>
              </w:rPr>
              <w:t xml:space="preserve">2</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LLM feature proposal via Claude tool use</w:t>
            </w:r>
          </w:p>
          <w:p>
            <w:pPr>
              <w:spacing w:after="80"/>
            </w:pPr>
            <w:r>
              <w:rPr>
                <w:rFonts w:ascii="Arial" w:cs="Arial" w:eastAsia="Arial" w:hAnsi="Arial"/>
                <w:color w:val="5F5E5A"/>
                <w:sz w:val="20"/>
                <w:szCs w:val="20"/>
              </w:rPr>
              <w:t xml:space="preserve">Send ProfileReport + dataset schema to Claude as a tool-use call. System prompt instructs Claude to return a ranked list of feature engineering steps with rationale and expected uplift. Parse response into List[FeatureProposal]. Select top-K proposals by score.</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ProfileReport, dataset schema</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List[FeatureProposal] ranked by score</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0F6E56" w:val="clear"/>
              <w:jc w:val="center"/>
            </w:pPr>
            <w:r>
              <w:rPr>
                <w:rFonts w:ascii="Arial" w:cs="Arial" w:eastAsia="Arial" w:hAnsi="Arial"/>
                <w:b/>
                <w:bCs/>
                <w:color w:val="FFFFFF"/>
                <w:sz w:val="22"/>
                <w:szCs w:val="22"/>
              </w:rPr>
              <w:t xml:space="preserve">3</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Feature engineering + experiment run</w:t>
            </w:r>
          </w:p>
          <w:p>
            <w:pPr>
              <w:spacing w:after="80"/>
            </w:pPr>
            <w:r>
              <w:rPr>
                <w:rFonts w:ascii="Arial" w:cs="Arial" w:eastAsia="Arial" w:hAnsi="Arial"/>
                <w:color w:val="5F5E5A"/>
                <w:sz w:val="20"/>
                <w:szCs w:val="20"/>
              </w:rPr>
              <w:t xml:space="preserve">Render top-K proposals into a Python script and execute in the CodeExecutor sandbox. Load the resulting feature matrix, run cross-validated training (LightGBM baseline), and log everything to MLflow via ExperimentTracker. Save the new feature matrix to DataStore.</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List[FeatureProposal], dataset_version_id</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run_id, metrics dict, feature_set_id</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0F6E56" w:val="clear"/>
              <w:jc w:val="center"/>
            </w:pPr>
            <w:r>
              <w:rPr>
                <w:rFonts w:ascii="Arial" w:cs="Arial" w:eastAsia="Arial" w:hAnsi="Arial"/>
                <w:b/>
                <w:bCs/>
                <w:color w:val="FFFFFF"/>
                <w:sz w:val="22"/>
                <w:szCs w:val="22"/>
              </w:rPr>
              <w:t xml:space="preserve">4</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Diff + next hypothesis via LLM</w:t>
            </w:r>
          </w:p>
          <w:p>
            <w:pPr>
              <w:spacing w:after="80"/>
            </w:pPr>
            <w:r>
              <w:rPr>
                <w:rFonts w:ascii="Arial" w:cs="Arial" w:eastAsia="Arial" w:hAnsi="Arial"/>
                <w:color w:val="5F5E5A"/>
                <w:sz w:val="20"/>
                <w:szCs w:val="20"/>
              </w:rPr>
              <w:t xml:space="preserve">Call diff_runs() to compare the current run against the best. Send the diff and full run history to Claude to generate the next hypothesis. Append the result to hypothesis_log in ExperimentContext. Compute improvement_delta and increment stall_count if delta falls below threshold.</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run_id (current), run_id (best)</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hypothesis_log entry, improvement_delta updated</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0F6E56" w:val="clear"/>
              <w:jc w:val="center"/>
            </w:pPr>
            <w:r>
              <w:rPr>
                <w:rFonts w:ascii="Arial" w:cs="Arial" w:eastAsia="Arial" w:hAnsi="Arial"/>
                <w:b/>
                <w:bCs/>
                <w:color w:val="FFFFFF"/>
                <w:sz w:val="22"/>
                <w:szCs w:val="22"/>
              </w:rPr>
              <w:t xml:space="preserve">5</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Termination + context write</w:t>
            </w:r>
          </w:p>
          <w:p>
            <w:pPr>
              <w:spacing w:after="80"/>
            </w:pPr>
            <w:r>
              <w:rPr>
                <w:rFonts w:ascii="Arial" w:cs="Arial" w:eastAsia="Arial" w:hAnsi="Arial"/>
                <w:color w:val="5F5E5A"/>
                <w:sz w:val="20"/>
                <w:szCs w:val="20"/>
              </w:rPr>
              <w:t xml:space="preserve">Loop steps 2–4 until: (a) stall_count &gt;= 3 → set status='stalled' and exit, or (b) metric &gt;= target → set status='staged' and exit. Write the final ExperimentContext to experiment_context.json. The Orchestrator in Part 4 picks it up from there.</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loop state</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experiment_context.json with status: stalled | staged</w:t>
            </w:r>
          </w:p>
        </w:tc>
      </w:tr>
    </w:tbl>
    <w:p>
      <w:pPr>
        <w:spacing w:before="200" w:after="0"/>
      </w:pPr>
    </w:p>
    <w:p>
      <w:pPr>
        <w:pStyle w:val="Heading2"/>
      </w:pPr>
      <w:r>
        <w:rPr>
          <w:rFonts w:ascii="Arial" w:cs="Arial" w:eastAsia="Arial" w:hAnsi="Arial"/>
          <w:b/>
          <w:bCs/>
          <w:color w:val="000000"/>
          <w:sz w:val="28"/>
          <w:szCs w:val="28"/>
        </w:rPr>
        <w:t xml:space="preserve">Tool / API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Tool / Class</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profile_dataset()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(dataset_id, sample_n) → ProfileReport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ydata-profiling in sandbox. Returns structured JSON: missing rates, cardinality, skew, leakage risk.</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propose_features()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(profile, schema, strategy) → List[FeatureProposal]</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Claude tool-use call. Returns ranked FE steps with rationale. Strategy: statistical | domain | combined.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run_experiment()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(config) → run_id, metrics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training pipeline in sandbox. Config: model class, hyperparams, feature list, CV strategy, metrics.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diff_experiments()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(run_id_a, run_id_b) → RunDiff</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Compare two runs: metric deltas, feature importance shifts, prediction distribution divergence.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propose_next_step()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(run_history, objective) → List[Hypothesis]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call with full run history. Returns ranked hypotheses with estimated uplift for next iteration.</w:t>
            </w:r>
          </w:p>
        </w:tc>
      </w:tr>
    </w:tbl>
    <w:p>
      <w:pPr>
        <w:spacing w:before="200" w:after="0"/>
      </w:pPr>
    </w:p>
    <w:p>
      <w:pPr>
        <w:pStyle w:val="Heading2"/>
      </w:pPr>
      <w:r>
        <w:rPr>
          <w:rFonts w:ascii="Arial" w:cs="Arial" w:eastAsia="Arial" w:hAnsi="Arial"/>
          <w:b/>
          <w:bCs/>
          <w:color w:val="000000"/>
          <w:sz w:val="28"/>
          <w:szCs w:val="28"/>
        </w:rPr>
        <w:t xml:space="preserve">Stack</w:t>
      </w:r>
    </w:p>
    <w:p>
      <w:pPr>
        <w:pStyle w:val="ListParagraph"/>
        <w:numPr>
          <w:ilvl w:val="0"/>
          <w:numId w:val="2"/>
        </w:numPr>
        <w:spacing w:after="60"/>
      </w:pPr>
      <w:r>
        <w:rPr>
          <w:rFonts w:ascii="Arial" w:cs="Arial" w:eastAsia="Arial" w:hAnsi="Arial"/>
          <w:b w:val="false"/>
          <w:bCs w:val="false"/>
          <w:sz w:val="22"/>
          <w:szCs w:val="22"/>
        </w:rPr>
        <w:t xml:space="preserve">rdkit-core (Part 1) — executor, tracker, data store</w:t>
      </w:r>
    </w:p>
    <w:p>
      <w:pPr>
        <w:pStyle w:val="ListParagraph"/>
        <w:numPr>
          <w:ilvl w:val="0"/>
          <w:numId w:val="2"/>
        </w:numPr>
        <w:spacing w:after="60"/>
      </w:pPr>
      <w:r>
        <w:rPr>
          <w:rFonts w:ascii="Arial" w:cs="Arial" w:eastAsia="Arial" w:hAnsi="Arial"/>
          <w:b w:val="false"/>
          <w:bCs w:val="false"/>
          <w:sz w:val="22"/>
          <w:szCs w:val="22"/>
        </w:rPr>
        <w:t xml:space="preserve">Claude API with tool_use — feature proposal and hypothesis generation</w:t>
      </w:r>
    </w:p>
    <w:p>
      <w:pPr>
        <w:pStyle w:val="ListParagraph"/>
        <w:numPr>
          <w:ilvl w:val="0"/>
          <w:numId w:val="2"/>
        </w:numPr>
        <w:spacing w:after="60"/>
      </w:pPr>
      <w:r>
        <w:rPr>
          <w:rFonts w:ascii="Arial" w:cs="Arial" w:eastAsia="Arial" w:hAnsi="Arial"/>
          <w:b w:val="false"/>
          <w:bCs w:val="false"/>
          <w:sz w:val="22"/>
          <w:szCs w:val="22"/>
        </w:rPr>
        <w:t xml:space="preserve">ydata-profiling — statistical dataset profiling</w:t>
      </w:r>
    </w:p>
    <w:p>
      <w:pPr>
        <w:pStyle w:val="ListParagraph"/>
        <w:numPr>
          <w:ilvl w:val="0"/>
          <w:numId w:val="2"/>
        </w:numPr>
        <w:spacing w:after="60"/>
      </w:pPr>
      <w:r>
        <w:rPr>
          <w:rFonts w:ascii="Arial" w:cs="Arial" w:eastAsia="Arial" w:hAnsi="Arial"/>
          <w:b w:val="false"/>
          <w:bCs w:val="false"/>
          <w:sz w:val="22"/>
          <w:szCs w:val="22"/>
        </w:rPr>
        <w:t xml:space="preserve">LightGBM + scikit-learn — baseline model training with cross-validation</w:t>
      </w:r>
    </w:p>
    <w:p>
      <w:pPr>
        <w:pStyle w:val="ListParagraph"/>
        <w:numPr>
          <w:ilvl w:val="0"/>
          <w:numId w:val="2"/>
        </w:numPr>
        <w:spacing w:after="60"/>
      </w:pPr>
      <w:r>
        <w:rPr>
          <w:rFonts w:ascii="Arial" w:cs="Arial" w:eastAsia="Arial" w:hAnsi="Arial"/>
          <w:b w:val="false"/>
          <w:bCs w:val="false"/>
          <w:sz w:val="22"/>
          <w:szCs w:val="22"/>
        </w:rPr>
        <w:t xml:space="preserve">feature-engine — feature transformation library</w:t>
      </w:r>
    </w:p>
    <w:p>
      <w:pPr>
        <w:spacing w:before="200" w:after="0"/>
      </w:pPr>
    </w:p>
    <w:p>
      <w:pPr>
        <w:pStyle w:val="Heading2"/>
      </w:pPr>
      <w:r>
        <w:rPr>
          <w:rFonts w:ascii="Arial" w:cs="Arial" w:eastAsia="Arial" w:hAnsi="Arial"/>
          <w:b/>
          <w:bCs/>
          <w:color w:val="000000"/>
          <w:sz w:val="28"/>
          <w:szCs w:val="28"/>
        </w:rPr>
        <w:t xml:space="preserve">Deliverables</w:t>
      </w:r>
    </w:p>
    <w:p>
      <w:pPr>
        <w:pStyle w:val="ListParagraph"/>
        <w:numPr>
          <w:ilvl w:val="0"/>
          <w:numId w:val="2"/>
        </w:numPr>
        <w:spacing w:after="60"/>
      </w:pPr>
      <w:r>
        <w:rPr>
          <w:rFonts w:ascii="Arial" w:cs="Arial" w:eastAsia="Arial" w:hAnsi="Arial"/>
          <w:b/>
          <w:bCs/>
          <w:sz w:val="22"/>
          <w:szCs w:val="22"/>
        </w:rPr>
        <w:t xml:space="preserve">Agent runs end-to-end on a sample Kaggle dataset</w:t>
      </w:r>
    </w:p>
    <w:p>
      <w:pPr>
        <w:pStyle w:val="ListParagraph"/>
        <w:numPr>
          <w:ilvl w:val="0"/>
          <w:numId w:val="2"/>
        </w:numPr>
        <w:spacing w:after="60"/>
      </w:pPr>
      <w:r>
        <w:rPr>
          <w:rFonts w:ascii="Arial" w:cs="Arial" w:eastAsia="Arial" w:hAnsi="Arial"/>
          <w:b/>
          <w:bCs/>
          <w:sz w:val="22"/>
          <w:szCs w:val="22"/>
        </w:rPr>
        <w:t xml:space="preserve">3+ baseline experiments tracked and visible in the MLflow UI</w:t>
      </w:r>
    </w:p>
    <w:p>
      <w:pPr>
        <w:pStyle w:val="ListParagraph"/>
        <w:numPr>
          <w:ilvl w:val="0"/>
          <w:numId w:val="2"/>
        </w:numPr>
        <w:spacing w:after="60"/>
      </w:pPr>
      <w:r>
        <w:rPr>
          <w:rFonts w:ascii="Arial" w:cs="Arial" w:eastAsia="Arial" w:hAnsi="Arial"/>
          <w:b/>
          <w:bCs/>
          <w:sz w:val="22"/>
          <w:szCs w:val="22"/>
        </w:rPr>
        <w:t xml:space="preserve">hypothesis_log format defined and populated</w:t>
      </w:r>
    </w:p>
    <w:p>
      <w:pPr>
        <w:pStyle w:val="ListParagraph"/>
        <w:numPr>
          <w:ilvl w:val="0"/>
          <w:numId w:val="2"/>
        </w:numPr>
        <w:spacing w:after="60"/>
      </w:pPr>
      <w:r>
        <w:rPr>
          <w:rFonts w:ascii="Arial" w:cs="Arial" w:eastAsia="Arial" w:hAnsi="Arial"/>
          <w:b/>
          <w:bCs/>
          <w:sz w:val="22"/>
          <w:szCs w:val="22"/>
        </w:rPr>
        <w:t xml:space="preserve">experiment_context.json written correctly with stalled or staged status</w:t>
      </w:r>
    </w:p>
    <w:p>
      <w:pPr>
        <w:spacing w:before="200" w:after="0"/>
      </w:pPr>
    </w:p>
    <w:p>
      <w:pPr>
        <w:pStyle w:val="Heading2"/>
      </w:pPr>
      <w:r>
        <w:rPr>
          <w:rFonts w:ascii="Arial" w:cs="Arial" w:eastAsia="Arial" w:hAnsi="Arial"/>
          <w:b/>
          <w:bCs/>
          <w:color w:val="000000"/>
          <w:sz w:val="28"/>
          <w:szCs w:val="28"/>
        </w:rPr>
        <w:t xml:space="preserve">Independence Rule</w:t>
      </w:r>
    </w:p>
    <w:p>
      <w:pPr>
        <w:spacing w:after="120"/>
      </w:pPr>
      <w:r>
        <w:rPr>
          <w:rFonts w:ascii="Arial" w:cs="Arial" w:eastAsia="Arial" w:hAnsi="Arial"/>
          <w:sz w:val="22"/>
          <w:szCs w:val="22"/>
        </w:rPr>
        <w:t xml:space="preserve">Part 2 imports only rdkit-core and third-party packages. It has zero knowledge of the Research Copilot or the Kaggle Agent. It simply runs its loop, writes the context file, and exits.</w:t>
      </w:r>
    </w:p>
    <w:p>
      <w:pPr>
        <w:spacing w:before="24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54F0B"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Part 3</w:t>
            </w:r>
          </w:p>
        </w:tc>
        <w:tc>
          <w:tcPr>
            <w:tcW w:type="dxa" w:w="81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r>
              <w:rPr>
                <w:rFonts w:ascii="Arial" w:cs="Arial" w:eastAsia="Arial" w:hAnsi="Arial"/>
                <w:b/>
                <w:bCs/>
                <w:color w:val="854F0B"/>
                <w:sz w:val="30"/>
                <w:szCs w:val="30"/>
              </w:rPr>
              <w:t xml:space="preserve">Research Copilot Agent</w:t>
            </w:r>
          </w:p>
          <w:p>
            <w:pPr>
              <w:spacing w:before="40"/>
            </w:pPr>
            <w:r>
              <w:rPr>
                <w:rFonts w:ascii="Arial" w:cs="Arial" w:eastAsia="Arial" w:hAnsi="Arial"/>
                <w:color w:val="5F5E5A"/>
                <w:sz w:val="20"/>
                <w:szCs w:val="20"/>
              </w:rPr>
              <w:t xml:space="preserve">stall detection → paper search → spec extraction → code generation → context reset</w:t>
            </w:r>
          </w:p>
        </w:tc>
      </w:tr>
    </w:tbl>
    <w:p>
      <w:pPr>
        <w:spacing w:before="200" w:after="0"/>
      </w:pPr>
    </w:p>
    <w:p>
      <w:pPr>
        <w:pStyle w:val="Heading2"/>
      </w:pPr>
      <w:r>
        <w:rPr>
          <w:rFonts w:ascii="Arial" w:cs="Arial" w:eastAsia="Arial" w:hAnsi="Arial"/>
          <w:b/>
          <w:bCs/>
          <w:color w:val="000000"/>
          <w:sz w:val="28"/>
          <w:szCs w:val="28"/>
        </w:rPr>
        <w:t xml:space="preserve">Purpose</w:t>
      </w:r>
    </w:p>
    <w:p>
      <w:pPr>
        <w:spacing w:after="120"/>
      </w:pPr>
      <w:r>
        <w:rPr>
          <w:rFonts w:ascii="Arial" w:cs="Arial" w:eastAsia="Arial" w:hAnsi="Arial"/>
          <w:sz w:val="22"/>
          <w:szCs w:val="22"/>
        </w:rPr>
        <w:t xml:space="preserve">The Research Copilot activates only when the Data Mining Agent stalls (status == 'stalled'). It reads the hypothesis log, searches for relevant ML papers, extracts a model spec from the best paper via Claude, generates a runnable Python module, validates it in the sandbox, and resets the experiment context to 'running' so the loop continues.</w:t>
      </w:r>
    </w:p>
    <w:p>
      <w:pPr>
        <w:spacing w:before="80" w:after="0"/>
      </w:pP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python -m research_copilot --context experiment_context.json</w:t>
            </w:r>
          </w:p>
        </w:tc>
      </w:tr>
    </w:tbl>
    <w:p>
      <w:pPr>
        <w:spacing w:before="200" w:after="0"/>
      </w:pPr>
    </w:p>
    <w:p>
      <w:pPr>
        <w:pStyle w:val="Heading2"/>
      </w:pPr>
      <w:r>
        <w:rPr>
          <w:rFonts w:ascii="Arial" w:cs="Arial" w:eastAsia="Arial" w:hAnsi="Arial"/>
          <w:b/>
          <w:bCs/>
          <w:color w:val="000000"/>
          <w:sz w:val="28"/>
          <w:szCs w:val="28"/>
        </w:rPr>
        <w:t xml:space="preserve">Step-by-Step Workflow</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854F0B" w:val="clear"/>
              <w:jc w:val="center"/>
            </w:pPr>
            <w:r>
              <w:rPr>
                <w:rFonts w:ascii="Arial" w:cs="Arial" w:eastAsia="Arial" w:hAnsi="Arial"/>
                <w:b/>
                <w:bCs/>
                <w:color w:val="FFFFFF"/>
                <w:sz w:val="22"/>
                <w:szCs w:val="22"/>
              </w:rPr>
              <w:t xml:space="preserve">1</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Read stall signal + form search query</w:t>
            </w:r>
          </w:p>
          <w:p>
            <w:pPr>
              <w:spacing w:after="80"/>
            </w:pPr>
            <w:r>
              <w:rPr>
                <w:rFonts w:ascii="Arial" w:cs="Arial" w:eastAsia="Arial" w:hAnsi="Arial"/>
                <w:color w:val="5F5E5A"/>
                <w:sz w:val="20"/>
                <w:szCs w:val="20"/>
              </w:rPr>
              <w:t xml:space="preserve">Load experiment_context.json and assert status == 'stalled'. Extract the last 3 hypothesis_log entries. Send them to Claude with a prompt asking which ML techniques from recent papers should be tried given these failed experiments on tabular data. Returns a search query string.</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experiment_context.json (status: stalled)</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search_query: str derived from hypothesis log</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854F0B" w:val="clear"/>
              <w:jc w:val="center"/>
            </w:pPr>
            <w:r>
              <w:rPr>
                <w:rFonts w:ascii="Arial" w:cs="Arial" w:eastAsia="Arial" w:hAnsi="Arial"/>
                <w:b/>
                <w:bCs/>
                <w:color w:val="FFFFFF"/>
                <w:sz w:val="22"/>
                <w:szCs w:val="22"/>
              </w:rPr>
              <w:t xml:space="preserve">2</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Paper search + ranking</w:t>
            </w:r>
          </w:p>
          <w:p>
            <w:pPr>
              <w:spacing w:after="80"/>
            </w:pPr>
            <w:r>
              <w:rPr>
                <w:rFonts w:ascii="Arial" w:cs="Arial" w:eastAsia="Arial" w:hAnsi="Arial"/>
                <w:color w:val="5F5E5A"/>
                <w:sz w:val="20"/>
                <w:szCs w:val="20"/>
              </w:rPr>
              <w:t xml:space="preserve">Call the Semantic Scholar API and ArXiv API with the derived query. Filter to the tabular and structured data domain. Rank results by a composite score: citation count × recency × has_code flag. Return the top 5 as PaperResult objects.</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search_query: str</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List[PaperResult] top-5 ranked</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854F0B" w:val="clear"/>
              <w:jc w:val="center"/>
            </w:pPr>
            <w:r>
              <w:rPr>
                <w:rFonts w:ascii="Arial" w:cs="Arial" w:eastAsia="Arial" w:hAnsi="Arial"/>
                <w:b/>
                <w:bCs/>
                <w:color w:val="FFFFFF"/>
                <w:sz w:val="22"/>
                <w:szCs w:val="22"/>
              </w:rPr>
              <w:t xml:space="preserve">3</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PDF parse + model spec extraction</w:t>
            </w:r>
          </w:p>
          <w:p>
            <w:pPr>
              <w:spacing w:after="80"/>
            </w:pPr>
            <w:r>
              <w:rPr>
                <w:rFonts w:ascii="Arial" w:cs="Arial" w:eastAsia="Arial" w:hAnsi="Arial"/>
                <w:color w:val="5F5E5A"/>
                <w:sz w:val="20"/>
                <w:szCs w:val="20"/>
              </w:rPr>
              <w:t xml:space="preserve">Fetch the PDF for the top-ranked paper. Use PyMuPDF to extract text by section: abstract, methods, and experiments. Send the methods section to Claude with a structured JSON output prompt. extract_model_spec() returns a typed ModelSpec Pydantic object with architecture, hyperparams, preprocessing steps, and training recipe.</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pdf_url from PaperResult</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ModelSpec (architecture, hyperparams, recipe)</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854F0B" w:val="clear"/>
              <w:jc w:val="center"/>
            </w:pPr>
            <w:r>
              <w:rPr>
                <w:rFonts w:ascii="Arial" w:cs="Arial" w:eastAsia="Arial" w:hAnsi="Arial"/>
                <w:b/>
                <w:bCs/>
                <w:color w:val="FFFFFF"/>
                <w:sz w:val="22"/>
                <w:szCs w:val="22"/>
              </w:rPr>
              <w:t xml:space="preserve">4</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Code generation + sandbox validation</w:t>
            </w:r>
          </w:p>
          <w:p>
            <w:pPr>
              <w:spacing w:after="80"/>
            </w:pPr>
            <w:r>
              <w:rPr>
                <w:rFonts w:ascii="Arial" w:cs="Arial" w:eastAsia="Arial" w:hAnsi="Arial"/>
                <w:color w:val="5F5E5A"/>
                <w:sz w:val="20"/>
                <w:szCs w:val="20"/>
              </w:rPr>
              <w:t xml:space="preserve">Send ModelSpec + current dataset schema to Claude. implement_from_spec() generates a complete Python module with a class implementing fit(X, y) and predict(X), compatible with the shared experiment runner. Execute in CodeExecutor sandbox on a 100-row sample. If it errors, send the traceback back to Claude and retry up to 3 times.</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ModelSpec, dataset schema</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experiments/generated/model_XXXX.py (validated)</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854F0B" w:val="clear"/>
              <w:jc w:val="center"/>
            </w:pPr>
            <w:r>
              <w:rPr>
                <w:rFonts w:ascii="Arial" w:cs="Arial" w:eastAsia="Arial" w:hAnsi="Arial"/>
                <w:b/>
                <w:bCs/>
                <w:color w:val="FFFFFF"/>
                <w:sz w:val="22"/>
                <w:szCs w:val="22"/>
              </w:rPr>
              <w:t xml:space="preserve">5</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Citation link + context reset</w:t>
            </w:r>
          </w:p>
          <w:p>
            <w:pPr>
              <w:spacing w:after="80"/>
            </w:pPr>
            <w:r>
              <w:rPr>
                <w:rFonts w:ascii="Arial" w:cs="Arial" w:eastAsia="Arial" w:hAnsi="Arial"/>
                <w:color w:val="5F5E5A"/>
                <w:sz w:val="20"/>
                <w:szCs w:val="20"/>
              </w:rPr>
              <w:t xml:space="preserve">Call cite_and_log() to attach the paper DOI or ArXiv ID to the experiment context. Write paper_refs into ExperimentContext. Reset stall_count to 0. Set status back to 'running' so the Orchestrator re-triggers the Data Mining Agent, which will pick up the newly generated model.</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ModelSpec, paper_ref, experiment_context.json</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experiment_context.json with status: running, stall_count: 0</w:t>
            </w:r>
          </w:p>
        </w:tc>
      </w:tr>
    </w:tbl>
    <w:p>
      <w:pPr>
        <w:spacing w:before="200" w:after="0"/>
      </w:pPr>
    </w:p>
    <w:p>
      <w:pPr>
        <w:pStyle w:val="Heading2"/>
      </w:pPr>
      <w:r>
        <w:rPr>
          <w:rFonts w:ascii="Arial" w:cs="Arial" w:eastAsia="Arial" w:hAnsi="Arial"/>
          <w:b/>
          <w:bCs/>
          <w:color w:val="000000"/>
          <w:sz w:val="28"/>
          <w:szCs w:val="28"/>
        </w:rPr>
        <w:t xml:space="preserve">Tool / API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Tool / Class</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search_papers()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(query, source, max) → List[PaperResult]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Semantic Scholar, ArXiv, Papers With Code. Returns ranked results with pdf_url and has_code flag.</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fetch_paper()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(pdf_url) → PaperSections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Download and parse PDF into structured sections: abstract, methods, experiments, results.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extract_model_spec()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(paper_text, domain) → ModelSpec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call on methods section. Returns typed spec: architecture, hyperparams, preprocessing, training recipe.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implement_from_spec()</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(spec, schema) → code: str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Claude generates a Python module adapted to the current dataset schema. Must implement fit/predict 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cite_and_log()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(paper_ref, experiment_id) →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Attaches paper DOI or ArXiv ID to the experiment run in MLflow for full paper → result traceability.</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build_synthetic_dataset()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(paper_ref, schema_hint) → version_id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Optional: generate synthetic data matching paper's dataset description when original data is unavailable.</w:t>
            </w:r>
          </w:p>
        </w:tc>
      </w:tr>
    </w:tbl>
    <w:p>
      <w:pPr>
        <w:spacing w:before="200" w:after="0"/>
      </w:pPr>
    </w:p>
    <w:p>
      <w:pPr>
        <w:pStyle w:val="Heading2"/>
      </w:pPr>
      <w:r>
        <w:rPr>
          <w:rFonts w:ascii="Arial" w:cs="Arial" w:eastAsia="Arial" w:hAnsi="Arial"/>
          <w:b/>
          <w:bCs/>
          <w:color w:val="000000"/>
          <w:sz w:val="28"/>
          <w:szCs w:val="28"/>
        </w:rPr>
        <w:t xml:space="preserve">Stack</w:t>
      </w:r>
    </w:p>
    <w:p>
      <w:pPr>
        <w:pStyle w:val="ListParagraph"/>
        <w:numPr>
          <w:ilvl w:val="0"/>
          <w:numId w:val="2"/>
        </w:numPr>
        <w:spacing w:after="60"/>
      </w:pPr>
      <w:r>
        <w:rPr>
          <w:rFonts w:ascii="Arial" w:cs="Arial" w:eastAsia="Arial" w:hAnsi="Arial"/>
          <w:b w:val="false"/>
          <w:bCs w:val="false"/>
          <w:sz w:val="22"/>
          <w:szCs w:val="22"/>
        </w:rPr>
        <w:t xml:space="preserve">rdkit-core (Part 1) — executor, tracker, data store</w:t>
      </w:r>
    </w:p>
    <w:p>
      <w:pPr>
        <w:pStyle w:val="ListParagraph"/>
        <w:numPr>
          <w:ilvl w:val="0"/>
          <w:numId w:val="2"/>
        </w:numPr>
        <w:spacing w:after="60"/>
      </w:pPr>
      <w:r>
        <w:rPr>
          <w:rFonts w:ascii="Arial" w:cs="Arial" w:eastAsia="Arial" w:hAnsi="Arial"/>
          <w:b w:val="false"/>
          <w:bCs w:val="false"/>
          <w:sz w:val="22"/>
          <w:szCs w:val="22"/>
        </w:rPr>
        <w:t xml:space="preserve">Claude API — query building, spec extraction, code generation with retry</w:t>
      </w:r>
    </w:p>
    <w:p>
      <w:pPr>
        <w:pStyle w:val="ListParagraph"/>
        <w:numPr>
          <w:ilvl w:val="0"/>
          <w:numId w:val="2"/>
        </w:numPr>
        <w:spacing w:after="60"/>
      </w:pPr>
      <w:r>
        <w:rPr>
          <w:rFonts w:ascii="Arial" w:cs="Arial" w:eastAsia="Arial" w:hAnsi="Arial"/>
          <w:b w:val="false"/>
          <w:bCs w:val="false"/>
          <w:sz w:val="22"/>
          <w:szCs w:val="22"/>
        </w:rPr>
        <w:t xml:space="preserve">Semantic Scholar API + ArXiv API — paper discovery</w:t>
      </w:r>
    </w:p>
    <w:p>
      <w:pPr>
        <w:pStyle w:val="ListParagraph"/>
        <w:numPr>
          <w:ilvl w:val="0"/>
          <w:numId w:val="2"/>
        </w:numPr>
        <w:spacing w:after="60"/>
      </w:pPr>
      <w:r>
        <w:rPr>
          <w:rFonts w:ascii="Arial" w:cs="Arial" w:eastAsia="Arial" w:hAnsi="Arial"/>
          <w:b w:val="false"/>
          <w:bCs w:val="false"/>
          <w:sz w:val="22"/>
          <w:szCs w:val="22"/>
        </w:rPr>
        <w:t xml:space="preserve">PyMuPDF (fitz) — PDF text extraction by section</w:t>
      </w:r>
    </w:p>
    <w:p>
      <w:pPr>
        <w:pStyle w:val="ListParagraph"/>
        <w:numPr>
          <w:ilvl w:val="0"/>
          <w:numId w:val="2"/>
        </w:numPr>
        <w:spacing w:after="60"/>
      </w:pPr>
      <w:r>
        <w:rPr>
          <w:rFonts w:ascii="Arial" w:cs="Arial" w:eastAsia="Arial" w:hAnsi="Arial"/>
          <w:b w:val="false"/>
          <w:bCs w:val="false"/>
          <w:sz w:val="22"/>
          <w:szCs w:val="22"/>
        </w:rPr>
        <w:t xml:space="preserve">Papers With Code API — implementation search and code availability</w:t>
      </w:r>
    </w:p>
    <w:p>
      <w:pPr>
        <w:spacing w:before="200" w:after="0"/>
      </w:pPr>
    </w:p>
    <w:p>
      <w:pPr>
        <w:pStyle w:val="Heading2"/>
      </w:pPr>
      <w:r>
        <w:rPr>
          <w:rFonts w:ascii="Arial" w:cs="Arial" w:eastAsia="Arial" w:hAnsi="Arial"/>
          <w:b/>
          <w:bCs/>
          <w:color w:val="000000"/>
          <w:sz w:val="28"/>
          <w:szCs w:val="28"/>
        </w:rPr>
        <w:t xml:space="preserve">Deliverables</w:t>
      </w:r>
    </w:p>
    <w:p>
      <w:pPr>
        <w:pStyle w:val="ListParagraph"/>
        <w:numPr>
          <w:ilvl w:val="0"/>
          <w:numId w:val="2"/>
        </w:numPr>
        <w:spacing w:after="60"/>
      </w:pPr>
      <w:r>
        <w:rPr>
          <w:rFonts w:ascii="Arial" w:cs="Arial" w:eastAsia="Arial" w:hAnsi="Arial"/>
          <w:b/>
          <w:bCs/>
          <w:sz w:val="22"/>
          <w:szCs w:val="22"/>
        </w:rPr>
        <w:t xml:space="preserve">Agent reads a tabular ML paper and produces a runnable Python module</w:t>
      </w:r>
    </w:p>
    <w:p>
      <w:pPr>
        <w:pStyle w:val="ListParagraph"/>
        <w:numPr>
          <w:ilvl w:val="0"/>
          <w:numId w:val="2"/>
        </w:numPr>
        <w:spacing w:after="60"/>
      </w:pPr>
      <w:r>
        <w:rPr>
          <w:rFonts w:ascii="Arial" w:cs="Arial" w:eastAsia="Arial" w:hAnsi="Arial"/>
          <w:b/>
          <w:bCs/>
          <w:sz w:val="22"/>
          <w:szCs w:val="22"/>
        </w:rPr>
        <w:t xml:space="preserve">Paper → experiment lineage visible in the MLflow UI (via citation link)</w:t>
      </w:r>
    </w:p>
    <w:p>
      <w:pPr>
        <w:pStyle w:val="ListParagraph"/>
        <w:numPr>
          <w:ilvl w:val="0"/>
          <w:numId w:val="2"/>
        </w:numPr>
        <w:spacing w:after="60"/>
      </w:pPr>
      <w:r>
        <w:rPr>
          <w:rFonts w:ascii="Arial" w:cs="Arial" w:eastAsia="Arial" w:hAnsi="Arial"/>
          <w:b/>
          <w:bCs/>
          <w:sz w:val="22"/>
          <w:szCs w:val="22"/>
        </w:rPr>
        <w:t xml:space="preserve">Spec extractor prompt evaluated and tested against at least 5 papers</w:t>
      </w:r>
    </w:p>
    <w:p>
      <w:pPr>
        <w:pStyle w:val="ListParagraph"/>
        <w:numPr>
          <w:ilvl w:val="0"/>
          <w:numId w:val="2"/>
        </w:numPr>
        <w:spacing w:after="60"/>
      </w:pPr>
      <w:r>
        <w:rPr>
          <w:rFonts w:ascii="Arial" w:cs="Arial" w:eastAsia="Arial" w:hAnsi="Arial"/>
          <w:b/>
          <w:bCs/>
          <w:sz w:val="22"/>
          <w:szCs w:val="22"/>
        </w:rPr>
        <w:t xml:space="preserve">Retry loop handles code generation failures correctly</w:t>
      </w:r>
    </w:p>
    <w:p>
      <w:pPr>
        <w:spacing w:before="200" w:after="0"/>
      </w:pPr>
    </w:p>
    <w:p>
      <w:pPr>
        <w:pStyle w:val="Heading2"/>
      </w:pPr>
      <w:r>
        <w:rPr>
          <w:rFonts w:ascii="Arial" w:cs="Arial" w:eastAsia="Arial" w:hAnsi="Arial"/>
          <w:b/>
          <w:bCs/>
          <w:color w:val="000000"/>
          <w:sz w:val="28"/>
          <w:szCs w:val="28"/>
        </w:rPr>
        <w:t xml:space="preserve">Independence Rule</w:t>
      </w:r>
    </w:p>
    <w:p>
      <w:pPr>
        <w:spacing w:after="120"/>
      </w:pPr>
      <w:r>
        <w:rPr>
          <w:rFonts w:ascii="Arial" w:cs="Arial" w:eastAsia="Arial" w:hAnsi="Arial"/>
          <w:sz w:val="22"/>
          <w:szCs w:val="22"/>
        </w:rPr>
        <w:t xml:space="preserve">Part 3 never runs experiments itself. It only generates a Python module file and updates the context. It has zero knowledge of Part 2 or Part 4. The generated module file in experiments/generated/ is the only artifact it produces beyond the context update.</w:t>
      </w:r>
    </w:p>
    <w:p>
      <w:pPr>
        <w:spacing w:before="24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93C1D"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Part 4</w:t>
            </w:r>
          </w:p>
        </w:tc>
        <w:tc>
          <w:tcPr>
            <w:tcW w:type="dxa" w:w="8160"/>
            <w:tcBorders>
              <w:top w:val="none" w:color="FFFFFF" w:sz="0"/>
              <w:left w:val="none" w:color="FFFFFF" w:sz="0"/>
              <w:bottom w:val="none" w:color="FFFFFF" w:sz="0"/>
              <w:right w:val="none" w:color="FFFFFF" w:sz="0"/>
            </w:tcBorders>
            <w:shd w:fill="FAECE7" w:val="clear"/>
            <w:tcMar>
              <w:top w:type="dxa" w:w="160"/>
              <w:left w:type="dxa" w:w="240"/>
              <w:bottom w:type="dxa" w:w="160"/>
              <w:right w:type="dxa" w:w="240"/>
            </w:tcMar>
          </w:tcPr>
          <w:p>
            <w:r>
              <w:rPr>
                <w:rFonts w:ascii="Arial" w:cs="Arial" w:eastAsia="Arial" w:hAnsi="Arial"/>
                <w:b/>
                <w:bCs/>
                <w:color w:val="993C1D"/>
                <w:sz w:val="30"/>
                <w:szCs w:val="30"/>
              </w:rPr>
              <w:t xml:space="preserve">Kaggle Agent + Orchestrator</w:t>
            </w:r>
          </w:p>
          <w:p>
            <w:pPr>
              <w:spacing w:before="40"/>
            </w:pPr>
            <w:r>
              <w:rPr>
                <w:rFonts w:ascii="Arial" w:cs="Arial" w:eastAsia="Arial" w:hAnsi="Arial"/>
                <w:color w:val="5F5E5A"/>
                <w:sz w:val="20"/>
                <w:szCs w:val="20"/>
              </w:rPr>
              <w:t xml:space="preserve">competition mining → FE catalog → AutoML sweep → ensemble → submission + routing loop</w:t>
            </w:r>
          </w:p>
        </w:tc>
      </w:tr>
    </w:tbl>
    <w:p>
      <w:pPr>
        <w:spacing w:before="200" w:after="0"/>
      </w:pPr>
    </w:p>
    <w:p>
      <w:pPr>
        <w:pStyle w:val="Heading2"/>
      </w:pPr>
      <w:r>
        <w:rPr>
          <w:rFonts w:ascii="Arial" w:cs="Arial" w:eastAsia="Arial" w:hAnsi="Arial"/>
          <w:b/>
          <w:bCs/>
          <w:color w:val="000000"/>
          <w:sz w:val="28"/>
          <w:szCs w:val="28"/>
        </w:rPr>
        <w:t xml:space="preserve">Purpose</w:t>
      </w:r>
    </w:p>
    <w:p>
      <w:pPr>
        <w:spacing w:after="120"/>
      </w:pPr>
      <w:r>
        <w:rPr>
          <w:rFonts w:ascii="Arial" w:cs="Arial" w:eastAsia="Arial" w:hAnsi="Arial"/>
          <w:sz w:val="22"/>
          <w:szCs w:val="22"/>
        </w:rPr>
        <w:t xml:space="preserve">Part 4 has two sub-components: the Kaggle Agent, which performs aggressive feature engineering, AutoML sweeping, ensemble building, and Kaggle submission; and the Orchestrator, which is the system entry point that polls experiment_context.json and dispatches the correct agent as a subprocess based on the current status field.</w:t>
      </w:r>
    </w:p>
    <w:p>
      <w:pPr>
        <w:spacing w:before="80" w:after="0"/>
      </w:pP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python -m orchestrator --config config.yaml   # Full pipeline entry point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python -m kaggle_agent --context experiment_context.json --competition slug</w:t>
            </w:r>
          </w:p>
        </w:tc>
      </w:tr>
    </w:tbl>
    <w:p>
      <w:pPr>
        <w:spacing w:before="200" w:after="0"/>
      </w:pPr>
    </w:p>
    <w:p>
      <w:pPr>
        <w:pStyle w:val="Heading2"/>
      </w:pPr>
      <w:r>
        <w:rPr>
          <w:rFonts w:ascii="Arial" w:cs="Arial" w:eastAsia="Arial" w:hAnsi="Arial"/>
          <w:b/>
          <w:bCs/>
          <w:color w:val="000000"/>
          <w:sz w:val="28"/>
          <w:szCs w:val="28"/>
        </w:rPr>
        <w:t xml:space="preserve">Kaggle Agent Workflow</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993C1D" w:val="clear"/>
              <w:jc w:val="center"/>
            </w:pPr>
            <w:r>
              <w:rPr>
                <w:rFonts w:ascii="Arial" w:cs="Arial" w:eastAsia="Arial" w:hAnsi="Arial"/>
                <w:b/>
                <w:bCs/>
                <w:color w:val="FFFFFF"/>
                <w:sz w:val="22"/>
                <w:szCs w:val="22"/>
              </w:rPr>
              <w:t xml:space="preserve">1</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Competition ingestion + idea mining</w:t>
            </w:r>
          </w:p>
          <w:p>
            <w:pPr>
              <w:spacing w:after="80"/>
            </w:pPr>
            <w:r>
              <w:rPr>
                <w:rFonts w:ascii="Arial" w:cs="Arial" w:eastAsia="Arial" w:hAnsi="Arial"/>
                <w:color w:val="5F5E5A"/>
                <w:sz w:val="20"/>
                <w:szCs w:val="20"/>
              </w:rPr>
              <w:t xml:space="preserve">fetch_competition_info() pulls the metric, deadline, and data description via Kaggle API. search_discussion() scrapes top notebook discussions. Claude parses discussion text and extracts a structured ideas list: mentioned features, tricks, and model choices ranked by frequency of mention.</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competition slug, config</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CompetitionInfo, List[Idea] from community discussions</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993C1D" w:val="clear"/>
              <w:jc w:val="center"/>
            </w:pPr>
            <w:r>
              <w:rPr>
                <w:rFonts w:ascii="Arial" w:cs="Arial" w:eastAsia="Arial" w:hAnsi="Arial"/>
                <w:b/>
                <w:bCs/>
                <w:color w:val="FFFFFF"/>
                <w:sz w:val="22"/>
                <w:szCs w:val="22"/>
              </w:rPr>
              <w:t xml:space="preserve">2</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Feature engineering catalog run</w:t>
            </w:r>
          </w:p>
          <w:p>
            <w:pPr>
              <w:spacing w:after="80"/>
            </w:pPr>
            <w:r>
              <w:rPr>
                <w:rFonts w:ascii="Arial" w:cs="Arial" w:eastAsia="Arial" w:hAnsi="Arial"/>
                <w:color w:val="5F5E5A"/>
                <w:sz w:val="20"/>
                <w:szCs w:val="20"/>
              </w:rPr>
              <w:t xml:space="preserve">Apply the full FE catalog as composable transforms in the CodeExecutor sandbox. Catalog entries: target encoding, frequency encoding, polynomial interactions, aggregation-by-group, ratio features, and lag features. Each transform is a function accepting and returning a DataFrame. Chain top ideas from step 1 as the strategy list.</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dataset_version_id, List[Idea]</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feature_set_id (enriched, new DataStore version)</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993C1D" w:val="clear"/>
              <w:jc w:val="center"/>
            </w:pPr>
            <w:r>
              <w:rPr>
                <w:rFonts w:ascii="Arial" w:cs="Arial" w:eastAsia="Arial" w:hAnsi="Arial"/>
                <w:b/>
                <w:bCs/>
                <w:color w:val="FFFFFF"/>
                <w:sz w:val="22"/>
                <w:szCs w:val="22"/>
              </w:rPr>
              <w:t xml:space="preserve">3</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AutoML sweep with Optuna</w:t>
            </w:r>
          </w:p>
          <w:p>
            <w:pPr>
              <w:spacing w:after="80"/>
            </w:pPr>
            <w:r>
              <w:rPr>
                <w:rFonts w:ascii="Arial" w:cs="Arial" w:eastAsia="Arial" w:hAnsi="Arial"/>
                <w:color w:val="5F5E5A"/>
                <w:sz w:val="20"/>
                <w:szCs w:val="20"/>
              </w:rPr>
              <w:t xml:space="preserve">run_automl_sweep() launches an Optuna study over XGBoost, LightGBM, and CatBoost. Each trial logs its OOF cross-validation score to MLflow as a child run under a parent sweep run. The study runs for n_trials or time_budget, whichever is reached first. Returns best_config and best_oof_score.</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feature_set_id, model_family, n_trials</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best_config, List[run_id] for top-K trials</w:t>
            </w:r>
          </w:p>
        </w:tc>
      </w:tr>
      <w:tr>
        <w:tc>
          <w:tcPr>
            <w:tcW w:type="dxa" w:w="600"/>
            <w:tcBorders>
              <w:top w:val="none" w:color="FFFFFF" w:sz="0"/>
              <w:left w:val="none" w:color="FFFFFF" w:sz="0"/>
              <w:bottom w:val="none" w:color="FFFFFF" w:sz="0"/>
              <w:right w:val="none" w:color="FFFFFF" w:sz="0"/>
            </w:tcBorders>
            <w:shd w:fill="F8F8F8" w:val="clear"/>
            <w:tcMar>
              <w:top w:type="dxa" w:w="120"/>
              <w:left w:type="dxa" w:w="120"/>
              <w:bottom w:type="dxa" w:w="120"/>
              <w:right w:type="dxa" w:w="80"/>
            </w:tcMar>
          </w:tcPr>
          <w:p>
            <w:pPr>
              <w:shd w:fill="993C1D" w:val="clear"/>
              <w:jc w:val="center"/>
            </w:pPr>
            <w:r>
              <w:rPr>
                <w:rFonts w:ascii="Arial" w:cs="Arial" w:eastAsia="Arial" w:hAnsi="Arial"/>
                <w:b/>
                <w:bCs/>
                <w:color w:val="FFFFFF"/>
                <w:sz w:val="22"/>
                <w:szCs w:val="22"/>
              </w:rPr>
              <w:t xml:space="preserve">4</w:t>
            </w:r>
          </w:p>
        </w:tc>
        <w:tc>
          <w:tcPr>
            <w:tcW w:type="dxa" w:w="8760"/>
            <w:tcBorders>
              <w:top w:val="single" w:color="CCCCCC" w:sz="1"/>
              <w:left w:val="none" w:color="FFFFFF" w:sz="0"/>
              <w:bottom w:val="single" w:color="CCCCCC" w:sz="1"/>
              <w:right w:val="none" w:color="FFFFFF" w:sz="0"/>
            </w:tcBorders>
            <w:tcMar>
              <w:top w:type="dxa" w:w="120"/>
              <w:left w:type="dxa" w:w="160"/>
              <w:bottom w:type="dxa" w:w="120"/>
              <w:right w:type="dxa" w:w="120"/>
            </w:tcMar>
          </w:tcPr>
          <w:p>
            <w:pPr>
              <w:spacing w:after="60"/>
            </w:pPr>
            <w:r>
              <w:rPr>
                <w:rFonts w:ascii="Arial" w:cs="Arial" w:eastAsia="Arial" w:hAnsi="Arial"/>
                <w:b/>
                <w:bCs/>
                <w:sz w:val="22"/>
                <w:szCs w:val="22"/>
              </w:rPr>
              <w:t xml:space="preserve">Ensemble builder + Kaggle submission</w:t>
            </w:r>
          </w:p>
          <w:p>
            <w:pPr>
              <w:spacing w:after="80"/>
            </w:pPr>
            <w:r>
              <w:rPr>
                <w:rFonts w:ascii="Arial" w:cs="Arial" w:eastAsia="Arial" w:hAnsi="Arial"/>
                <w:color w:val="5F5E5A"/>
                <w:sz w:val="20"/>
                <w:szCs w:val="20"/>
              </w:rPr>
              <w:t xml:space="preserve">build_ensemble() blends top-K runs via rank averaging and Bayesian-optimized weights. submit_to_kaggle() writes the submission CSV and calls the Kaggle API. Captures public leaderboard score and rank delta. If LB improved, write score and rank back to ExperimentContext and set status='promoted'. Otherwise set status='rejected'.</w:t>
            </w:r>
          </w:p>
          <w:p>
            <w:pPr>
              <w:spacing w:after="40"/>
            </w:pPr>
            <w:r>
              <w:rPr>
                <w:rFonts w:ascii="Arial" w:cs="Arial" w:eastAsia="Arial" w:hAnsi="Arial"/>
                <w:b/>
                <w:bCs/>
                <w:color w:val="185FA5"/>
                <w:sz w:val="18"/>
                <w:szCs w:val="18"/>
              </w:rPr>
              <w:t xml:space="preserve">In: </w:t>
            </w:r>
            <w:r>
              <w:rPr>
                <w:rFonts w:ascii="Courier New" w:cs="Courier New" w:eastAsia="Courier New" w:hAnsi="Courier New"/>
                <w:color w:val="185FA5"/>
                <w:sz w:val="18"/>
                <w:szCs w:val="18"/>
              </w:rPr>
              <w:t xml:space="preserve">List[run_id] top-K, competition slug</w:t>
            </w:r>
          </w:p>
          <w:p>
            <w:r>
              <w:rPr>
                <w:rFonts w:ascii="Arial" w:cs="Arial" w:eastAsia="Arial" w:hAnsi="Arial"/>
                <w:b/>
                <w:bCs/>
                <w:color w:val="3B6D11"/>
                <w:sz w:val="18"/>
                <w:szCs w:val="18"/>
              </w:rPr>
              <w:t xml:space="preserve">Out: </w:t>
            </w:r>
            <w:r>
              <w:rPr>
                <w:rFonts w:ascii="Courier New" w:cs="Courier New" w:eastAsia="Courier New" w:hAnsi="Courier New"/>
                <w:color w:val="3B6D11"/>
                <w:sz w:val="18"/>
                <w:szCs w:val="18"/>
              </w:rPr>
              <w:t xml:space="preserve">submission.csv, LB score, status: promoted | rejected</w:t>
            </w:r>
          </w:p>
        </w:tc>
      </w:tr>
    </w:tbl>
    <w:p>
      <w:pPr>
        <w:spacing w:before="200" w:after="0"/>
      </w:pPr>
    </w:p>
    <w:p>
      <w:pPr>
        <w:pStyle w:val="Heading2"/>
      </w:pPr>
      <w:r>
        <w:rPr>
          <w:rFonts w:ascii="Arial" w:cs="Arial" w:eastAsia="Arial" w:hAnsi="Arial"/>
          <w:b/>
          <w:bCs/>
          <w:color w:val="000000"/>
          <w:sz w:val="28"/>
          <w:szCs w:val="28"/>
        </w:rPr>
        <w:t xml:space="preserve">Orchestrator Routing Logic</w:t>
      </w:r>
    </w:p>
    <w:p>
      <w:pPr>
        <w:spacing w:before="80" w:after="0"/>
      </w:pPr>
    </w:p>
    <w:p>
      <w:pPr>
        <w:spacing w:after="120"/>
      </w:pPr>
      <w:r>
        <w:rPr>
          <w:rFonts w:ascii="Arial" w:cs="Arial" w:eastAsia="Arial" w:hAnsi="Arial"/>
          <w:sz w:val="22"/>
          <w:szCs w:val="22"/>
        </w:rPr>
        <w:t xml:space="preserve">The Orchestrator is the entry point for the full pipeline. It polls experiment_context.json every N seconds and dispatches agents as subprocesses based on the status field. It never imports from Part 2 or Part 3 — it communicates exclusively through subprocess calls and the shared JSON file.</w:t>
      </w:r>
    </w:p>
    <w:p>
      <w:pPr>
        <w:spacing w:before="100" w:after="0"/>
      </w:pP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while True: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ctx = read ExperimentContext from disk</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if ctx.status == 'running':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spawn subprocess → python -m data_mining_agent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elif ctx.status == 'stalled':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spawn subprocess → python -m research_copilot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elif ctx.status == 'staged':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spawn subprocess → python -m kaggle_agent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elif ctx.status in ('promoted', 'rejected'):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log final state, promote model to registry, exit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sleep(poll_interval)</w:t>
            </w:r>
          </w:p>
        </w:tc>
      </w:tr>
    </w:tbl>
    <w:p>
      <w:pPr>
        <w:spacing w:before="200" w:after="0"/>
      </w:pPr>
    </w:p>
    <w:p>
      <w:pPr>
        <w:pStyle w:val="Heading2"/>
      </w:pPr>
      <w:r>
        <w:rPr>
          <w:rFonts w:ascii="Arial" w:cs="Arial" w:eastAsia="Arial" w:hAnsi="Arial"/>
          <w:b/>
          <w:bCs/>
          <w:color w:val="000000"/>
          <w:sz w:val="28"/>
          <w:szCs w:val="28"/>
        </w:rPr>
        <w:t xml:space="preserve">Tool / API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Tool / Class</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fetch_competition_info()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(slug) → CompetitionInfo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metric, deadline, data description, current rank, best submission score via Kaggle API.</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search_discussion()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(slug, query) → List[Idea]</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Scrape Kaggle notebooks and discussion. Claude extracts feature tricks and model choices as structured ideas.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run_feature_engineering()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(dataset_id, strategy_list) → version_id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composable FE catalog transforms in sandbox. Returns new dataset version ID.</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run_automl_sweep()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(dataset_id, family, n_trials) → best_config</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Optuna study over XGBoost / LightGBM / CatBoost. All trials logged as MLflow child runs.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build_ensemble()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(run_ids, method) → predictions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Stacking, rank averaging, or Bayesian weight optimization across top-K runs.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submit_to_kaggle()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2D2D2D"/>
                <w:sz w:val="16"/>
                <w:szCs w:val="16"/>
              </w:rPr>
              <w:t xml:space="preserve">(path, slug, msg) → LBScore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Call Kaggle API to submit. Returns public LB score and rank delta, written back to ExperimentContext.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34AB7"/>
                <w:sz w:val="18"/>
                <w:szCs w:val="18"/>
              </w:rPr>
              <w:t xml:space="preserve">analyze_error_segments()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2D2D"/>
                <w:sz w:val="16"/>
                <w:szCs w:val="16"/>
              </w:rPr>
              <w:t xml:space="preserve">(run_id, features) → segments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Slice predictions by feature ranges. Returns ranked high-error segments with suggested remediations.</w:t>
            </w:r>
          </w:p>
        </w:tc>
      </w:tr>
    </w:tbl>
    <w:p>
      <w:pPr>
        <w:spacing w:before="200" w:after="0"/>
      </w:pPr>
    </w:p>
    <w:p>
      <w:pPr>
        <w:pStyle w:val="Heading2"/>
      </w:pPr>
      <w:r>
        <w:rPr>
          <w:rFonts w:ascii="Arial" w:cs="Arial" w:eastAsia="Arial" w:hAnsi="Arial"/>
          <w:b/>
          <w:bCs/>
          <w:color w:val="000000"/>
          <w:sz w:val="28"/>
          <w:szCs w:val="28"/>
        </w:rPr>
        <w:t xml:space="preserve">Stack</w:t>
      </w:r>
    </w:p>
    <w:p>
      <w:pPr>
        <w:pStyle w:val="ListParagraph"/>
        <w:numPr>
          <w:ilvl w:val="0"/>
          <w:numId w:val="2"/>
        </w:numPr>
        <w:spacing w:after="60"/>
      </w:pPr>
      <w:r>
        <w:rPr>
          <w:rFonts w:ascii="Arial" w:cs="Arial" w:eastAsia="Arial" w:hAnsi="Arial"/>
          <w:b w:val="false"/>
          <w:bCs w:val="false"/>
          <w:sz w:val="22"/>
          <w:szCs w:val="22"/>
        </w:rPr>
        <w:t xml:space="preserve">rdkit-core (Part 1) — executor, tracker, data store, model registry</w:t>
      </w:r>
    </w:p>
    <w:p>
      <w:pPr>
        <w:pStyle w:val="ListParagraph"/>
        <w:numPr>
          <w:ilvl w:val="0"/>
          <w:numId w:val="2"/>
        </w:numPr>
        <w:spacing w:after="60"/>
      </w:pPr>
      <w:r>
        <w:rPr>
          <w:rFonts w:ascii="Arial" w:cs="Arial" w:eastAsia="Arial" w:hAnsi="Arial"/>
          <w:b w:val="false"/>
          <w:bCs w:val="false"/>
          <w:sz w:val="22"/>
          <w:szCs w:val="22"/>
        </w:rPr>
        <w:t xml:space="preserve">Kaggle API (kaggle package) — competition data, discussion, submission</w:t>
      </w:r>
    </w:p>
    <w:p>
      <w:pPr>
        <w:pStyle w:val="ListParagraph"/>
        <w:numPr>
          <w:ilvl w:val="0"/>
          <w:numId w:val="2"/>
        </w:numPr>
        <w:spacing w:after="60"/>
      </w:pPr>
      <w:r>
        <w:rPr>
          <w:rFonts w:ascii="Arial" w:cs="Arial" w:eastAsia="Arial" w:hAnsi="Arial"/>
          <w:b w:val="false"/>
          <w:bCs w:val="false"/>
          <w:sz w:val="22"/>
          <w:szCs w:val="22"/>
        </w:rPr>
        <w:t xml:space="preserve">Optuna — hyperparameter search with MLflow integration</w:t>
      </w:r>
    </w:p>
    <w:p>
      <w:pPr>
        <w:pStyle w:val="ListParagraph"/>
        <w:numPr>
          <w:ilvl w:val="0"/>
          <w:numId w:val="2"/>
        </w:numPr>
        <w:spacing w:after="60"/>
      </w:pPr>
      <w:r>
        <w:rPr>
          <w:rFonts w:ascii="Arial" w:cs="Arial" w:eastAsia="Arial" w:hAnsi="Arial"/>
          <w:b w:val="false"/>
          <w:bCs w:val="false"/>
          <w:sz w:val="22"/>
          <w:szCs w:val="22"/>
        </w:rPr>
        <w:t xml:space="preserve">XGBoost, LightGBM, CatBoost — GBM model family for AutoML sweep</w:t>
      </w:r>
    </w:p>
    <w:p>
      <w:pPr>
        <w:pStyle w:val="ListParagraph"/>
        <w:numPr>
          <w:ilvl w:val="0"/>
          <w:numId w:val="2"/>
        </w:numPr>
        <w:spacing w:after="60"/>
      </w:pPr>
      <w:r>
        <w:rPr>
          <w:rFonts w:ascii="Arial" w:cs="Arial" w:eastAsia="Arial" w:hAnsi="Arial"/>
          <w:b w:val="false"/>
          <w:bCs w:val="false"/>
          <w:sz w:val="22"/>
          <w:szCs w:val="22"/>
        </w:rPr>
        <w:t xml:space="preserve">category_encoders + feature-engine — FE catalog transforms</w:t>
      </w:r>
    </w:p>
    <w:p>
      <w:pPr>
        <w:pStyle w:val="ListParagraph"/>
        <w:numPr>
          <w:ilvl w:val="0"/>
          <w:numId w:val="2"/>
        </w:numPr>
        <w:spacing w:after="60"/>
      </w:pPr>
      <w:r>
        <w:rPr>
          <w:rFonts w:ascii="Arial" w:cs="Arial" w:eastAsia="Arial" w:hAnsi="Arial"/>
          <w:b w:val="false"/>
          <w:bCs w:val="false"/>
          <w:sz w:val="22"/>
          <w:szCs w:val="22"/>
        </w:rPr>
        <w:t xml:space="preserve">asyncio + subprocess — Orchestrator agent dispatch</w:t>
      </w:r>
    </w:p>
    <w:p>
      <w:pPr>
        <w:pStyle w:val="ListParagraph"/>
        <w:numPr>
          <w:ilvl w:val="0"/>
          <w:numId w:val="2"/>
        </w:numPr>
        <w:spacing w:after="60"/>
      </w:pPr>
      <w:r>
        <w:rPr>
          <w:rFonts w:ascii="Arial" w:cs="Arial" w:eastAsia="Arial" w:hAnsi="Arial"/>
          <w:b w:val="false"/>
          <w:bCs w:val="false"/>
          <w:sz w:val="22"/>
          <w:szCs w:val="22"/>
        </w:rPr>
        <w:t xml:space="preserve">structlog — structured logging for routing decisions</w:t>
      </w:r>
    </w:p>
    <w:p>
      <w:pPr>
        <w:spacing w:before="200" w:after="0"/>
      </w:pPr>
    </w:p>
    <w:p>
      <w:pPr>
        <w:pStyle w:val="Heading2"/>
      </w:pPr>
      <w:r>
        <w:rPr>
          <w:rFonts w:ascii="Arial" w:cs="Arial" w:eastAsia="Arial" w:hAnsi="Arial"/>
          <w:b/>
          <w:bCs/>
          <w:color w:val="000000"/>
          <w:sz w:val="28"/>
          <w:szCs w:val="28"/>
        </w:rPr>
        <w:t xml:space="preserve">Deliverables</w:t>
      </w:r>
    </w:p>
    <w:p>
      <w:pPr>
        <w:pStyle w:val="ListParagraph"/>
        <w:numPr>
          <w:ilvl w:val="0"/>
          <w:numId w:val="2"/>
        </w:numPr>
        <w:spacing w:after="60"/>
      </w:pPr>
      <w:r>
        <w:rPr>
          <w:rFonts w:ascii="Arial" w:cs="Arial" w:eastAsia="Arial" w:hAnsi="Arial"/>
          <w:b/>
          <w:bCs/>
          <w:sz w:val="22"/>
          <w:szCs w:val="22"/>
        </w:rPr>
        <w:t xml:space="preserve">Full Kaggle Agent sweep and submission pipeline tested end-to-end</w:t>
      </w:r>
    </w:p>
    <w:p>
      <w:pPr>
        <w:pStyle w:val="ListParagraph"/>
        <w:numPr>
          <w:ilvl w:val="0"/>
          <w:numId w:val="2"/>
        </w:numPr>
        <w:spacing w:after="60"/>
      </w:pPr>
      <w:r>
        <w:rPr>
          <w:rFonts w:ascii="Arial" w:cs="Arial" w:eastAsia="Arial" w:hAnsi="Arial"/>
          <w:b/>
          <w:bCs/>
          <w:sz w:val="22"/>
          <w:szCs w:val="22"/>
        </w:rPr>
        <w:t xml:space="preserve">Ensemble outperforms best single model on OOF cross-validation</w:t>
      </w:r>
    </w:p>
    <w:p>
      <w:pPr>
        <w:pStyle w:val="ListParagraph"/>
        <w:numPr>
          <w:ilvl w:val="0"/>
          <w:numId w:val="2"/>
        </w:numPr>
        <w:spacing w:after="60"/>
      </w:pPr>
      <w:r>
        <w:rPr>
          <w:rFonts w:ascii="Arial" w:cs="Arial" w:eastAsia="Arial" w:hAnsi="Arial"/>
          <w:b/>
          <w:bCs/>
          <w:sz w:val="22"/>
          <w:szCs w:val="22"/>
        </w:rPr>
        <w:t xml:space="preserve">Orchestrator routing loop handles all status transitions correctly</w:t>
      </w:r>
    </w:p>
    <w:p>
      <w:pPr>
        <w:pStyle w:val="ListParagraph"/>
        <w:numPr>
          <w:ilvl w:val="0"/>
          <w:numId w:val="2"/>
        </w:numPr>
        <w:spacing w:after="60"/>
      </w:pPr>
      <w:r>
        <w:rPr>
          <w:rFonts w:ascii="Arial" w:cs="Arial" w:eastAsia="Arial" w:hAnsi="Arial"/>
          <w:b/>
          <w:bCs/>
          <w:sz w:val="22"/>
          <w:szCs w:val="22"/>
        </w:rPr>
        <w:t xml:space="preserve">Full 3-agent pipeline runs autonomously from start to promoted/rejected</w:t>
      </w:r>
    </w:p>
    <w:p>
      <w:pPr>
        <w:spacing w:before="200" w:after="0"/>
      </w:pPr>
    </w:p>
    <w:p>
      <w:pPr>
        <w:pStyle w:val="Heading2"/>
      </w:pPr>
      <w:r>
        <w:rPr>
          <w:rFonts w:ascii="Arial" w:cs="Arial" w:eastAsia="Arial" w:hAnsi="Arial"/>
          <w:b/>
          <w:bCs/>
          <w:color w:val="000000"/>
          <w:sz w:val="28"/>
          <w:szCs w:val="28"/>
        </w:rPr>
        <w:t xml:space="preserve">Independence Rule</w:t>
      </w:r>
    </w:p>
    <w:p>
      <w:pPr>
        <w:spacing w:after="120"/>
      </w:pPr>
      <w:r>
        <w:rPr>
          <w:rFonts w:ascii="Arial" w:cs="Arial" w:eastAsia="Arial" w:hAnsi="Arial"/>
          <w:sz w:val="22"/>
          <w:szCs w:val="22"/>
        </w:rPr>
        <w:t xml:space="preserve">The Orchestrator dispatches Part 2 and Part 3 exclusively as subprocesses — it never imports their source code. The Kaggle Agent itself has no knowledge of how features were generated or how papers were found. It only reads the best dataset version and run IDs from the context file.</w:t>
      </w:r>
    </w:p>
    <w:p>
      <w:pPr>
        <w:spacing w:before="240" w:after="0"/>
      </w:pPr>
    </w:p>
    <w:p>
      <w:r>
        <w:br w:type="page"/>
      </w:r>
    </w:p>
    <w:p>
      <w:pPr>
        <w:pStyle w:val="Heading1"/>
      </w:pPr>
      <w:r>
        <w:rPr>
          <w:rFonts w:ascii="Arial" w:cs="Arial" w:eastAsia="Arial" w:hAnsi="Arial"/>
          <w:b/>
          <w:bCs/>
          <w:color w:val="000000"/>
          <w:sz w:val="36"/>
          <w:szCs w:val="36"/>
        </w:rPr>
        <w:t xml:space="preserve">5. Repository Structure</w:t>
      </w:r>
    </w:p>
    <w:p>
      <w:pPr>
        <w:pBdr>
          <w:bottom w:val="single" w:color="CCCCCC" w:sz="4" w:space="1"/>
        </w:pBdr>
        <w:spacing w:before="120" w:after="120"/>
      </w:pPr>
    </w:p>
    <w:p>
      <w:pPr>
        <w:spacing w:after="120"/>
      </w:pPr>
      <w:r>
        <w:rPr>
          <w:rFonts w:ascii="Arial" w:cs="Arial" w:eastAsia="Arial" w:hAnsi="Arial"/>
          <w:sz w:val="22"/>
          <w:szCs w:val="22"/>
        </w:rPr>
        <w:t xml:space="preserve">Each part lives in its own top-level directory. The shared JSON file and generated model modules live in the root workspace directory. Parts never import across directory boundaries.</w:t>
      </w:r>
    </w:p>
    <w:p>
      <w:pPr>
        <w:spacing w:before="120" w:after="0"/>
      </w:pP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rdkit-multiagent/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part1_core/                 # rdkit-core package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context.py          # ExperimentContext Pydantic 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spec.py             # ModelSpec, FeatureProposal, etc.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tools/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executor.py         # Docker sandbox</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tracker.py          # MLflow wrapper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datastore.py        # Versioned dataset store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registry.py         # Model registry wrapper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schemas/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experiment_context.json   # JSON Schema export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pyproject.toml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part2_data_mining/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agent/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loop.py             # Main iteration loop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proposer.py         # Claude feature proposal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profiler.py         # Dataset profiling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__main__.py             # CLI entry point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part3_research_copilot/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agent/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query_builder.py    # LLM search query generation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paper_search.py     # Semantic Scholar + ArXiv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spec_extractor.py   # PDF parse + Claude spec extraction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codegen.py          # Code generation + sandbox validation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__main__.py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part4_kaggle_orchestrator/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kaggle_agent/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ideas.py            # Competition + discussion mining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fe_catalog.py       # Feature engineering transforms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sweep.py            # Optuna AutoML sweep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ensemble.py         # Ensemble builder + submission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orchestrator/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 main.py             # Routing loop (subprocess dispatch)</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__main__.py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experiments/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generated/              # Model modules from Research Copilot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 versions/               # Versioned datasets from DataStore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experiment_context.json      # Shared boundary contract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80"/>
              <w:bottom w:type="dxa" w:w="40"/>
              <w:right w:type="dxa" w:w="180"/>
            </w:tcMar>
          </w:tcPr>
          <w:p>
            <w:pPr>
              <w:spacing w:before="0" w:after="0"/>
            </w:pPr>
            <w:r>
              <w:rPr>
                <w:rFonts w:ascii="Courier New" w:cs="Courier New" w:eastAsia="Courier New" w:hAnsi="Courier New"/>
                <w:color w:val="2D2D2D"/>
                <w:sz w:val="18"/>
                <w:szCs w:val="18"/>
              </w:rPr>
              <w:t xml:space="preserve">└── config.yaml                  # Dataset path, metric targets, API keys</w:t>
            </w:r>
          </w:p>
        </w:tc>
      </w:tr>
    </w:tbl>
    <w:p>
      <w:pPr>
        <w:spacing w:before="240" w:after="0"/>
      </w:pPr>
    </w:p>
    <w:p>
      <w:r>
        <w:br w:type="page"/>
      </w:r>
    </w:p>
    <w:p>
      <w:pPr>
        <w:pStyle w:val="Heading1"/>
      </w:pPr>
      <w:r>
        <w:rPr>
          <w:rFonts w:ascii="Arial" w:cs="Arial" w:eastAsia="Arial" w:hAnsi="Arial"/>
          <w:b/>
          <w:bCs/>
          <w:color w:val="000000"/>
          <w:sz w:val="36"/>
          <w:szCs w:val="36"/>
        </w:rPr>
        <w:t xml:space="preserve">6. Build Order &amp; Timeline</w:t>
      </w:r>
    </w:p>
    <w:p>
      <w:pPr>
        <w:pBdr>
          <w:bottom w:val="single" w:color="CCCCCC" w:sz="4" w:space="1"/>
        </w:pBdr>
        <w:spacing w:before="120" w:after="120"/>
      </w:pPr>
    </w:p>
    <w:p>
      <w:pPr>
        <w:spacing w:after="120"/>
      </w:pPr>
      <w:r>
        <w:rPr>
          <w:rFonts w:ascii="Arial" w:cs="Arial" w:eastAsia="Arial" w:hAnsi="Arial"/>
          <w:sz w:val="22"/>
          <w:szCs w:val="22"/>
        </w:rPr>
        <w:t xml:space="preserve">Parts 2, 3, and 4 can be developed in parallel once Part 1 is shipped. The only hard sequencing requirement is that rdkit-core must be pip-installable before any other part starts integration testing.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260"/>
      </w:tblGrid>
      <w:tr>
        <w:tc>
          <w:tcPr>
            <w:tcW w:type="dxa" w:w="9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Blocker</w:t>
            </w:r>
          </w:p>
        </w:tc>
        <w:tc>
          <w:tcPr>
            <w:tcW w:type="dxa" w:w="42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0"/>
                <w:szCs w:val="20"/>
              </w:rPr>
              <w:t xml:space="preserve">Part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start immediately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rdkit-core pip-installable, MLflow server running, JSON schema exported</w:t>
            </w:r>
          </w:p>
        </w:tc>
      </w:tr>
      <w:tr>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Part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1 shipped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run on sample dataset, stalled/staged exit writing correct context</w:t>
            </w:r>
          </w:p>
        </w:tc>
      </w:tr>
      <w:tr>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Part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1 shipped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 runnable Python module pipeline validated on 5 papers</w:t>
            </w:r>
          </w:p>
        </w:tc>
      </w:tr>
      <w:tr>
        <w:tc>
          <w:tcPr>
            <w:tcW w:type="dxa" w:w="9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0"/>
                <w:szCs w:val="20"/>
              </w:rPr>
              <w:t xml:space="preserve">Part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1 shipped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routes all 3 agents, Kaggle submission pipeline end-to-end</w:t>
            </w:r>
          </w:p>
        </w:tc>
      </w:tr>
    </w:tbl>
    <w:p>
      <w:pPr>
        <w:spacing w:before="240" w:after="0"/>
      </w:pPr>
    </w:p>
    <w:p>
      <w:pPr>
        <w:pStyle w:val="Heading2"/>
      </w:pPr>
      <w:r>
        <w:rPr>
          <w:rFonts w:ascii="Arial" w:cs="Arial" w:eastAsia="Arial" w:hAnsi="Arial"/>
          <w:b/>
          <w:bCs/>
          <w:color w:val="000000"/>
          <w:sz w:val="28"/>
          <w:szCs w:val="28"/>
        </w:rPr>
        <w:t xml:space="preserve">Critical Path Notes</w:t>
      </w:r>
    </w:p>
    <w:p>
      <w:pPr>
        <w:pStyle w:val="ListParagraph"/>
        <w:numPr>
          <w:ilvl w:val="0"/>
          <w:numId w:val="2"/>
        </w:numPr>
        <w:spacing w:after="60"/>
      </w:pPr>
      <w:r>
        <w:rPr>
          <w:rFonts w:ascii="Arial" w:cs="Arial" w:eastAsia="Arial" w:hAnsi="Arial"/>
          <w:b w:val="false"/>
          <w:bCs w:val="false"/>
          <w:sz w:val="22"/>
          <w:szCs w:val="22"/>
        </w:rPr>
        <w:t xml:space="preserve">Part 1 is the only true blocker. Start it on day 1.</w:t>
      </w:r>
    </w:p>
    <w:p>
      <w:pPr>
        <w:pStyle w:val="ListParagraph"/>
        <w:numPr>
          <w:ilvl w:val="0"/>
          <w:numId w:val="2"/>
        </w:numPr>
        <w:spacing w:after="60"/>
      </w:pPr>
      <w:r>
        <w:rPr>
          <w:rFonts w:ascii="Arial" w:cs="Arial" w:eastAsia="Arial" w:hAnsi="Arial"/>
          <w:b w:val="false"/>
          <w:bCs w:val="false"/>
          <w:sz w:val="22"/>
          <w:szCs w:val="22"/>
        </w:rPr>
        <w:t xml:space="preserve">Parts 2 and 3 can begin integration testing as soon as rdkit-core's CodeExecutor and ExperimentTracker are stable — they don't need the full package to be published.</w:t>
      </w:r>
    </w:p>
    <w:p>
      <w:pPr>
        <w:pStyle w:val="ListParagraph"/>
        <w:numPr>
          <w:ilvl w:val="0"/>
          <w:numId w:val="2"/>
        </w:numPr>
        <w:spacing w:after="60"/>
      </w:pPr>
      <w:r>
        <w:rPr>
          <w:rFonts w:ascii="Arial" w:cs="Arial" w:eastAsia="Arial" w:hAnsi="Arial"/>
          <w:b w:val="false"/>
          <w:bCs w:val="false"/>
          <w:sz w:val="22"/>
          <w:szCs w:val="22"/>
        </w:rPr>
        <w:t xml:space="preserve">Part 4's Orchestrator can be stubbed out (subprocess calls that sleep) while Parts 2 and 3 are still being built, then wired up in week 5.</w:t>
      </w:r>
    </w:p>
    <w:p>
      <w:pPr>
        <w:pStyle w:val="ListParagraph"/>
        <w:numPr>
          <w:ilvl w:val="0"/>
          <w:numId w:val="2"/>
        </w:numPr>
        <w:spacing w:after="60"/>
      </w:pPr>
      <w:r>
        <w:rPr>
          <w:rFonts w:ascii="Arial" w:cs="Arial" w:eastAsia="Arial" w:hAnsi="Arial"/>
          <w:b w:val="false"/>
          <w:bCs w:val="false"/>
          <w:sz w:val="22"/>
          <w:szCs w:val="22"/>
        </w:rPr>
        <w:t xml:space="preserve">The full autonomous pipeline (all 4 parts running together) should be validated in week 6 on a real Kaggle competition dataset.</w:t>
      </w:r>
    </w:p>
    <w:p>
      <w:pPr>
        <w:spacing w:before="3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5F5E5A"/>
        <w:sz w:val="18"/>
        <w:szCs w:val="18"/>
      </w:rPr>
      <w:t xml:space="preserve">Confidential — Internal Use Only</w:t>
    </w:r>
    <w:r>
      <w:rPr>
        <w:sz w:val="18"/>
        <w:szCs w:val="18"/>
      </w:rPr>
      <w:t xml:space="preserv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5F5E5A"/>
        <w:sz w:val="18"/>
        <w:szCs w:val="18"/>
      </w:rPr>
      <w:t xml:space="preserve">R&amp;D Multi-Agent ML System</w:t>
    </w:r>
    <w:r>
      <w:rPr>
        <w:sz w:val="18"/>
        <w:szCs w:val="18"/>
      </w:rPr>
      <w:t xml:space="preserve">	</w:t>
    </w:r>
    <w:r>
      <w:rPr>
        <w:rFonts w:ascii="Arial" w:cs="Arial" w:eastAsia="Arial" w:hAnsi="Arial"/>
        <w:color w:val="5F5E5A"/>
        <w:sz w:val="18"/>
        <w:szCs w:val="18"/>
      </w:rPr>
      <w:t xml:space="preserve">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2026-03-16T22:44:41.640Z</dcterms:created>
  <dcterms:modified xsi:type="dcterms:W3CDTF">2026-03-16T22:44:41.640Z</dcterms:modified>
</cp:coreProperties>
</file>

<file path=docProps/custom.xml><?xml version="1.0" encoding="utf-8"?>
<Properties xmlns="http://schemas.openxmlformats.org/officeDocument/2006/custom-properties" xmlns:vt="http://schemas.openxmlformats.org/officeDocument/2006/docPropsVTypes"/>
</file>