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Restaurant Case Study UseCase ( Using Hadoop and PySpark)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Global Cuisine Popularity Analysis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Problem: The Cuisines column contains comma-separated values (e.g., "French, Japanese, Desserts").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 Calculate the total count of each cuisine globally and per city to identify the most popular food types.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114300" distT="114300" distL="114300" distR="114300">
            <wp:extent cx="5743575" cy="361950"/>
            <wp:effectExtent b="0" l="0" r="0" t="0"/>
            <wp:docPr id="4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09950" cy="1371600"/>
            <wp:effectExtent b="0" l="0" r="0" t="0"/>
            <wp:docPr id="4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total count of each cuisine globally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638550" cy="3152775"/>
            <wp:effectExtent b="0" l="0" r="0" t="0"/>
            <wp:docPr id="4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324225" cy="1447800"/>
            <wp:effectExtent b="0" l="0" r="0" t="0"/>
            <wp:docPr id="4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total count of each cuisine per city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505200" cy="3219450"/>
            <wp:effectExtent b="0" l="0" r="0" t="0"/>
            <wp:docPr id="4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838575" cy="1428750"/>
            <wp:effectExtent b="0" l="0" r="0" t="0"/>
            <wp:docPr id="5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Normalizing and Comparing Costs Across Currencies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Problem: The Average Cost for two is in different local currencies (INR, Dollar, Botswana Pula, etc.).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 Determine which city/country has the most expensive or affordable dining scenes on a global scale.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29025" cy="3048000"/>
            <wp:effectExtent b="0" l="0" r="0" t="0"/>
            <wp:docPr id="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city the most expensive or affordable dining scenes on a global scale.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723900"/>
            <wp:effectExtent b="0" l="0" r="0" t="0"/>
            <wp:docPr id="5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124200" cy="3105150"/>
            <wp:effectExtent b="0" l="0" r="0" t="0"/>
            <wp:docPr id="5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Country the most expensive or affordable dining scenes on a global scale.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295650" cy="2114550"/>
            <wp:effectExtent b="0" l="0" r="0" t="0"/>
            <wp:docPr id="6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Impact of Services on Customer Ratings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Problem: Does having "Online Delivery" or "Table Booking" actually lead to better reviews?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Goal: Provide business insights into whether investing in delivery infrastructure correlates with higher customer satisfaction.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 online delivery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81325" cy="2076450"/>
            <wp:effectExtent b="0" l="0" r="0" t="0"/>
            <wp:docPr id="5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 table booking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71800" cy="1990725"/>
            <wp:effectExtent b="0" l="0" r="0" t="0"/>
            <wp:docPr id="5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52900" cy="2571750"/>
            <wp:effectExtent b="0" l="0" r="0" t="0"/>
            <wp:docPr id="6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Identifying "Hidden Gems" (Weighted Rating Analysis)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Problem: Some restaurants have a 5.0 rating but only 2 votes, while others have 4.5 with 2,000 votes.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Goal: Find highly-rated restaurants that have significant customer trust.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Cast vote and create weighted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1352550"/>
            <wp:effectExtent b="0" l="0" r="0" t="0"/>
            <wp:docPr id="6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trusted restaurants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3295650"/>
            <wp:effectExtent b="0" l="0" r="0" t="0"/>
            <wp:docPr id="6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Restaurant Clustering for Marketing (PySpark MLlib)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Problem: Grouping restaurants for targeted advertisements.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Goal: Categorize restaurants into segments like "Luxury Dining," "Budget Eats," and "Popular Mid-range."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by price range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05200" cy="2028825"/>
            <wp:effectExtent b="0" l="0" r="0" t="0"/>
            <wp:docPr id="6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Restaurant name price range segment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05175" cy="3143250"/>
            <wp:effectExtent b="0" l="0" r="0" t="0"/>
            <wp:docPr id="6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 wise rating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62225" cy="2133600"/>
            <wp:effectExtent b="0" l="0" r="0" t="0"/>
            <wp:docPr id="6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Geolocation-based Food Hub Detection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Problem: Identifying dense clusters of restaurants (Food Hubs) without relying on locality names.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Goal: Identify the exact geographic areas where restaurant competition is highest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Selecting latitude longitude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62375" cy="1609725"/>
            <wp:effectExtent b="0" l="0" r="0" t="0"/>
            <wp:docPr id="6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95775" cy="3419475"/>
            <wp:effectExtent b="0" l="0" r="0" t="0"/>
            <wp:docPr id="6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Data Quality &amp; Standardization Pipeline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Problem: The dataset contains null values in Cuisines and potential encoding issues in city names.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Goal: Ensure the data is "Analytics Ready" for downstream business intelligence tools.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1019175"/>
            <wp:effectExtent b="0" l="0" r="0" t="0"/>
            <wp:docPr id="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Locality-wise Price Range Distribution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Problem: Analyzing the economic profile of different neighborhoods.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Goal: Generate a report showing the percentage of "Cheap" vs "Expensive" restaurants in every locality to help new entrepreneurs find market gaps.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3419475"/>
            <wp:effectExtent b="0" l="0" r="0" t="0"/>
            <wp:docPr id="3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Price Range Prediction (Classification)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Problem: Can we predict the Price range (1 to 4) of a new restaurant based on its location and cuisine?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Goal: Build a model that predicts the category of a restaurant based on its basic profile.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3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Top-N Recommendation Engine (Content-Based)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Problem: Recommending similar restaurants to a user.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Goal: Given a restaurant the user likes, recommend 5 other similar restaurants in the same city.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71975" cy="3305175"/>
            <wp:effectExtent b="0" l="0" r="0" t="0"/>
            <wp:docPr id="3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914400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Optimized Currency Conversion (Broadcast Join)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Problem: Joining a massive restaurant dataset with a tiny 15-row currency exchange table triggers a standard shuffle join, moving millions of rows across the network unnecessarily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Goal: Implement a Broadcast Join to eliminate network shuffle and speed up the cost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normalization process across different global currencies.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3390900"/>
            <wp:effectExtent b="0" l="0" r="0" t="0"/>
            <wp:docPr id="4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4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4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Efficient Data Pipelines (Caching &amp; Storage)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Problem: The "Cuisine Popularity" analysis and "Price Range Prediction" both use the same cleaned dataset. Without optimization, Spark re-reads the raw CSV from HDFS and re-calculates the split() and explode() transformations for every single query.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Goal: Use .cache() to persist intermediate cleaned data in memory and save the final "Analytics Ready" dataset in Parquet format to leverage columnar storage and compression.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4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5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Service Impact Comparative Visualization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Problem: Simply listing the average rating for restaurants with "Online Delivery" vs. "Table Booking" doesn't show the full story of customer satisfaction or the volume of feedback.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Goal: Create a Side-by-Side Box Plot to compare rating distributions for each service, using Color Overlays to represent different price ranges and Point Density (Jitter) to show the total number of votes.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3019425"/>
            <wp:effectExtent b="0" l="0" r="0" t="0"/>
            <wp:docPr id="5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5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3238500"/>
            <wp:effectExtent b="0" l="0" r="0" t="0"/>
            <wp:docPr id="5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20" Type="http://schemas.openxmlformats.org/officeDocument/2006/relationships/image" Target="media/image23.png"/><Relationship Id="rId22" Type="http://schemas.openxmlformats.org/officeDocument/2006/relationships/image" Target="media/image30.png"/><Relationship Id="rId21" Type="http://schemas.openxmlformats.org/officeDocument/2006/relationships/image" Target="media/image28.png"/><Relationship Id="rId24" Type="http://schemas.openxmlformats.org/officeDocument/2006/relationships/image" Target="media/image34.png"/><Relationship Id="rId23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29.png"/><Relationship Id="rId25" Type="http://schemas.openxmlformats.org/officeDocument/2006/relationships/image" Target="media/image31.png"/><Relationship Id="rId28" Type="http://schemas.openxmlformats.org/officeDocument/2006/relationships/image" Target="media/image4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18.png"/><Relationship Id="rId31" Type="http://schemas.openxmlformats.org/officeDocument/2006/relationships/image" Target="media/image8.png"/><Relationship Id="rId30" Type="http://schemas.openxmlformats.org/officeDocument/2006/relationships/image" Target="media/image14.png"/><Relationship Id="rId11" Type="http://schemas.openxmlformats.org/officeDocument/2006/relationships/image" Target="media/image16.png"/><Relationship Id="rId33" Type="http://schemas.openxmlformats.org/officeDocument/2006/relationships/image" Target="media/image24.png"/><Relationship Id="rId10" Type="http://schemas.openxmlformats.org/officeDocument/2006/relationships/image" Target="media/image3.png"/><Relationship Id="rId32" Type="http://schemas.openxmlformats.org/officeDocument/2006/relationships/image" Target="media/image1.png"/><Relationship Id="rId13" Type="http://schemas.openxmlformats.org/officeDocument/2006/relationships/image" Target="media/image2.png"/><Relationship Id="rId35" Type="http://schemas.openxmlformats.org/officeDocument/2006/relationships/image" Target="media/image19.png"/><Relationship Id="rId12" Type="http://schemas.openxmlformats.org/officeDocument/2006/relationships/image" Target="media/image13.png"/><Relationship Id="rId34" Type="http://schemas.openxmlformats.org/officeDocument/2006/relationships/image" Target="media/image15.png"/><Relationship Id="rId15" Type="http://schemas.openxmlformats.org/officeDocument/2006/relationships/image" Target="media/image17.png"/><Relationship Id="rId37" Type="http://schemas.openxmlformats.org/officeDocument/2006/relationships/image" Target="media/image22.png"/><Relationship Id="rId14" Type="http://schemas.openxmlformats.org/officeDocument/2006/relationships/image" Target="media/image20.png"/><Relationship Id="rId36" Type="http://schemas.openxmlformats.org/officeDocument/2006/relationships/image" Target="media/image9.png"/><Relationship Id="rId17" Type="http://schemas.openxmlformats.org/officeDocument/2006/relationships/image" Target="media/image21.png"/><Relationship Id="rId39" Type="http://schemas.openxmlformats.org/officeDocument/2006/relationships/image" Target="media/image12.png"/><Relationship Id="rId16" Type="http://schemas.openxmlformats.org/officeDocument/2006/relationships/image" Target="media/image25.png"/><Relationship Id="rId38" Type="http://schemas.openxmlformats.org/officeDocument/2006/relationships/image" Target="media/image1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ht98rrQRhZCJJwFgMOmwdfnSgQ==">CgMxLjA4AHIhMWpuelJwc2hRSmRtWkJhbnVrSUlweENzS2xleEZ2RE5F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