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[Enter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AI-Powered Debt Relief &amp; Financial Recovery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/>
    <w:p>
      <w:r>
        <w:rPr>
          <w:b/>
          <w:sz w:val="26"/>
        </w:rPr>
        <w:t>Project Brainstorming Content: AI-Powered Debt Relief &amp; Financial Recovery Platform</w:t>
      </w:r>
    </w:p>
    <w:p>
      <w:r>
        <w:rPr>
          <w:b/>
          <w:u w:val="single"/>
        </w:rPr>
        <w:t>Step 1: Team Gathering &amp; Problem Statement Selection</w:t>
      </w:r>
    </w:p>
    <w:p>
      <w:r>
        <w:t>The team discussed common challenges faced by borrowers managing overdue loans and considered several candidate problem areas before converging on the selected problem statement.</w:t>
      </w:r>
    </w:p>
    <w:p>
      <w:r>
        <w:t>•  Candidate Problem 1: Borrowers lack a simple way to track multiple loans and EMIs in one place.</w:t>
      </w:r>
    </w:p>
    <w:p>
      <w:r>
        <w:t>•  Candidate Problem 2: Borrowers don't understand their real debt stress level until it's too late.</w:t>
      </w:r>
    </w:p>
    <w:p>
      <w:r>
        <w:t>•  Candidate Problem 3 (Selected): Borrowers struggle to negotiate fair settlements with lenders due to lack of financial expertise, structured data, and confidence in communication.</w:t>
      </w:r>
    </w:p>
    <w:p>
      <w:r>
        <w:rPr>
          <w:b/>
          <w:u w:val="single"/>
        </w:rPr>
        <w:t>Step 2: Brainstorm, Idea Listing and Grouping</w:t>
      </w:r>
    </w:p>
    <w:p>
      <w:r>
        <w:t>•  Group A — Tracking &amp; Visibility: Centralized loan dashboard, EMI ratio calculator, overdue duration tracker.</w:t>
      </w:r>
    </w:p>
    <w:p>
      <w:r>
        <w:t>•  Group B — AI-Assisted Analysis: Debt stress scoring engine, monthly surplus calculator, financial health index.</w:t>
      </w:r>
    </w:p>
    <w:p>
      <w:r>
        <w:t>•  Group C — Negotiation Support: AI-generated settlement recommendations, auto-drafted negotiation emails, lender-specific letter templates.</w:t>
      </w:r>
    </w:p>
    <w:p>
      <w:r>
        <w:t>•  Group D — Borrower Guidance &amp; History: Negotiation history log, financial improvement tips, progress tracking over time.</w:t>
      </w:r>
    </w:p>
    <w:p>
      <w:r>
        <w:rPr>
          <w:b/>
          <w:u w:val="single"/>
        </w:rPr>
        <w:t>Step 3: Idea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Idea</w:t>
            </w:r>
          </w:p>
        </w:tc>
        <w:tc>
          <w:tcPr>
            <w:tcW w:type="dxa" w:w="2256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256"/>
          </w:tcPr>
          <w:p>
            <w:r>
              <w:rPr>
                <w:b/>
              </w:rPr>
              <w:t>Feasibility</w:t>
            </w:r>
          </w:p>
        </w:tc>
        <w:tc>
          <w:tcPr>
            <w:tcW w:type="dxa" w:w="22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256"/>
          </w:tcPr>
          <w:p>
            <w:r>
              <w:t>AI-powered settlement recommendation engine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Must-Have (Sprint 1-2)</w:t>
            </w:r>
          </w:p>
        </w:tc>
      </w:tr>
      <w:tr>
        <w:tc>
          <w:tcPr>
            <w:tcW w:type="dxa" w:w="2256"/>
          </w:tcPr>
          <w:p>
            <w:r>
              <w:t>Gemini-based negotiation letter generation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Must-Have (Sprint 3)</w:t>
            </w:r>
          </w:p>
        </w:tc>
      </w:tr>
      <w:tr>
        <w:tc>
          <w:tcPr>
            <w:tcW w:type="dxa" w:w="2256"/>
          </w:tcPr>
          <w:p>
            <w:r>
              <w:t>Financial health dashboard (EMI ratio, surplus, stress score)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Must-Have (Sprint 2)</w:t>
            </w:r>
          </w:p>
        </w:tc>
      </w:tr>
      <w:tr>
        <w:tc>
          <w:tcPr>
            <w:tcW w:type="dxa" w:w="2256"/>
          </w:tcPr>
          <w:p>
            <w:r>
              <w:t>Negotiation history tracking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Should-Have (Sprint 3)</w:t>
            </w:r>
          </w:p>
        </w:tc>
      </w:tr>
      <w:tr>
        <w:tc>
          <w:tcPr>
            <w:tcW w:type="dxa" w:w="2256"/>
          </w:tcPr>
          <w:p>
            <w:r>
              <w:t>Multi-lender API integration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Low</w:t>
            </w:r>
          </w:p>
        </w:tc>
        <w:tc>
          <w:tcPr>
            <w:tcW w:type="dxa" w:w="2256"/>
          </w:tcPr>
          <w:p>
            <w:r>
              <w:t>Future Scope</w:t>
            </w:r>
          </w:p>
        </w:tc>
      </w:tr>
      <w:tr>
        <w:tc>
          <w:tcPr>
            <w:tcW w:type="dxa" w:w="2256"/>
          </w:tcPr>
          <w:p>
            <w:r>
              <w:t>Mobile app version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Low</w:t>
            </w:r>
          </w:p>
        </w:tc>
        <w:tc>
          <w:tcPr>
            <w:tcW w:type="dxa" w:w="2256"/>
          </w:tcPr>
          <w:p>
            <w:r>
              <w:t>Future Scope</w:t>
            </w:r>
          </w:p>
        </w:tc>
      </w:tr>
    </w:tbl>
    <w:p>
      <w:r>
        <w:br/>
        <w:t>The team prioritized ideas that directly address the core problem (settlement negotiation) and are feasible within the project timeline, selecting the AI-powered settlement recommendation engine and negotiation letter generation as the core MVP features.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