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[Enter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AI-Powered Debt Relief &amp; Financial Recovery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A salaried borrower struggling with multiple overdue loan EMIs</w:t>
            </w:r>
          </w:p>
        </w:tc>
        <w:tc>
          <w:tcPr/>
          <w:p>
            <w:r>
              <w:t>repay my loans and negotiate a fair settlement with my lender</w:t>
            </w:r>
          </w:p>
        </w:tc>
        <w:tc>
          <w:tcPr/>
          <w:p>
            <w:r>
              <w:t>I don't have the financial expertise or negotiation skills to communicate effectively with lenders</w:t>
            </w:r>
          </w:p>
        </w:tc>
        <w:tc>
          <w:tcPr/>
          <w:p>
            <w:r>
              <w:t>debt negotiation is complex, lender-specific, and intimidating for an average borrower</w:t>
            </w:r>
          </w:p>
        </w:tc>
        <w:tc>
          <w:tcPr/>
          <w:p>
            <w:r>
              <w:t>anxious, overwhelmed, and financially unstable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A borrower with declining monthly surplus and rising overdue duration</w:t>
            </w:r>
          </w:p>
        </w:tc>
        <w:tc>
          <w:tcPr/>
          <w:p>
            <w:r>
              <w:t>understand my true financial health and find a realistic recovery path</w:t>
            </w:r>
          </w:p>
        </w:tc>
        <w:tc>
          <w:tcPr/>
          <w:p>
            <w:r>
              <w:t>I don't have access to tools that assess my debt stress or suggest data-driven settlement options</w:t>
            </w:r>
          </w:p>
        </w:tc>
        <w:tc>
          <w:tcPr/>
          <w:p>
            <w:r>
              <w:t>most borrowers rely on guesswork or informal advice instead of structured financial analysis</w:t>
            </w:r>
          </w:p>
        </w:tc>
        <w:tc>
          <w:tcPr/>
          <w:p>
            <w:r>
              <w:t>helpless and unsure about the right path to financial recovery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