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DREAM INN SANTA CRUZ</w:t>
      </w:r>
    </w:p>
    <w:p>
      <w:pPr>
        <w:jc w:val="center"/>
      </w:pPr>
      <w:r>
        <w:rPr>
          <w:rFonts w:ascii="Arial" w:hAnsi="Arial"/>
          <w:b/>
          <w:color w:val="1F4E79"/>
          <w:sz w:val="56"/>
        </w:rPr>
        <w:t>Pricing Strategy Manual</w:t>
      </w:r>
    </w:p>
    <w:p>
      <w:pPr>
        <w:jc w:val="center"/>
      </w:pPr>
      <w:r>
        <w:rPr>
          <w:rFonts w:ascii="Arial" w:hAnsi="Arial"/>
          <w:i/>
          <w:sz w:val="26"/>
        </w:rPr>
        <w:t>Revenue Management Playbook for an Oceanfront Santa Cruz Resort</w:t>
      </w:r>
    </w:p>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EAF7"/>
            <w:vAlign w:val="center"/>
          </w:tcPr>
          <w:p>
            <w:pPr>
              <w:spacing w:after="0"/>
            </w:pPr>
            <w:r/>
            <w:r>
              <w:rPr>
                <w:rFonts w:ascii="Arial" w:hAnsi="Arial"/>
                <w:b/>
                <w:sz w:val="18"/>
              </w:rPr>
              <w:t>Item</w:t>
            </w:r>
          </w:p>
        </w:tc>
        <w:tc>
          <w:tcPr>
            <w:tcW w:type="dxa" w:w="5227"/>
            <w:shd w:fill="D9EAF7"/>
            <w:vAlign w:val="center"/>
          </w:tcPr>
          <w:p>
            <w:pPr>
              <w:spacing w:after="0"/>
            </w:pPr>
            <w:r/>
            <w:r>
              <w:rPr>
                <w:rFonts w:ascii="Arial" w:hAnsi="Arial"/>
                <w:b/>
                <w:sz w:val="18"/>
              </w:rPr>
              <w:t>Manual Standard</w:t>
            </w:r>
          </w:p>
        </w:tc>
      </w:tr>
      <w:tr>
        <w:tc>
          <w:tcPr>
            <w:tcW w:type="dxa" w:w="5227"/>
            <w:vAlign w:val="top"/>
          </w:tcPr>
          <w:p>
            <w:pPr>
              <w:spacing w:after="0"/>
            </w:pPr>
            <w:r/>
            <w:r>
              <w:rPr>
                <w:rFonts w:ascii="Arial" w:hAnsi="Arial"/>
                <w:b w:val="0"/>
                <w:sz w:val="18"/>
              </w:rPr>
              <w:t>Prepared role</w:t>
            </w:r>
          </w:p>
        </w:tc>
        <w:tc>
          <w:tcPr>
            <w:tcW w:type="dxa" w:w="5227"/>
            <w:vAlign w:val="top"/>
          </w:tcPr>
          <w:p>
            <w:pPr>
              <w:spacing w:after="0"/>
            </w:pPr>
            <w:r/>
            <w:r>
              <w:rPr>
                <w:rFonts w:ascii="Arial" w:hAnsi="Arial"/>
                <w:b w:val="0"/>
                <w:sz w:val="18"/>
              </w:rPr>
              <w:t>Revenue Management Manager</w:t>
            </w:r>
          </w:p>
        </w:tc>
      </w:tr>
      <w:tr>
        <w:tc>
          <w:tcPr>
            <w:tcW w:type="dxa" w:w="5227"/>
            <w:vAlign w:val="top"/>
          </w:tcPr>
          <w:p>
            <w:pPr>
              <w:spacing w:after="0"/>
            </w:pPr>
            <w:r/>
            <w:r>
              <w:rPr>
                <w:rFonts w:ascii="Arial" w:hAnsi="Arial"/>
                <w:b w:val="0"/>
                <w:sz w:val="18"/>
              </w:rPr>
              <w:t>Property</w:t>
            </w:r>
          </w:p>
        </w:tc>
        <w:tc>
          <w:tcPr>
            <w:tcW w:type="dxa" w:w="5227"/>
            <w:vAlign w:val="top"/>
          </w:tcPr>
          <w:p>
            <w:pPr>
              <w:spacing w:after="0"/>
            </w:pPr>
            <w:r/>
            <w:r>
              <w:rPr>
                <w:rFonts w:ascii="Arial" w:hAnsi="Arial"/>
                <w:b w:val="0"/>
                <w:sz w:val="18"/>
              </w:rPr>
              <w:t>Dream Inn Santa Cruz, 175 W Cliff Dr, Santa Cruz, CA</w:t>
            </w:r>
          </w:p>
        </w:tc>
      </w:tr>
      <w:tr>
        <w:tc>
          <w:tcPr>
            <w:tcW w:type="dxa" w:w="5227"/>
            <w:vAlign w:val="top"/>
          </w:tcPr>
          <w:p>
            <w:pPr>
              <w:spacing w:after="0"/>
            </w:pPr>
            <w:r/>
            <w:r>
              <w:rPr>
                <w:rFonts w:ascii="Arial" w:hAnsi="Arial"/>
                <w:b w:val="0"/>
                <w:sz w:val="18"/>
              </w:rPr>
              <w:t>Version</w:t>
            </w:r>
          </w:p>
        </w:tc>
        <w:tc>
          <w:tcPr>
            <w:tcW w:type="dxa" w:w="5227"/>
            <w:vAlign w:val="top"/>
          </w:tcPr>
          <w:p>
            <w:pPr>
              <w:spacing w:after="0"/>
            </w:pPr>
            <w:r/>
            <w:r>
              <w:rPr>
                <w:rFonts w:ascii="Arial" w:hAnsi="Arial"/>
                <w:b w:val="0"/>
                <w:sz w:val="18"/>
              </w:rPr>
              <w:t>1.0</w:t>
            </w:r>
          </w:p>
        </w:tc>
      </w:tr>
      <w:tr>
        <w:tc>
          <w:tcPr>
            <w:tcW w:type="dxa" w:w="5227"/>
            <w:vAlign w:val="top"/>
          </w:tcPr>
          <w:p>
            <w:pPr>
              <w:spacing w:after="0"/>
            </w:pPr>
            <w:r/>
            <w:r>
              <w:rPr>
                <w:rFonts w:ascii="Arial" w:hAnsi="Arial"/>
                <w:b w:val="0"/>
                <w:sz w:val="18"/>
              </w:rPr>
              <w:t>Date</w:t>
            </w:r>
          </w:p>
        </w:tc>
        <w:tc>
          <w:tcPr>
            <w:tcW w:type="dxa" w:w="5227"/>
            <w:vAlign w:val="top"/>
          </w:tcPr>
          <w:p>
            <w:pPr>
              <w:spacing w:after="0"/>
            </w:pPr>
            <w:r/>
            <w:r>
              <w:rPr>
                <w:rFonts w:ascii="Arial" w:hAnsi="Arial"/>
                <w:b w:val="0"/>
                <w:sz w:val="18"/>
              </w:rPr>
              <w:t>May 13, 2026</w:t>
            </w:r>
          </w:p>
        </w:tc>
      </w:tr>
      <w:tr>
        <w:tc>
          <w:tcPr>
            <w:tcW w:type="dxa" w:w="5227"/>
            <w:vAlign w:val="top"/>
          </w:tcPr>
          <w:p>
            <w:pPr>
              <w:spacing w:after="0"/>
            </w:pPr>
            <w:r/>
            <w:r>
              <w:rPr>
                <w:rFonts w:ascii="Arial" w:hAnsi="Arial"/>
                <w:b w:val="0"/>
                <w:sz w:val="18"/>
              </w:rPr>
              <w:t>Use</w:t>
            </w:r>
          </w:p>
        </w:tc>
        <w:tc>
          <w:tcPr>
            <w:tcW w:type="dxa" w:w="5227"/>
            <w:vAlign w:val="top"/>
          </w:tcPr>
          <w:p>
            <w:pPr>
              <w:spacing w:after="0"/>
            </w:pPr>
            <w:r/>
            <w:r>
              <w:rPr>
                <w:rFonts w:ascii="Arial" w:hAnsi="Arial"/>
                <w:b w:val="0"/>
                <w:sz w:val="18"/>
              </w:rPr>
              <w:t>Internal planning, rate governance, commercial alignment, training</w:t>
            </w:r>
          </w:p>
        </w:tc>
      </w:tr>
      <w:tr>
        <w:tc>
          <w:tcPr>
            <w:tcW w:type="dxa" w:w="5227"/>
            <w:vAlign w:val="top"/>
          </w:tcPr>
          <w:p>
            <w:pPr>
              <w:spacing w:after="0"/>
            </w:pPr>
            <w:r/>
            <w:r>
              <w:rPr>
                <w:rFonts w:ascii="Arial" w:hAnsi="Arial"/>
                <w:b w:val="0"/>
                <w:sz w:val="18"/>
              </w:rPr>
              <w:t>Live-rate limitation</w:t>
            </w:r>
          </w:p>
        </w:tc>
        <w:tc>
          <w:tcPr>
            <w:tcW w:type="dxa" w:w="5227"/>
            <w:vAlign w:val="top"/>
          </w:tcPr>
          <w:p>
            <w:pPr>
              <w:spacing w:after="0"/>
            </w:pPr>
            <w:r/>
            <w:r>
              <w:rPr>
                <w:rFonts w:ascii="Arial" w:hAnsi="Arial"/>
                <w:b w:val="0"/>
                <w:sz w:val="18"/>
              </w:rPr>
              <w:t>Illustrative rate bands are not live public rates. Replace with PMS/RMS data, budget targets, and current competitive shop before activation.</w:t>
            </w:r>
          </w:p>
        </w:tc>
      </w:tr>
    </w:tbl>
    <w:p/>
    <w:p>
      <w:pPr>
        <w:pStyle w:val="Note"/>
      </w:pPr>
      <w:r>
        <w:t>Confidential working manual. The objective is to protect the property's beachfront premium, maximize total revenue, and apply demand-sensitive pricing without creating inconsistent guest value perception.</w:t>
      </w:r>
    </w:p>
    <w:p>
      <w:r>
        <w:br w:type="page"/>
      </w:r>
    </w:p>
    <w:p>
      <w:pPr>
        <w:pStyle w:val="SectionEyebrow"/>
      </w:pPr>
      <w:r>
        <w:t>TOC</w:t>
      </w:r>
    </w:p>
    <w:p>
      <w:pPr>
        <w:pStyle w:val="Heading1"/>
      </w:pPr>
      <w:r>
        <w:t>Manual Contents</w:t>
      </w:r>
    </w:p>
    <w:p>
      <w:pPr>
        <w:pStyle w:val="SubtitleManual"/>
      </w:pPr>
      <w:r>
        <w:t>A practical operating manual organized as one module per decision area.</w:t>
      </w:r>
    </w:p>
    <w:p>
      <w:pPr>
        <w:pStyle w:val="ManualBullet"/>
      </w:pPr>
      <w:r>
        <w:t>• 1. Purpose and strategic mandate</w:t>
      </w:r>
    </w:p>
    <w:p>
      <w:pPr>
        <w:pStyle w:val="ManualBullet"/>
      </w:pPr>
      <w:r>
        <w:t>• 2. Source basis and assumptions</w:t>
      </w:r>
    </w:p>
    <w:p>
      <w:pPr>
        <w:pStyle w:val="ManualBullet"/>
      </w:pPr>
      <w:r>
        <w:t>• 3. Revenue-management pricing principles</w:t>
      </w:r>
    </w:p>
    <w:p>
      <w:pPr>
        <w:pStyle w:val="ManualBullet"/>
      </w:pPr>
      <w:r>
        <w:t>• 4. Strategic positioning of Dream Inn Santa Cruz</w:t>
      </w:r>
    </w:p>
    <w:p>
      <w:pPr>
        <w:pStyle w:val="ManualBullet"/>
      </w:pPr>
      <w:r>
        <w:t>• 5. Demand geography and demand calendar</w:t>
      </w:r>
    </w:p>
    <w:p>
      <w:pPr>
        <w:pStyle w:val="ManualBullet"/>
      </w:pPr>
      <w:r>
        <w:t>• 6. Guest segments and willingness to pay</w:t>
      </w:r>
    </w:p>
    <w:p>
      <w:pPr>
        <w:pStyle w:val="ManualBullet"/>
      </w:pPr>
      <w:r>
        <w:t>• 7. Rate architecture</w:t>
      </w:r>
    </w:p>
    <w:p>
      <w:pPr>
        <w:pStyle w:val="ManualBullet"/>
      </w:pPr>
      <w:r>
        <w:t>• 8. Room-type premium ladder</w:t>
      </w:r>
    </w:p>
    <w:p>
      <w:pPr>
        <w:pStyle w:val="ManualBullet"/>
      </w:pPr>
      <w:r>
        <w:t>• 9. Baseline BAR bands and rate fences</w:t>
      </w:r>
    </w:p>
    <w:p>
      <w:pPr>
        <w:pStyle w:val="ManualBullet"/>
      </w:pPr>
      <w:r>
        <w:t>• 10. Demand tiers and rate-change triggers</w:t>
      </w:r>
    </w:p>
    <w:p>
      <w:pPr>
        <w:pStyle w:val="ManualBullet"/>
      </w:pPr>
      <w:r>
        <w:t>• 11. Seasonality strategy</w:t>
      </w:r>
    </w:p>
    <w:p>
      <w:pPr>
        <w:pStyle w:val="ManualBullet"/>
      </w:pPr>
      <w:r>
        <w:t>• 12. Day-of-week strategy</w:t>
      </w:r>
    </w:p>
    <w:p>
      <w:pPr>
        <w:pStyle w:val="ManualBullet"/>
      </w:pPr>
      <w:r>
        <w:t>• 13. Booking-window and pace rules</w:t>
      </w:r>
    </w:p>
    <w:p>
      <w:pPr>
        <w:pStyle w:val="ManualBullet"/>
      </w:pPr>
      <w:r>
        <w:t>• 14. Length-of-stay controls</w:t>
      </w:r>
    </w:p>
    <w:p>
      <w:pPr>
        <w:pStyle w:val="ManualBullet"/>
      </w:pPr>
      <w:r>
        <w:t>• 15. Deposit, cancellation, and payment controls</w:t>
      </w:r>
    </w:p>
    <w:p>
      <w:pPr>
        <w:pStyle w:val="ManualBullet"/>
      </w:pPr>
      <w:r>
        <w:t>• 16. Channel strategy</w:t>
      </w:r>
    </w:p>
    <w:p>
      <w:pPr>
        <w:pStyle w:val="ManualBullet"/>
      </w:pPr>
      <w:r>
        <w:t>• 17. Direct booking and best-rate guarantee</w:t>
      </w:r>
    </w:p>
    <w:p>
      <w:pPr>
        <w:pStyle w:val="ManualBullet"/>
      </w:pPr>
      <w:r>
        <w:t>• 18. OTA, wholesale, opaque, and package channels</w:t>
      </w:r>
    </w:p>
    <w:p>
      <w:pPr>
        <w:pStyle w:val="ManualBullet"/>
      </w:pPr>
      <w:r>
        <w:t>• 19. Promotion governance</w:t>
      </w:r>
    </w:p>
    <w:p>
      <w:pPr>
        <w:pStyle w:val="ManualBullet"/>
      </w:pPr>
      <w:r>
        <w:t>• 20. Package strategy</w:t>
      </w:r>
    </w:p>
    <w:p>
      <w:pPr>
        <w:pStyle w:val="ManualBullet"/>
      </w:pPr>
      <w:r>
        <w:t>• 21. Family leisure pricing</w:t>
      </w:r>
    </w:p>
    <w:p>
      <w:pPr>
        <w:pStyle w:val="ManualBullet"/>
      </w:pPr>
      <w:r>
        <w:t>• 22. Couples and romance pricing</w:t>
      </w:r>
    </w:p>
    <w:p>
      <w:pPr>
        <w:pStyle w:val="ManualBullet"/>
      </w:pPr>
      <w:r>
        <w:t>• 23. Surf, outdoor, and local-experience pricing</w:t>
      </w:r>
    </w:p>
    <w:p>
      <w:pPr>
        <w:pStyle w:val="ManualBullet"/>
      </w:pPr>
      <w:r>
        <w:t>• 24. Dining and ancillary revenue pricing</w:t>
      </w:r>
    </w:p>
    <w:p>
      <w:pPr>
        <w:pStyle w:val="ManualBullet"/>
      </w:pPr>
      <w:r>
        <w:t>• 25. Pool, beach, and amenity monetization</w:t>
      </w:r>
    </w:p>
    <w:p>
      <w:pPr>
        <w:pStyle w:val="ManualBullet"/>
      </w:pPr>
      <w:r>
        <w:t>• 26. Pet, parking, and add-on pricing</w:t>
      </w:r>
    </w:p>
    <w:p>
      <w:pPr>
        <w:pStyle w:val="ManualBullet"/>
      </w:pPr>
      <w:r>
        <w:t>• 27. Group, meeting, and corporate pricing</w:t>
      </w:r>
    </w:p>
    <w:p>
      <w:pPr>
        <w:pStyle w:val="ManualBullet"/>
      </w:pPr>
      <w:r>
        <w:t>• 28. Wedding and social-event pricing</w:t>
      </w:r>
    </w:p>
    <w:p>
      <w:pPr>
        <w:pStyle w:val="ManualBullet"/>
      </w:pPr>
      <w:r>
        <w:t>• 29. Group displacement model</w:t>
      </w:r>
    </w:p>
    <w:p>
      <w:pPr>
        <w:pStyle w:val="ManualBullet"/>
      </w:pPr>
      <w:r>
        <w:t>• 30. Event and compression pricing</w:t>
      </w:r>
    </w:p>
    <w:p>
      <w:pPr>
        <w:pStyle w:val="ManualBullet"/>
      </w:pPr>
      <w:r>
        <w:t>• 31. Boardwalk summer and World Cup pricing</w:t>
      </w:r>
    </w:p>
    <w:p>
      <w:pPr>
        <w:pStyle w:val="ManualBullet"/>
      </w:pPr>
      <w:r>
        <w:t>• 32. Shoulder-season and winter pricing</w:t>
      </w:r>
    </w:p>
    <w:p>
      <w:pPr>
        <w:pStyle w:val="ManualBullet"/>
      </w:pPr>
      <w:r>
        <w:t>• 33. Weather, disruption, and crisis pricing</w:t>
      </w:r>
    </w:p>
    <w:p>
      <w:pPr>
        <w:pStyle w:val="ManualBullet"/>
      </w:pPr>
      <w:r>
        <w:t>• 34. Inventory, upgrades, and overbooking</w:t>
      </w:r>
    </w:p>
    <w:p>
      <w:pPr>
        <w:pStyle w:val="ManualBullet"/>
      </w:pPr>
      <w:r>
        <w:t>• 35. Forecasting calendar and revenue meeting cadence</w:t>
      </w:r>
    </w:p>
    <w:p>
      <w:pPr>
        <w:pStyle w:val="ManualBullet"/>
      </w:pPr>
      <w:r>
        <w:t>• 36. Competitor and market monitoring</w:t>
      </w:r>
    </w:p>
    <w:p>
      <w:pPr>
        <w:pStyle w:val="ManualBullet"/>
      </w:pPr>
      <w:r>
        <w:t>• 37. Reporting pack and KPI targets</w:t>
      </w:r>
    </w:p>
    <w:p>
      <w:pPr>
        <w:pStyle w:val="ManualBullet"/>
      </w:pPr>
      <w:r>
        <w:t>• 38. Scenario playbook</w:t>
      </w:r>
    </w:p>
    <w:p>
      <w:pPr>
        <w:pStyle w:val="ManualBullet"/>
      </w:pPr>
      <w:r>
        <w:t>• 39. SOP and RACI</w:t>
      </w:r>
    </w:p>
    <w:p>
      <w:pPr>
        <w:pStyle w:val="ManualBullet"/>
      </w:pPr>
      <w:r>
        <w:t>• 40. Front desk, reservations, and sales scripts</w:t>
      </w:r>
    </w:p>
    <w:p>
      <w:pPr>
        <w:pStyle w:val="ManualBullet"/>
      </w:pPr>
      <w:r>
        <w:t>• 41. Rate integrity and fairness</w:t>
      </w:r>
    </w:p>
    <w:p>
      <w:pPr>
        <w:pStyle w:val="ManualBullet"/>
      </w:pPr>
      <w:r>
        <w:t>• 42. Implementation roadmap</w:t>
      </w:r>
    </w:p>
    <w:p>
      <w:pPr>
        <w:pStyle w:val="ManualBullet"/>
      </w:pPr>
      <w:r>
        <w:t>• 43. Appendix: room and product matrix</w:t>
      </w:r>
    </w:p>
    <w:p>
      <w:pPr>
        <w:pStyle w:val="ManualBullet"/>
      </w:pPr>
      <w:r>
        <w:t>• 44. Appendix: source notes</w:t>
      </w:r>
    </w:p>
    <w:p>
      <w:pPr>
        <w:pStyle w:val="ManualBullet"/>
      </w:pPr>
      <w:r>
        <w:t>• 45. References</w:t>
      </w:r>
    </w:p>
    <w:p>
      <w:r>
        <w:br w:type="page"/>
      </w:r>
    </w:p>
    <w:p>
      <w:pPr>
        <w:pStyle w:val="SectionEyebrow"/>
      </w:pPr>
      <w:r>
        <w:t>MODULE 01</w:t>
      </w:r>
    </w:p>
    <w:p>
      <w:pPr>
        <w:pStyle w:val="Heading1"/>
      </w:pPr>
      <w:r>
        <w:t>Purpose and Strategic Mandate</w:t>
      </w:r>
    </w:p>
    <w:p>
      <w:r>
        <w:t>This manual defines how Dream Inn Santa Cruz should price rooms, packages, restrictions, and selected ancillaries across demand conditions. The intent is not to publish a static tariff. The intent is to provide a decision system that can be used every day by revenue management, reservations, sales, front office, marketing, and finance.</w:t>
      </w:r>
    </w:p>
    <w:p>
      <w:r>
        <w:t>The property should be managed as a premium beachfront resort in a leisure-led coastal market, not as a generic Santa Cruz hotel. The rate strategy should defend an oceanfront position, emphasize total trip value, and use restrictions, packaging, channel controls, and room-type premiums before relying on public discounting. Demand is highly variable by season, day of week, local events, school calendars, weather, surf, and the operating schedule of nearby attractions such as the Santa Cruz Beach Boardwalk.</w:t>
      </w:r>
    </w:p>
    <w:p>
      <w:r>
        <w:t>The core revenue mandate is to maximize net RevPAR and total profit per available room while preserving long-term brand value. On high-compression dates, the right strategy is price confidence, controlled inventory, strong deposits, minimum stay restrictions, and limited discounted access. On weak dates, the right strategy is targeted demand generation, direct-channel value packaging, low-cost inclusions, and flexible restrictions rather than broad public rate cuts.</w:t>
      </w:r>
    </w:p>
    <w:p>
      <w:pPr>
        <w:pStyle w:val="ManualBullet"/>
      </w:pPr>
      <w:r>
        <w:rPr>
          <w:b/>
        </w:rPr>
        <w:t xml:space="preserve">• Primary output: </w:t>
      </w:r>
      <w:r>
        <w:t>A dynamic pricing playbook that can be implemented in the PMS, CRS, RMS, channel manager, direct booking engine, and sales guidelines.</w:t>
      </w:r>
    </w:p>
    <w:p>
      <w:pPr>
        <w:pStyle w:val="ManualBullet"/>
      </w:pPr>
      <w:r>
        <w:rPr>
          <w:b/>
        </w:rPr>
        <w:t xml:space="preserve">• Primary guardrail: </w:t>
      </w:r>
      <w:r>
        <w:t>Every rate action must have a business reason: pace, forecast, competitive position, booking window, event demand, channel cost, or segment value.</w:t>
      </w:r>
    </w:p>
    <w:p>
      <w:pPr>
        <w:pStyle w:val="ManualBullet"/>
      </w:pPr>
      <w:r>
        <w:rPr>
          <w:b/>
        </w:rPr>
        <w:t xml:space="preserve">• Primary metric: </w:t>
      </w:r>
      <w:r>
        <w:t>Net RevPAR and total contribution should outrank raw occupancy. Filling rooms below rational value can damage profitability and guest perception.</w:t>
      </w:r>
    </w:p>
    <w:p>
      <w:pPr>
        <w:pStyle w:val="ManualBullet"/>
      </w:pPr>
      <w:r>
        <w:rPr>
          <w:b/>
        </w:rPr>
        <w:t xml:space="preserve">• Primary brand promise: </w:t>
      </w:r>
      <w:r>
        <w:t>Oceanfront location, retro-chic rooms, surf-town identity, local dining, direct beach access, and relaxed resort service.</w:t>
      </w:r>
    </w:p>
    <w:p>
      <w:pPr>
        <w:pStyle w:val="Note"/>
      </w:pPr>
      <w:r>
        <w:t>All dollar bands in this manual are illustrative planning ranges. Calibrate final values with actual historical ADR, RevPAR index, contribution margins, current budget, live comp-set shops, and booking pace.</w:t>
      </w:r>
    </w:p>
    <w:p>
      <w:r>
        <w:br w:type="page"/>
      </w:r>
    </w:p>
    <w:p>
      <w:pPr>
        <w:pStyle w:val="SectionEyebrow"/>
      </w:pPr>
      <w:r>
        <w:t>MODULE 02</w:t>
      </w:r>
    </w:p>
    <w:p>
      <w:pPr>
        <w:pStyle w:val="Heading1"/>
      </w:pPr>
      <w:r>
        <w:t>Source Basis and Assumptions</w:t>
      </w:r>
    </w:p>
    <w:p>
      <w:r>
        <w:t>This manual is grounded in the current official website content available during review, public Santa Cruz tourism and lodging context, and standard hotel revenue-management practices. The official website identifies Dream Inn Santa Cruz as a full-service beachfront hotel with 165 guest rooms, an outdoor pool, seasonal cuisine, and meeting/event space for up to 200 guests. It also presents the hotel as the only beachfront hotel in Santa Cruz, with ocean views, a surf-town identity, and flexible meetings and wedding space.</w:t>
      </w:r>
    </w:p>
    <w:p>
      <w:r>
        <w:t>Live booking-engine prices were not used as the controlling source for this strategy. The public booking path is typically managed through a CRS and can be protected, dynamic, or date-specific. Therefore, the manual uses structured planning bands and decision rules rather than claiming current public prices. The revenue manager should replace the planning bands with the live RMS price ladder and current competitive data before deployment.</w:t>
      </w:r>
    </w:p>
    <w:p>
      <w:r>
        <w:t>The manual assumes that the property has a finite inventory of ocean-view rooms and suites, that most demand is leisure-led, and that room-nights are perishable. It also assumes that the property can implement rate codes, minimum length of stay, closed to arrival, deposit rules, package rates, and room-type differentials through the CRS/PMS and channel manager.</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Assumption</w:t>
            </w:r>
          </w:p>
        </w:tc>
        <w:tc>
          <w:tcPr>
            <w:tcW w:type="dxa" w:w="3485"/>
            <w:shd w:fill="D9EAF7"/>
            <w:vAlign w:val="center"/>
          </w:tcPr>
          <w:p>
            <w:pPr>
              <w:spacing w:after="0"/>
            </w:pPr>
            <w:r/>
            <w:r>
              <w:rPr>
                <w:rFonts w:ascii="Arial" w:hAnsi="Arial"/>
                <w:b/>
                <w:sz w:val="16"/>
              </w:rPr>
              <w:t>Operational meaning</w:t>
            </w:r>
          </w:p>
        </w:tc>
        <w:tc>
          <w:tcPr>
            <w:tcW w:type="dxa" w:w="3485"/>
            <w:shd w:fill="D9EAF7"/>
            <w:vAlign w:val="center"/>
          </w:tcPr>
          <w:p>
            <w:pPr>
              <w:spacing w:after="0"/>
            </w:pPr>
            <w:r/>
            <w:r>
              <w:rPr>
                <w:rFonts w:ascii="Arial" w:hAnsi="Arial"/>
                <w:b/>
                <w:sz w:val="16"/>
              </w:rPr>
              <w:t>Action required before activation</w:t>
            </w:r>
          </w:p>
        </w:tc>
      </w:tr>
      <w:tr>
        <w:tc>
          <w:tcPr>
            <w:tcW w:type="dxa" w:w="3485"/>
            <w:vAlign w:val="top"/>
          </w:tcPr>
          <w:p>
            <w:pPr>
              <w:spacing w:after="0"/>
            </w:pPr>
            <w:r/>
            <w:r>
              <w:rPr>
                <w:rFonts w:ascii="Arial" w:hAnsi="Arial"/>
                <w:b w:val="0"/>
                <w:sz w:val="16"/>
              </w:rPr>
              <w:t>All prices are pre-tax</w:t>
            </w:r>
          </w:p>
        </w:tc>
        <w:tc>
          <w:tcPr>
            <w:tcW w:type="dxa" w:w="3485"/>
            <w:vAlign w:val="top"/>
          </w:tcPr>
          <w:p>
            <w:pPr>
              <w:spacing w:after="0"/>
            </w:pPr>
            <w:r/>
            <w:r>
              <w:rPr>
                <w:rFonts w:ascii="Arial" w:hAnsi="Arial"/>
                <w:b w:val="0"/>
                <w:sz w:val="16"/>
              </w:rPr>
              <w:t>Rate bands exclude taxes, fees, and incidental holds.</w:t>
            </w:r>
          </w:p>
        </w:tc>
        <w:tc>
          <w:tcPr>
            <w:tcW w:type="dxa" w:w="3485"/>
            <w:vAlign w:val="top"/>
          </w:tcPr>
          <w:p>
            <w:pPr>
              <w:spacing w:after="0"/>
            </w:pPr>
            <w:r/>
            <w:r>
              <w:rPr>
                <w:rFonts w:ascii="Arial" w:hAnsi="Arial"/>
                <w:b w:val="0"/>
                <w:sz w:val="16"/>
              </w:rPr>
              <w:t>Confirm local tax setup, fee disclosure, and channel display rules.</w:t>
            </w:r>
          </w:p>
        </w:tc>
      </w:tr>
      <w:tr>
        <w:tc>
          <w:tcPr>
            <w:tcW w:type="dxa" w:w="3485"/>
            <w:vAlign w:val="top"/>
          </w:tcPr>
          <w:p>
            <w:pPr>
              <w:spacing w:after="0"/>
            </w:pPr>
            <w:r/>
            <w:r>
              <w:rPr>
                <w:rFonts w:ascii="Arial" w:hAnsi="Arial"/>
                <w:b w:val="0"/>
                <w:sz w:val="16"/>
              </w:rPr>
              <w:t>Rate bands are illustrative</w:t>
            </w:r>
          </w:p>
        </w:tc>
        <w:tc>
          <w:tcPr>
            <w:tcW w:type="dxa" w:w="3485"/>
            <w:vAlign w:val="top"/>
          </w:tcPr>
          <w:p>
            <w:pPr>
              <w:spacing w:after="0"/>
            </w:pPr>
            <w:r/>
            <w:r>
              <w:rPr>
                <w:rFonts w:ascii="Arial" w:hAnsi="Arial"/>
                <w:b w:val="0"/>
                <w:sz w:val="16"/>
              </w:rPr>
              <w:t>They demonstrate relative strategy, not current market quotes.</w:t>
            </w:r>
          </w:p>
        </w:tc>
        <w:tc>
          <w:tcPr>
            <w:tcW w:type="dxa" w:w="3485"/>
            <w:vAlign w:val="top"/>
          </w:tcPr>
          <w:p>
            <w:pPr>
              <w:spacing w:after="0"/>
            </w:pPr>
            <w:r/>
            <w:r>
              <w:rPr>
                <w:rFonts w:ascii="Arial" w:hAnsi="Arial"/>
                <w:b w:val="0"/>
                <w:sz w:val="16"/>
              </w:rPr>
              <w:t>Replace with PMS history, forecast, budget, and live comp-set shop.</w:t>
            </w:r>
          </w:p>
        </w:tc>
      </w:tr>
      <w:tr>
        <w:tc>
          <w:tcPr>
            <w:tcW w:type="dxa" w:w="3485"/>
            <w:vAlign w:val="top"/>
          </w:tcPr>
          <w:p>
            <w:pPr>
              <w:spacing w:after="0"/>
            </w:pPr>
            <w:r/>
            <w:r>
              <w:rPr>
                <w:rFonts w:ascii="Arial" w:hAnsi="Arial"/>
                <w:b w:val="0"/>
                <w:sz w:val="16"/>
              </w:rPr>
              <w:t>Demand is event-sensitive</w:t>
            </w:r>
          </w:p>
        </w:tc>
        <w:tc>
          <w:tcPr>
            <w:tcW w:type="dxa" w:w="3485"/>
            <w:vAlign w:val="top"/>
          </w:tcPr>
          <w:p>
            <w:pPr>
              <w:spacing w:after="0"/>
            </w:pPr>
            <w:r/>
            <w:r>
              <w:rPr>
                <w:rFonts w:ascii="Arial" w:hAnsi="Arial"/>
                <w:b w:val="0"/>
                <w:sz w:val="16"/>
              </w:rPr>
              <w:t>Local events can create sellout pressure outside the normal summer peak.</w:t>
            </w:r>
          </w:p>
        </w:tc>
        <w:tc>
          <w:tcPr>
            <w:tcW w:type="dxa" w:w="3485"/>
            <w:vAlign w:val="top"/>
          </w:tcPr>
          <w:p>
            <w:pPr>
              <w:spacing w:after="0"/>
            </w:pPr>
            <w:r/>
            <w:r>
              <w:rPr>
                <w:rFonts w:ascii="Arial" w:hAnsi="Arial"/>
                <w:b w:val="0"/>
                <w:sz w:val="16"/>
              </w:rPr>
              <w:t>Maintain a 12-month event calendar with weekly updates.</w:t>
            </w:r>
          </w:p>
        </w:tc>
      </w:tr>
      <w:tr>
        <w:tc>
          <w:tcPr>
            <w:tcW w:type="dxa" w:w="3485"/>
            <w:vAlign w:val="top"/>
          </w:tcPr>
          <w:p>
            <w:pPr>
              <w:spacing w:after="0"/>
            </w:pPr>
            <w:r/>
            <w:r>
              <w:rPr>
                <w:rFonts w:ascii="Arial" w:hAnsi="Arial"/>
                <w:b w:val="0"/>
                <w:sz w:val="16"/>
              </w:rPr>
              <w:t>Direct channel should be protected</w:t>
            </w:r>
          </w:p>
        </w:tc>
        <w:tc>
          <w:tcPr>
            <w:tcW w:type="dxa" w:w="3485"/>
            <w:vAlign w:val="top"/>
          </w:tcPr>
          <w:p>
            <w:pPr>
              <w:spacing w:after="0"/>
            </w:pPr>
            <w:r/>
            <w:r>
              <w:rPr>
                <w:rFonts w:ascii="Arial" w:hAnsi="Arial"/>
                <w:b w:val="0"/>
                <w:sz w:val="16"/>
              </w:rPr>
              <w:t>Best public value should be available direct, even when OTAs are rate-parity aligned.</w:t>
            </w:r>
          </w:p>
        </w:tc>
        <w:tc>
          <w:tcPr>
            <w:tcW w:type="dxa" w:w="3485"/>
            <w:vAlign w:val="top"/>
          </w:tcPr>
          <w:p>
            <w:pPr>
              <w:spacing w:after="0"/>
            </w:pPr>
            <w:r/>
            <w:r>
              <w:rPr>
                <w:rFonts w:ascii="Arial" w:hAnsi="Arial"/>
                <w:b w:val="0"/>
                <w:sz w:val="16"/>
              </w:rPr>
              <w:t>Use value inclusions, closed-user offers, and direct-only packages.</w:t>
            </w:r>
          </w:p>
        </w:tc>
      </w:tr>
      <w:tr>
        <w:tc>
          <w:tcPr>
            <w:tcW w:type="dxa" w:w="3485"/>
            <w:vAlign w:val="top"/>
          </w:tcPr>
          <w:p>
            <w:pPr>
              <w:spacing w:after="0"/>
            </w:pPr>
            <w:r/>
            <w:r>
              <w:rPr>
                <w:rFonts w:ascii="Arial" w:hAnsi="Arial"/>
                <w:b w:val="0"/>
                <w:sz w:val="16"/>
              </w:rPr>
              <w:t>Total revenue matters</w:t>
            </w:r>
          </w:p>
        </w:tc>
        <w:tc>
          <w:tcPr>
            <w:tcW w:type="dxa" w:w="3485"/>
            <w:vAlign w:val="top"/>
          </w:tcPr>
          <w:p>
            <w:pPr>
              <w:spacing w:after="0"/>
            </w:pPr>
            <w:r/>
            <w:r>
              <w:rPr>
                <w:rFonts w:ascii="Arial" w:hAnsi="Arial"/>
                <w:b w:val="0"/>
                <w:sz w:val="16"/>
              </w:rPr>
              <w:t>F&amp;B, parking, packages, pet fees, and upgrades should inform pricing decisions.</w:t>
            </w:r>
          </w:p>
        </w:tc>
        <w:tc>
          <w:tcPr>
            <w:tcW w:type="dxa" w:w="3485"/>
            <w:vAlign w:val="top"/>
          </w:tcPr>
          <w:p>
            <w:pPr>
              <w:spacing w:after="0"/>
            </w:pPr>
            <w:r/>
            <w:r>
              <w:rPr>
                <w:rFonts w:ascii="Arial" w:hAnsi="Arial"/>
                <w:b w:val="0"/>
                <w:sz w:val="16"/>
              </w:rPr>
              <w:t>Report TRevPAR and contribution, not only ADR and occupancy.</w:t>
            </w:r>
          </w:p>
        </w:tc>
      </w:tr>
    </w:tbl>
    <w:p/>
    <w:p>
      <w:pPr>
        <w:pStyle w:val="SourceNote"/>
      </w:pPr>
      <w:r>
        <w:rPr>
          <w:b/>
        </w:rPr>
        <w:t xml:space="preserve">Source basis: </w:t>
      </w:r>
      <w:r>
        <w:t>Official Dream Inn pages reviewed: homepage, rooms, hotel policy, specials, dining, meetings, Cowell Beach, and activities map. External context reviewed: HSMAI, SiteMinder, Cvent, EHL, Visit California, County of Santa Cruz, Santa Cruz Beach Boardwalk, and local tourism reporting.</w:t>
      </w:r>
    </w:p>
    <w:p>
      <w:r>
        <w:br w:type="page"/>
      </w:r>
    </w:p>
    <w:p>
      <w:pPr>
        <w:pStyle w:val="SectionEyebrow"/>
      </w:pPr>
      <w:r>
        <w:t>MODULE 03</w:t>
      </w:r>
    </w:p>
    <w:p>
      <w:pPr>
        <w:pStyle w:val="Heading1"/>
      </w:pPr>
      <w:r>
        <w:t>Revenue-Management Pricing Principles</w:t>
      </w:r>
    </w:p>
    <w:p>
      <w:r>
        <w:t>Hotel room inventory is perishable: an unsold room-night cannot be sold after the arrival date has passed. However, this does not mean every room should be sold at any price. The revenue manager must balance occupancy, ADR, channel cost, ancillary spend, guest mix, brand positioning, and operational constraints. The optimal decision is often to accept some unsold rooms if the alternative is to dilute the rate, displace higher-value demand, or create a discount expectation.</w:t>
      </w:r>
    </w:p>
    <w:p>
      <w:r>
        <w:t>The standard hotel pricing toolkit includes best available rate (BAR), dynamic pricing, demand-based pricing, open pricing by room type and segment, length-of-stay restrictions, rate fences, packages, closed-user discounts, group displacement analysis, cancellation and deposit controls, channel mix management, and promotion governance. Dream Inn should use all of these tools, but with a hierarchy: first adjust BAR and room-type premiums; then apply restrictions and channel controls; then add value packages; and only then apply public discounts.</w:t>
      </w:r>
    </w:p>
    <w:p>
      <w:r>
        <w:t>The property should avoid purely static seasonal rates. Summer weekends, Boardwalk event dates, UCSC dates, wedding blocks, surf competitions, weather swings, and Bay Area events can all change demand materially. Dynamic pricing should be rule-guided, explainable, and auditable so that front-office and reservations teams can explain value rather than appear arbitrary.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Tool</w:t>
            </w:r>
          </w:p>
        </w:tc>
        <w:tc>
          <w:tcPr>
            <w:tcW w:type="dxa" w:w="3485"/>
            <w:shd w:fill="D9EAF7"/>
            <w:vAlign w:val="center"/>
          </w:tcPr>
          <w:p>
            <w:pPr>
              <w:spacing w:after="0"/>
            </w:pPr>
            <w:r/>
            <w:r>
              <w:rPr>
                <w:rFonts w:ascii="Arial" w:hAnsi="Arial"/>
                <w:b/>
                <w:sz w:val="16"/>
              </w:rPr>
              <w:t>Use case</w:t>
            </w:r>
          </w:p>
        </w:tc>
        <w:tc>
          <w:tcPr>
            <w:tcW w:type="dxa" w:w="3485"/>
            <w:shd w:fill="D9EAF7"/>
            <w:vAlign w:val="center"/>
          </w:tcPr>
          <w:p>
            <w:pPr>
              <w:spacing w:after="0"/>
            </w:pPr>
            <w:r/>
            <w:r>
              <w:rPr>
                <w:rFonts w:ascii="Arial" w:hAnsi="Arial"/>
                <w:b/>
                <w:sz w:val="16"/>
              </w:rPr>
              <w:t>Dream Inn operating rule</w:t>
            </w:r>
          </w:p>
        </w:tc>
      </w:tr>
      <w:tr>
        <w:tc>
          <w:tcPr>
            <w:tcW w:type="dxa" w:w="3485"/>
            <w:vAlign w:val="top"/>
          </w:tcPr>
          <w:p>
            <w:pPr>
              <w:spacing w:after="0"/>
            </w:pPr>
            <w:r/>
            <w:r>
              <w:rPr>
                <w:rFonts w:ascii="Arial" w:hAnsi="Arial"/>
                <w:b w:val="0"/>
                <w:sz w:val="16"/>
              </w:rPr>
              <w:t>BAR</w:t>
            </w:r>
          </w:p>
        </w:tc>
        <w:tc>
          <w:tcPr>
            <w:tcW w:type="dxa" w:w="3485"/>
            <w:vAlign w:val="top"/>
          </w:tcPr>
          <w:p>
            <w:pPr>
              <w:spacing w:after="0"/>
            </w:pPr>
            <w:r/>
            <w:r>
              <w:rPr>
                <w:rFonts w:ascii="Arial" w:hAnsi="Arial"/>
                <w:b w:val="0"/>
                <w:sz w:val="16"/>
              </w:rPr>
              <w:t>Core public refundable rate</w:t>
            </w:r>
          </w:p>
        </w:tc>
        <w:tc>
          <w:tcPr>
            <w:tcW w:type="dxa" w:w="3485"/>
            <w:vAlign w:val="top"/>
          </w:tcPr>
          <w:p>
            <w:pPr>
              <w:spacing w:after="0"/>
            </w:pPr>
            <w:r/>
            <w:r>
              <w:rPr>
                <w:rFonts w:ascii="Arial" w:hAnsi="Arial"/>
                <w:b w:val="0"/>
                <w:sz w:val="16"/>
              </w:rPr>
              <w:t>Move daily by demand tier; avoid undercutting premium positioning.</w:t>
            </w:r>
          </w:p>
        </w:tc>
      </w:tr>
      <w:tr>
        <w:tc>
          <w:tcPr>
            <w:tcW w:type="dxa" w:w="3485"/>
            <w:vAlign w:val="top"/>
          </w:tcPr>
          <w:p>
            <w:pPr>
              <w:spacing w:after="0"/>
            </w:pPr>
            <w:r/>
            <w:r>
              <w:rPr>
                <w:rFonts w:ascii="Arial" w:hAnsi="Arial"/>
                <w:b w:val="0"/>
                <w:sz w:val="16"/>
              </w:rPr>
              <w:t>Advance purchase</w:t>
            </w:r>
          </w:p>
        </w:tc>
        <w:tc>
          <w:tcPr>
            <w:tcW w:type="dxa" w:w="3485"/>
            <w:vAlign w:val="top"/>
          </w:tcPr>
          <w:p>
            <w:pPr>
              <w:spacing w:after="0"/>
            </w:pPr>
            <w:r/>
            <w:r>
              <w:rPr>
                <w:rFonts w:ascii="Arial" w:hAnsi="Arial"/>
                <w:b w:val="0"/>
                <w:sz w:val="16"/>
              </w:rPr>
              <w:t>Price-sensitive guests willing to prepay</w:t>
            </w:r>
          </w:p>
        </w:tc>
        <w:tc>
          <w:tcPr>
            <w:tcW w:type="dxa" w:w="3485"/>
            <w:vAlign w:val="top"/>
          </w:tcPr>
          <w:p>
            <w:pPr>
              <w:spacing w:after="0"/>
            </w:pPr>
            <w:r/>
            <w:r>
              <w:rPr>
                <w:rFonts w:ascii="Arial" w:hAnsi="Arial"/>
                <w:b w:val="0"/>
                <w:sz w:val="16"/>
              </w:rPr>
              <w:t>Use 5-12% below flexible BAR; close on high-compression dates.</w:t>
            </w:r>
          </w:p>
        </w:tc>
      </w:tr>
      <w:tr>
        <w:tc>
          <w:tcPr>
            <w:tcW w:type="dxa" w:w="3485"/>
            <w:vAlign w:val="top"/>
          </w:tcPr>
          <w:p>
            <w:pPr>
              <w:spacing w:after="0"/>
            </w:pPr>
            <w:r/>
            <w:r>
              <w:rPr>
                <w:rFonts w:ascii="Arial" w:hAnsi="Arial"/>
                <w:b w:val="0"/>
                <w:sz w:val="16"/>
              </w:rPr>
              <w:t>LOS controls</w:t>
            </w:r>
          </w:p>
        </w:tc>
        <w:tc>
          <w:tcPr>
            <w:tcW w:type="dxa" w:w="3485"/>
            <w:vAlign w:val="top"/>
          </w:tcPr>
          <w:p>
            <w:pPr>
              <w:spacing w:after="0"/>
            </w:pPr>
            <w:r/>
            <w:r>
              <w:rPr>
                <w:rFonts w:ascii="Arial" w:hAnsi="Arial"/>
                <w:b w:val="0"/>
                <w:sz w:val="16"/>
              </w:rPr>
              <w:t>Peak weekends and event patterns</w:t>
            </w:r>
          </w:p>
        </w:tc>
        <w:tc>
          <w:tcPr>
            <w:tcW w:type="dxa" w:w="3485"/>
            <w:vAlign w:val="top"/>
          </w:tcPr>
          <w:p>
            <w:pPr>
              <w:spacing w:after="0"/>
            </w:pPr>
            <w:r/>
            <w:r>
              <w:rPr>
                <w:rFonts w:ascii="Arial" w:hAnsi="Arial"/>
                <w:b w:val="0"/>
                <w:sz w:val="16"/>
              </w:rPr>
              <w:t>Use 2-3 night minimums when arrival demand exceeds stay-through demand.</w:t>
            </w:r>
          </w:p>
        </w:tc>
      </w:tr>
      <w:tr>
        <w:tc>
          <w:tcPr>
            <w:tcW w:type="dxa" w:w="3485"/>
            <w:vAlign w:val="top"/>
          </w:tcPr>
          <w:p>
            <w:pPr>
              <w:spacing w:after="0"/>
            </w:pPr>
            <w:r/>
            <w:r>
              <w:rPr>
                <w:rFonts w:ascii="Arial" w:hAnsi="Arial"/>
                <w:b w:val="0"/>
                <w:sz w:val="16"/>
              </w:rPr>
              <w:t>Room premiums</w:t>
            </w:r>
          </w:p>
        </w:tc>
        <w:tc>
          <w:tcPr>
            <w:tcW w:type="dxa" w:w="3485"/>
            <w:vAlign w:val="top"/>
          </w:tcPr>
          <w:p>
            <w:pPr>
              <w:spacing w:after="0"/>
            </w:pPr>
            <w:r/>
            <w:r>
              <w:rPr>
                <w:rFonts w:ascii="Arial" w:hAnsi="Arial"/>
                <w:b w:val="0"/>
                <w:sz w:val="16"/>
              </w:rPr>
              <w:t>View, floor, suite, patio, or family utility</w:t>
            </w:r>
          </w:p>
        </w:tc>
        <w:tc>
          <w:tcPr>
            <w:tcW w:type="dxa" w:w="3485"/>
            <w:vAlign w:val="top"/>
          </w:tcPr>
          <w:p>
            <w:pPr>
              <w:spacing w:after="0"/>
            </w:pPr>
            <w:r/>
            <w:r>
              <w:rPr>
                <w:rFonts w:ascii="Arial" w:hAnsi="Arial"/>
                <w:b w:val="0"/>
                <w:sz w:val="16"/>
              </w:rPr>
              <w:t>Price independently when demand differs by product.</w:t>
            </w:r>
          </w:p>
        </w:tc>
      </w:tr>
      <w:tr>
        <w:tc>
          <w:tcPr>
            <w:tcW w:type="dxa" w:w="3485"/>
            <w:vAlign w:val="top"/>
          </w:tcPr>
          <w:p>
            <w:pPr>
              <w:spacing w:after="0"/>
            </w:pPr>
            <w:r/>
            <w:r>
              <w:rPr>
                <w:rFonts w:ascii="Arial" w:hAnsi="Arial"/>
                <w:b w:val="0"/>
                <w:sz w:val="16"/>
              </w:rPr>
              <w:t>Packages</w:t>
            </w:r>
          </w:p>
        </w:tc>
        <w:tc>
          <w:tcPr>
            <w:tcW w:type="dxa" w:w="3485"/>
            <w:vAlign w:val="top"/>
          </w:tcPr>
          <w:p>
            <w:pPr>
              <w:spacing w:after="0"/>
            </w:pPr>
            <w:r/>
            <w:r>
              <w:rPr>
                <w:rFonts w:ascii="Arial" w:hAnsi="Arial"/>
                <w:b w:val="0"/>
                <w:sz w:val="16"/>
              </w:rPr>
              <w:t>Value without visible rate erosion</w:t>
            </w:r>
          </w:p>
        </w:tc>
        <w:tc>
          <w:tcPr>
            <w:tcW w:type="dxa" w:w="3485"/>
            <w:vAlign w:val="top"/>
          </w:tcPr>
          <w:p>
            <w:pPr>
              <w:spacing w:after="0"/>
            </w:pPr>
            <w:r/>
            <w:r>
              <w:rPr>
                <w:rFonts w:ascii="Arial" w:hAnsi="Arial"/>
                <w:b w:val="0"/>
                <w:sz w:val="16"/>
              </w:rPr>
              <w:t>Use F&amp;B, parking, breakfast, romance, sailing, surf, or local experience inclusions.</w:t>
            </w:r>
          </w:p>
        </w:tc>
      </w:tr>
      <w:tr>
        <w:tc>
          <w:tcPr>
            <w:tcW w:type="dxa" w:w="3485"/>
            <w:vAlign w:val="top"/>
          </w:tcPr>
          <w:p>
            <w:pPr>
              <w:spacing w:after="0"/>
            </w:pPr>
            <w:r/>
            <w:r>
              <w:rPr>
                <w:rFonts w:ascii="Arial" w:hAnsi="Arial"/>
                <w:b w:val="0"/>
                <w:sz w:val="16"/>
              </w:rPr>
              <w:t>Closed-user discounts</w:t>
            </w:r>
          </w:p>
        </w:tc>
        <w:tc>
          <w:tcPr>
            <w:tcW w:type="dxa" w:w="3485"/>
            <w:vAlign w:val="top"/>
          </w:tcPr>
          <w:p>
            <w:pPr>
              <w:spacing w:after="0"/>
            </w:pPr>
            <w:r/>
            <w:r>
              <w:rPr>
                <w:rFonts w:ascii="Arial" w:hAnsi="Arial"/>
                <w:b w:val="0"/>
                <w:sz w:val="16"/>
              </w:rPr>
              <w:t>Need periods without public brand dilution</w:t>
            </w:r>
          </w:p>
        </w:tc>
        <w:tc>
          <w:tcPr>
            <w:tcW w:type="dxa" w:w="3485"/>
            <w:vAlign w:val="top"/>
          </w:tcPr>
          <w:p>
            <w:pPr>
              <w:spacing w:after="0"/>
            </w:pPr>
            <w:r/>
            <w:r>
              <w:rPr>
                <w:rFonts w:ascii="Arial" w:hAnsi="Arial"/>
                <w:b w:val="0"/>
                <w:sz w:val="16"/>
              </w:rPr>
              <w:t>Limit to opaque member channels, CRM audiences, or direct email.</w:t>
            </w:r>
          </w:p>
        </w:tc>
      </w:tr>
      <w:tr>
        <w:tc>
          <w:tcPr>
            <w:tcW w:type="dxa" w:w="3485"/>
            <w:vAlign w:val="top"/>
          </w:tcPr>
          <w:p>
            <w:pPr>
              <w:spacing w:after="0"/>
            </w:pPr>
            <w:r/>
            <w:r>
              <w:rPr>
                <w:rFonts w:ascii="Arial" w:hAnsi="Arial"/>
                <w:b w:val="0"/>
                <w:sz w:val="16"/>
              </w:rPr>
              <w:t>Group displacement</w:t>
            </w:r>
          </w:p>
        </w:tc>
        <w:tc>
          <w:tcPr>
            <w:tcW w:type="dxa" w:w="3485"/>
            <w:vAlign w:val="top"/>
          </w:tcPr>
          <w:p>
            <w:pPr>
              <w:spacing w:after="0"/>
            </w:pPr>
            <w:r/>
            <w:r>
              <w:rPr>
                <w:rFonts w:ascii="Arial" w:hAnsi="Arial"/>
                <w:b w:val="0"/>
                <w:sz w:val="16"/>
              </w:rPr>
              <w:t>Meeting/wedding/corporate blocks</w:t>
            </w:r>
          </w:p>
        </w:tc>
        <w:tc>
          <w:tcPr>
            <w:tcW w:type="dxa" w:w="3485"/>
            <w:vAlign w:val="top"/>
          </w:tcPr>
          <w:p>
            <w:pPr>
              <w:spacing w:after="0"/>
            </w:pPr>
            <w:r/>
            <w:r>
              <w:rPr>
                <w:rFonts w:ascii="Arial" w:hAnsi="Arial"/>
                <w:b w:val="0"/>
                <w:sz w:val="16"/>
              </w:rPr>
              <w:t>Accept only if total contribution exceeds displaced transient value.</w:t>
            </w:r>
          </w:p>
        </w:tc>
      </w:tr>
    </w:tbl>
    <w:p/>
    <w:p>
      <w:pPr>
        <w:pStyle w:val="SourceNote"/>
      </w:pPr>
      <w:r>
        <w:rPr>
          <w:b/>
        </w:rPr>
        <w:t xml:space="preserve">Source basis: </w:t>
      </w:r>
      <w:r>
        <w:t>Revenue-management framework derived from common hospitality practice, including rate segmentation, dynamic pricing, rate fences, length-of-stay tools, and channel management literature.</w:t>
      </w:r>
    </w:p>
    <w:p>
      <w:r>
        <w:br w:type="page"/>
      </w:r>
    </w:p>
    <w:p>
      <w:pPr>
        <w:pStyle w:val="SectionEyebrow"/>
      </w:pPr>
      <w:r>
        <w:t>MODULE 04</w:t>
      </w:r>
    </w:p>
    <w:p>
      <w:pPr>
        <w:pStyle w:val="Heading1"/>
      </w:pPr>
      <w:r>
        <w:t>Strategic Positioning of Dream Inn Santa Cruz</w:t>
      </w:r>
    </w:p>
    <w:p>
      <w:r>
        <w:t>Dream Inn Santa Cruz should be positioned as an upscale, full-service, oceanfront Santa Cruz resort with a strong surf-town identity. The website emphasizes the hotel as a local landmark on the historic Beach Boardwalk, the only beachfront hotel in Santa Cruz, and a property with ocean-view rooms and suites. This creates a defensible premium relative to inland hotels, roadside motels, and standard select-service competitors.</w:t>
      </w:r>
    </w:p>
    <w:p>
      <w:r>
        <w:t>The core pricing implication is simple: the hotel should not lead the market downward. Its value proposition is not based on lowest price; it is based on immediate access to Cowell Beach, sweeping Monterey Bay views, proximity to the Boardwalk and Wharf, a renovated pool, local dining at Jack O'Neill Restaurant &amp; Lounge, and event space with ocean views. Pricing should express scarcity and location value.</w:t>
      </w:r>
    </w:p>
    <w:p>
      <w:r>
        <w:t>The property can credibly serve several profitable segments: families seeking Boardwalk convenience, couples seeking oceanfront romance, surfers and outdoor travelers, Bay Area drive-market leisure, social celebrations, small meetings, weddings, and local staycation guests. Each segment has different price sensitivity and different willingness to pay for flexibility, view, room type, parking, breakfast, and activities.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Positioning element</w:t>
            </w:r>
          </w:p>
        </w:tc>
        <w:tc>
          <w:tcPr>
            <w:tcW w:type="dxa" w:w="3485"/>
            <w:shd w:fill="D9EAF7"/>
            <w:vAlign w:val="center"/>
          </w:tcPr>
          <w:p>
            <w:pPr>
              <w:spacing w:after="0"/>
            </w:pPr>
            <w:r/>
            <w:r>
              <w:rPr>
                <w:rFonts w:ascii="Arial" w:hAnsi="Arial"/>
                <w:b/>
                <w:sz w:val="16"/>
              </w:rPr>
              <w:t>Pricing implication</w:t>
            </w:r>
          </w:p>
        </w:tc>
        <w:tc>
          <w:tcPr>
            <w:tcW w:type="dxa" w:w="3485"/>
            <w:shd w:fill="D9EAF7"/>
            <w:vAlign w:val="center"/>
          </w:tcPr>
          <w:p>
            <w:pPr>
              <w:spacing w:after="0"/>
            </w:pPr>
            <w:r/>
            <w:r>
              <w:rPr>
                <w:rFonts w:ascii="Arial" w:hAnsi="Arial"/>
                <w:b/>
                <w:sz w:val="16"/>
              </w:rPr>
              <w:t>Do not do</w:t>
            </w:r>
          </w:p>
        </w:tc>
      </w:tr>
      <w:tr>
        <w:tc>
          <w:tcPr>
            <w:tcW w:type="dxa" w:w="3485"/>
            <w:vAlign w:val="top"/>
          </w:tcPr>
          <w:p>
            <w:pPr>
              <w:spacing w:after="0"/>
            </w:pPr>
            <w:r/>
            <w:r>
              <w:rPr>
                <w:rFonts w:ascii="Arial" w:hAnsi="Arial"/>
                <w:b w:val="0"/>
                <w:sz w:val="16"/>
              </w:rPr>
              <w:t>Only beachfront hotel in Santa Cruz</w:t>
            </w:r>
          </w:p>
        </w:tc>
        <w:tc>
          <w:tcPr>
            <w:tcW w:type="dxa" w:w="3485"/>
            <w:vAlign w:val="top"/>
          </w:tcPr>
          <w:p>
            <w:pPr>
              <w:spacing w:after="0"/>
            </w:pPr>
            <w:r/>
            <w:r>
              <w:rPr>
                <w:rFonts w:ascii="Arial" w:hAnsi="Arial"/>
                <w:b w:val="0"/>
                <w:sz w:val="16"/>
              </w:rPr>
              <w:t>Maintain a premium over non-beachfront comps; use location in value messaging.</w:t>
            </w:r>
          </w:p>
        </w:tc>
        <w:tc>
          <w:tcPr>
            <w:tcW w:type="dxa" w:w="3485"/>
            <w:vAlign w:val="top"/>
          </w:tcPr>
          <w:p>
            <w:pPr>
              <w:spacing w:after="0"/>
            </w:pPr>
            <w:r/>
            <w:r>
              <w:rPr>
                <w:rFonts w:ascii="Arial" w:hAnsi="Arial"/>
                <w:b w:val="0"/>
                <w:sz w:val="16"/>
              </w:rPr>
              <w:t>Compete as a generic Santa Cruz room-only hotel.</w:t>
            </w:r>
          </w:p>
        </w:tc>
      </w:tr>
      <w:tr>
        <w:tc>
          <w:tcPr>
            <w:tcW w:type="dxa" w:w="3485"/>
            <w:vAlign w:val="top"/>
          </w:tcPr>
          <w:p>
            <w:pPr>
              <w:spacing w:after="0"/>
            </w:pPr>
            <w:r/>
            <w:r>
              <w:rPr>
                <w:rFonts w:ascii="Arial" w:hAnsi="Arial"/>
                <w:b w:val="0"/>
                <w:sz w:val="16"/>
              </w:rPr>
              <w:t>Ocean-view rooms and suites</w:t>
            </w:r>
          </w:p>
        </w:tc>
        <w:tc>
          <w:tcPr>
            <w:tcW w:type="dxa" w:w="3485"/>
            <w:vAlign w:val="top"/>
          </w:tcPr>
          <w:p>
            <w:pPr>
              <w:spacing w:after="0"/>
            </w:pPr>
            <w:r/>
            <w:r>
              <w:rPr>
                <w:rFonts w:ascii="Arial" w:hAnsi="Arial"/>
                <w:b w:val="0"/>
                <w:sz w:val="16"/>
              </w:rPr>
              <w:t>Keep clear premiums by floor, view, patio, and suite attributes.</w:t>
            </w:r>
          </w:p>
        </w:tc>
        <w:tc>
          <w:tcPr>
            <w:tcW w:type="dxa" w:w="3485"/>
            <w:vAlign w:val="top"/>
          </w:tcPr>
          <w:p>
            <w:pPr>
              <w:spacing w:after="0"/>
            </w:pPr>
            <w:r/>
            <w:r>
              <w:rPr>
                <w:rFonts w:ascii="Arial" w:hAnsi="Arial"/>
                <w:b w:val="0"/>
                <w:sz w:val="16"/>
              </w:rPr>
              <w:t>Flatten premiums during high demand.</w:t>
            </w:r>
          </w:p>
        </w:tc>
      </w:tr>
      <w:tr>
        <w:tc>
          <w:tcPr>
            <w:tcW w:type="dxa" w:w="3485"/>
            <w:vAlign w:val="top"/>
          </w:tcPr>
          <w:p>
            <w:pPr>
              <w:spacing w:after="0"/>
            </w:pPr>
            <w:r/>
            <w:r>
              <w:rPr>
                <w:rFonts w:ascii="Arial" w:hAnsi="Arial"/>
                <w:b w:val="0"/>
                <w:sz w:val="16"/>
              </w:rPr>
              <w:t>Boardwalk and Wharf proximity</w:t>
            </w:r>
          </w:p>
        </w:tc>
        <w:tc>
          <w:tcPr>
            <w:tcW w:type="dxa" w:w="3485"/>
            <w:vAlign w:val="top"/>
          </w:tcPr>
          <w:p>
            <w:pPr>
              <w:spacing w:after="0"/>
            </w:pPr>
            <w:r/>
            <w:r>
              <w:rPr>
                <w:rFonts w:ascii="Arial" w:hAnsi="Arial"/>
                <w:b w:val="0"/>
                <w:sz w:val="16"/>
              </w:rPr>
              <w:t>Price weekends, family periods, and Boardwalk event dates with confidence.</w:t>
            </w:r>
          </w:p>
        </w:tc>
        <w:tc>
          <w:tcPr>
            <w:tcW w:type="dxa" w:w="3485"/>
            <w:vAlign w:val="top"/>
          </w:tcPr>
          <w:p>
            <w:pPr>
              <w:spacing w:after="0"/>
            </w:pPr>
            <w:r/>
            <w:r>
              <w:rPr>
                <w:rFonts w:ascii="Arial" w:hAnsi="Arial"/>
                <w:b w:val="0"/>
                <w:sz w:val="16"/>
              </w:rPr>
              <w:t>Discount public rates on peak Boardwalk dates without pace evidence.</w:t>
            </w:r>
          </w:p>
        </w:tc>
      </w:tr>
      <w:tr>
        <w:tc>
          <w:tcPr>
            <w:tcW w:type="dxa" w:w="3485"/>
            <w:vAlign w:val="top"/>
          </w:tcPr>
          <w:p>
            <w:pPr>
              <w:spacing w:after="0"/>
            </w:pPr>
            <w:r/>
            <w:r>
              <w:rPr>
                <w:rFonts w:ascii="Arial" w:hAnsi="Arial"/>
                <w:b w:val="0"/>
                <w:sz w:val="16"/>
              </w:rPr>
              <w:t>Cowell Beach and surf identity</w:t>
            </w:r>
          </w:p>
        </w:tc>
        <w:tc>
          <w:tcPr>
            <w:tcW w:type="dxa" w:w="3485"/>
            <w:vAlign w:val="top"/>
          </w:tcPr>
          <w:p>
            <w:pPr>
              <w:spacing w:after="0"/>
            </w:pPr>
            <w:r/>
            <w:r>
              <w:rPr>
                <w:rFonts w:ascii="Arial" w:hAnsi="Arial"/>
                <w:b w:val="0"/>
                <w:sz w:val="16"/>
              </w:rPr>
              <w:t>Build surf and outdoor packages for shoulder and weekday demand.</w:t>
            </w:r>
          </w:p>
        </w:tc>
        <w:tc>
          <w:tcPr>
            <w:tcW w:type="dxa" w:w="3485"/>
            <w:vAlign w:val="top"/>
          </w:tcPr>
          <w:p>
            <w:pPr>
              <w:spacing w:after="0"/>
            </w:pPr>
            <w:r/>
            <w:r>
              <w:rPr>
                <w:rFonts w:ascii="Arial" w:hAnsi="Arial"/>
                <w:b w:val="0"/>
                <w:sz w:val="16"/>
              </w:rPr>
              <w:t>Treat surf demand as incidental rather than a segment.</w:t>
            </w:r>
          </w:p>
        </w:tc>
      </w:tr>
      <w:tr>
        <w:tc>
          <w:tcPr>
            <w:tcW w:type="dxa" w:w="3485"/>
            <w:vAlign w:val="top"/>
          </w:tcPr>
          <w:p>
            <w:pPr>
              <w:spacing w:after="0"/>
            </w:pPr>
            <w:r/>
            <w:r>
              <w:rPr>
                <w:rFonts w:ascii="Arial" w:hAnsi="Arial"/>
                <w:b w:val="0"/>
                <w:sz w:val="16"/>
              </w:rPr>
              <w:t>F&amp;B and pool experience</w:t>
            </w:r>
          </w:p>
        </w:tc>
        <w:tc>
          <w:tcPr>
            <w:tcW w:type="dxa" w:w="3485"/>
            <w:vAlign w:val="top"/>
          </w:tcPr>
          <w:p>
            <w:pPr>
              <w:spacing w:after="0"/>
            </w:pPr>
            <w:r/>
            <w:r>
              <w:rPr>
                <w:rFonts w:ascii="Arial" w:hAnsi="Arial"/>
                <w:b w:val="0"/>
                <w:sz w:val="16"/>
              </w:rPr>
              <w:t>Bundle credits strategically where contribution is positive.</w:t>
            </w:r>
          </w:p>
        </w:tc>
        <w:tc>
          <w:tcPr>
            <w:tcW w:type="dxa" w:w="3485"/>
            <w:vAlign w:val="top"/>
          </w:tcPr>
          <w:p>
            <w:pPr>
              <w:spacing w:after="0"/>
            </w:pPr>
            <w:r/>
            <w:r>
              <w:rPr>
                <w:rFonts w:ascii="Arial" w:hAnsi="Arial"/>
                <w:b w:val="0"/>
                <w:sz w:val="16"/>
              </w:rPr>
              <w:t>Give away high-cost inclusions during sellout periods.</w:t>
            </w:r>
          </w:p>
        </w:tc>
      </w:tr>
      <w:tr>
        <w:tc>
          <w:tcPr>
            <w:tcW w:type="dxa" w:w="3485"/>
            <w:vAlign w:val="top"/>
          </w:tcPr>
          <w:p>
            <w:pPr>
              <w:spacing w:after="0"/>
            </w:pPr>
            <w:r/>
            <w:r>
              <w:rPr>
                <w:rFonts w:ascii="Arial" w:hAnsi="Arial"/>
                <w:b w:val="0"/>
                <w:sz w:val="16"/>
              </w:rPr>
              <w:t>Meetings/weddings with views</w:t>
            </w:r>
          </w:p>
        </w:tc>
        <w:tc>
          <w:tcPr>
            <w:tcW w:type="dxa" w:w="3485"/>
            <w:vAlign w:val="top"/>
          </w:tcPr>
          <w:p>
            <w:pPr>
              <w:spacing w:after="0"/>
            </w:pPr>
            <w:r/>
            <w:r>
              <w:rPr>
                <w:rFonts w:ascii="Arial" w:hAnsi="Arial"/>
                <w:b w:val="0"/>
                <w:sz w:val="16"/>
              </w:rPr>
              <w:t>Apply displacement-based group pricing and premium venue minimums.</w:t>
            </w:r>
          </w:p>
        </w:tc>
        <w:tc>
          <w:tcPr>
            <w:tcW w:type="dxa" w:w="3485"/>
            <w:vAlign w:val="top"/>
          </w:tcPr>
          <w:p>
            <w:pPr>
              <w:spacing w:after="0"/>
            </w:pPr>
            <w:r/>
            <w:r>
              <w:rPr>
                <w:rFonts w:ascii="Arial" w:hAnsi="Arial"/>
                <w:b w:val="0"/>
                <w:sz w:val="16"/>
              </w:rPr>
              <w:t>Book low-rated weekend blocks that displace transient rooms.</w:t>
            </w:r>
          </w:p>
        </w:tc>
      </w:tr>
    </w:tbl>
    <w:p/>
    <w:p>
      <w:pPr>
        <w:pStyle w:val="SourceNote"/>
      </w:pPr>
      <w:r>
        <w:rPr>
          <w:b/>
        </w:rPr>
        <w:t xml:space="preserve">Source basis: </w:t>
      </w:r>
      <w:r>
        <w:t>Positioning interpretation based on official website claims about beachfront uniqueness, rooms, dining, Cowell Beach, Boardwalk proximity, and event space.</w:t>
      </w:r>
    </w:p>
    <w:p>
      <w:r>
        <w:br w:type="page"/>
      </w:r>
    </w:p>
    <w:p>
      <w:pPr>
        <w:pStyle w:val="SectionEyebrow"/>
      </w:pPr>
      <w:r>
        <w:t>MODULE 05</w:t>
      </w:r>
    </w:p>
    <w:p>
      <w:pPr>
        <w:pStyle w:val="Heading1"/>
      </w:pPr>
      <w:r>
        <w:t>Demand Geography and Demand Calendar</w:t>
      </w:r>
    </w:p>
    <w:p>
      <w:r>
        <w:t>Santa Cruz demand is drive-market heavy, especially from the Bay Area, South Bay, Monterey Bay region, and Central Coast. The property also benefits from fly-drive guests using San Jose, Monterey, San Francisco, and Oakland airports. Demand is strongest when warm-weather leisure, Boardwalk operating hours, school breaks, coastal events, and weekend escape behavior align.</w:t>
      </w:r>
    </w:p>
    <w:p>
      <w:r>
        <w:t>The demand calendar should be maintained as a live commercial artifact. It must not be a simple holiday list. It should combine school calendars, UCSC milestones, Boardwalk hours and events, surf and ocean conditions, wedding inquiries, city festivals, Bay Area compression, weather forecasts, group blocks, restaurant events, and competitor sellouts. The revenue manager should review this calendar weekly and daily during high season.</w:t>
      </w:r>
    </w:p>
    <w:p>
      <w:r>
        <w:t>The location directly atop Cowell Beach and a short walk to the Boardwalk and Wharf gives Dream Inn multiple demand anchors. This means the hotel can create micro-compression from events that may not affect inland hotels equally. Examples include Boardwalk drone shows, free movie nights, World Cup celebrations, summer discount nights, surf competitions, holiday weekends, and wedding Saturdays.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Demand source</w:t>
            </w:r>
          </w:p>
        </w:tc>
        <w:tc>
          <w:tcPr>
            <w:tcW w:type="dxa" w:w="3485"/>
            <w:shd w:fill="D9EAF7"/>
            <w:vAlign w:val="center"/>
          </w:tcPr>
          <w:p>
            <w:pPr>
              <w:spacing w:after="0"/>
            </w:pPr>
            <w:r/>
            <w:r>
              <w:rPr>
                <w:rFonts w:ascii="Arial" w:hAnsi="Arial"/>
                <w:b/>
                <w:sz w:val="16"/>
              </w:rPr>
              <w:t>Likely timing</w:t>
            </w:r>
          </w:p>
        </w:tc>
        <w:tc>
          <w:tcPr>
            <w:tcW w:type="dxa" w:w="3485"/>
            <w:shd w:fill="D9EAF7"/>
            <w:vAlign w:val="center"/>
          </w:tcPr>
          <w:p>
            <w:pPr>
              <w:spacing w:after="0"/>
            </w:pPr>
            <w:r/>
            <w:r>
              <w:rPr>
                <w:rFonts w:ascii="Arial" w:hAnsi="Arial"/>
                <w:b/>
                <w:sz w:val="16"/>
              </w:rPr>
              <w:t>Pricing treatment</w:t>
            </w:r>
          </w:p>
        </w:tc>
      </w:tr>
      <w:tr>
        <w:tc>
          <w:tcPr>
            <w:tcW w:type="dxa" w:w="3485"/>
            <w:vAlign w:val="top"/>
          </w:tcPr>
          <w:p>
            <w:pPr>
              <w:spacing w:after="0"/>
            </w:pPr>
            <w:r/>
            <w:r>
              <w:rPr>
                <w:rFonts w:ascii="Arial" w:hAnsi="Arial"/>
                <w:b w:val="0"/>
                <w:sz w:val="16"/>
              </w:rPr>
              <w:t>Summer beach leisure</w:t>
            </w:r>
          </w:p>
        </w:tc>
        <w:tc>
          <w:tcPr>
            <w:tcW w:type="dxa" w:w="3485"/>
            <w:vAlign w:val="top"/>
          </w:tcPr>
          <w:p>
            <w:pPr>
              <w:spacing w:after="0"/>
            </w:pPr>
            <w:r/>
            <w:r>
              <w:rPr>
                <w:rFonts w:ascii="Arial" w:hAnsi="Arial"/>
                <w:b w:val="0"/>
                <w:sz w:val="16"/>
              </w:rPr>
              <w:t>Mid-June through August, plus warm weekends</w:t>
            </w:r>
          </w:p>
        </w:tc>
        <w:tc>
          <w:tcPr>
            <w:tcW w:type="dxa" w:w="3485"/>
            <w:vAlign w:val="top"/>
          </w:tcPr>
          <w:p>
            <w:pPr>
              <w:spacing w:after="0"/>
            </w:pPr>
            <w:r/>
            <w:r>
              <w:rPr>
                <w:rFonts w:ascii="Arial" w:hAnsi="Arial"/>
                <w:b w:val="0"/>
                <w:sz w:val="16"/>
              </w:rPr>
              <w:t>Peak BAR, strong room-type premiums, LOS controls, limited discounts.</w:t>
            </w:r>
          </w:p>
        </w:tc>
      </w:tr>
      <w:tr>
        <w:tc>
          <w:tcPr>
            <w:tcW w:type="dxa" w:w="3485"/>
            <w:vAlign w:val="top"/>
          </w:tcPr>
          <w:p>
            <w:pPr>
              <w:spacing w:after="0"/>
            </w:pPr>
            <w:r/>
            <w:r>
              <w:rPr>
                <w:rFonts w:ascii="Arial" w:hAnsi="Arial"/>
                <w:b w:val="0"/>
                <w:sz w:val="16"/>
              </w:rPr>
              <w:t>Boardwalk events</w:t>
            </w:r>
          </w:p>
        </w:tc>
        <w:tc>
          <w:tcPr>
            <w:tcW w:type="dxa" w:w="3485"/>
            <w:vAlign w:val="top"/>
          </w:tcPr>
          <w:p>
            <w:pPr>
              <w:spacing w:after="0"/>
            </w:pPr>
            <w:r/>
            <w:r>
              <w:rPr>
                <w:rFonts w:ascii="Arial" w:hAnsi="Arial"/>
                <w:b w:val="0"/>
                <w:sz w:val="16"/>
              </w:rPr>
              <w:t>Selected spring/summer/holiday dates</w:t>
            </w:r>
          </w:p>
        </w:tc>
        <w:tc>
          <w:tcPr>
            <w:tcW w:type="dxa" w:w="3485"/>
            <w:vAlign w:val="top"/>
          </w:tcPr>
          <w:p>
            <w:pPr>
              <w:spacing w:after="0"/>
            </w:pPr>
            <w:r/>
            <w:r>
              <w:rPr>
                <w:rFonts w:ascii="Arial" w:hAnsi="Arial"/>
                <w:b w:val="0"/>
                <w:sz w:val="16"/>
              </w:rPr>
              <w:t>Compression monitoring, event uplift, package add-ons, advance restrictions.</w:t>
            </w:r>
          </w:p>
        </w:tc>
      </w:tr>
      <w:tr>
        <w:tc>
          <w:tcPr>
            <w:tcW w:type="dxa" w:w="3485"/>
            <w:vAlign w:val="top"/>
          </w:tcPr>
          <w:p>
            <w:pPr>
              <w:spacing w:after="0"/>
            </w:pPr>
            <w:r/>
            <w:r>
              <w:rPr>
                <w:rFonts w:ascii="Arial" w:hAnsi="Arial"/>
                <w:b w:val="0"/>
                <w:sz w:val="16"/>
              </w:rPr>
              <w:t>UCSC and family travel</w:t>
            </w:r>
          </w:p>
        </w:tc>
        <w:tc>
          <w:tcPr>
            <w:tcW w:type="dxa" w:w="3485"/>
            <w:vAlign w:val="top"/>
          </w:tcPr>
          <w:p>
            <w:pPr>
              <w:spacing w:after="0"/>
            </w:pPr>
            <w:r/>
            <w:r>
              <w:rPr>
                <w:rFonts w:ascii="Arial" w:hAnsi="Arial"/>
                <w:b w:val="0"/>
                <w:sz w:val="16"/>
              </w:rPr>
              <w:t>Graduation, move-in, parent periods</w:t>
            </w:r>
          </w:p>
        </w:tc>
        <w:tc>
          <w:tcPr>
            <w:tcW w:type="dxa" w:w="3485"/>
            <w:vAlign w:val="top"/>
          </w:tcPr>
          <w:p>
            <w:pPr>
              <w:spacing w:after="0"/>
            </w:pPr>
            <w:r/>
            <w:r>
              <w:rPr>
                <w:rFonts w:ascii="Arial" w:hAnsi="Arial"/>
                <w:b w:val="0"/>
                <w:sz w:val="16"/>
              </w:rPr>
              <w:t>Early high-demand flag, no deep discounts, 2-night minimum where justified.</w:t>
            </w:r>
          </w:p>
        </w:tc>
      </w:tr>
      <w:tr>
        <w:tc>
          <w:tcPr>
            <w:tcW w:type="dxa" w:w="3485"/>
            <w:vAlign w:val="top"/>
          </w:tcPr>
          <w:p>
            <w:pPr>
              <w:spacing w:after="0"/>
            </w:pPr>
            <w:r/>
            <w:r>
              <w:rPr>
                <w:rFonts w:ascii="Arial" w:hAnsi="Arial"/>
                <w:b w:val="0"/>
                <w:sz w:val="16"/>
              </w:rPr>
              <w:t>Bay Area escapes</w:t>
            </w:r>
          </w:p>
        </w:tc>
        <w:tc>
          <w:tcPr>
            <w:tcW w:type="dxa" w:w="3485"/>
            <w:vAlign w:val="top"/>
          </w:tcPr>
          <w:p>
            <w:pPr>
              <w:spacing w:after="0"/>
            </w:pPr>
            <w:r/>
            <w:r>
              <w:rPr>
                <w:rFonts w:ascii="Arial" w:hAnsi="Arial"/>
                <w:b w:val="0"/>
                <w:sz w:val="16"/>
              </w:rPr>
              <w:t>Fridays, Saturdays, holiday eves, clear weather</w:t>
            </w:r>
          </w:p>
        </w:tc>
        <w:tc>
          <w:tcPr>
            <w:tcW w:type="dxa" w:w="3485"/>
            <w:vAlign w:val="top"/>
          </w:tcPr>
          <w:p>
            <w:pPr>
              <w:spacing w:after="0"/>
            </w:pPr>
            <w:r/>
            <w:r>
              <w:rPr>
                <w:rFonts w:ascii="Arial" w:hAnsi="Arial"/>
                <w:b w:val="0"/>
                <w:sz w:val="16"/>
              </w:rPr>
              <w:t>Short booking-window price confidence, direct value offers.</w:t>
            </w:r>
          </w:p>
        </w:tc>
      </w:tr>
      <w:tr>
        <w:tc>
          <w:tcPr>
            <w:tcW w:type="dxa" w:w="3485"/>
            <w:vAlign w:val="top"/>
          </w:tcPr>
          <w:p>
            <w:pPr>
              <w:spacing w:after="0"/>
            </w:pPr>
            <w:r/>
            <w:r>
              <w:rPr>
                <w:rFonts w:ascii="Arial" w:hAnsi="Arial"/>
                <w:b w:val="0"/>
                <w:sz w:val="16"/>
              </w:rPr>
              <w:t>Surf/outdoor travelers</w:t>
            </w:r>
          </w:p>
        </w:tc>
        <w:tc>
          <w:tcPr>
            <w:tcW w:type="dxa" w:w="3485"/>
            <w:vAlign w:val="top"/>
          </w:tcPr>
          <w:p>
            <w:pPr>
              <w:spacing w:after="0"/>
            </w:pPr>
            <w:r/>
            <w:r>
              <w:rPr>
                <w:rFonts w:ascii="Arial" w:hAnsi="Arial"/>
                <w:b w:val="0"/>
                <w:sz w:val="16"/>
              </w:rPr>
              <w:t>Year-round with weather and wave peaks</w:t>
            </w:r>
          </w:p>
        </w:tc>
        <w:tc>
          <w:tcPr>
            <w:tcW w:type="dxa" w:w="3485"/>
            <w:vAlign w:val="top"/>
          </w:tcPr>
          <w:p>
            <w:pPr>
              <w:spacing w:after="0"/>
            </w:pPr>
            <w:r/>
            <w:r>
              <w:rPr>
                <w:rFonts w:ascii="Arial" w:hAnsi="Arial"/>
                <w:b w:val="0"/>
                <w:sz w:val="16"/>
              </w:rPr>
              <w:t>Shoulder-season packages, midweek offers, activity partnerships.</w:t>
            </w:r>
          </w:p>
        </w:tc>
      </w:tr>
      <w:tr>
        <w:tc>
          <w:tcPr>
            <w:tcW w:type="dxa" w:w="3485"/>
            <w:vAlign w:val="top"/>
          </w:tcPr>
          <w:p>
            <w:pPr>
              <w:spacing w:after="0"/>
            </w:pPr>
            <w:r/>
            <w:r>
              <w:rPr>
                <w:rFonts w:ascii="Arial" w:hAnsi="Arial"/>
                <w:b w:val="0"/>
                <w:sz w:val="16"/>
              </w:rPr>
              <w:t>Weddings/social events</w:t>
            </w:r>
          </w:p>
        </w:tc>
        <w:tc>
          <w:tcPr>
            <w:tcW w:type="dxa" w:w="3485"/>
            <w:vAlign w:val="top"/>
          </w:tcPr>
          <w:p>
            <w:pPr>
              <w:spacing w:after="0"/>
            </w:pPr>
            <w:r/>
            <w:r>
              <w:rPr>
                <w:rFonts w:ascii="Arial" w:hAnsi="Arial"/>
                <w:b w:val="0"/>
                <w:sz w:val="16"/>
              </w:rPr>
              <w:t>Spring through fall weekends</w:t>
            </w:r>
          </w:p>
        </w:tc>
        <w:tc>
          <w:tcPr>
            <w:tcW w:type="dxa" w:w="3485"/>
            <w:vAlign w:val="top"/>
          </w:tcPr>
          <w:p>
            <w:pPr>
              <w:spacing w:after="0"/>
            </w:pPr>
            <w:r/>
            <w:r>
              <w:rPr>
                <w:rFonts w:ascii="Arial" w:hAnsi="Arial"/>
                <w:b w:val="0"/>
                <w:sz w:val="16"/>
              </w:rPr>
              <w:t>Displacement pricing, premium blocks, contracted attrition.</w:t>
            </w:r>
          </w:p>
        </w:tc>
      </w:tr>
      <w:tr>
        <w:tc>
          <w:tcPr>
            <w:tcW w:type="dxa" w:w="3485"/>
            <w:vAlign w:val="top"/>
          </w:tcPr>
          <w:p>
            <w:pPr>
              <w:spacing w:after="0"/>
            </w:pPr>
            <w:r/>
            <w:r>
              <w:rPr>
                <w:rFonts w:ascii="Arial" w:hAnsi="Arial"/>
                <w:b w:val="0"/>
                <w:sz w:val="16"/>
              </w:rPr>
              <w:t>Meetings</w:t>
            </w:r>
          </w:p>
        </w:tc>
        <w:tc>
          <w:tcPr>
            <w:tcW w:type="dxa" w:w="3485"/>
            <w:vAlign w:val="top"/>
          </w:tcPr>
          <w:p>
            <w:pPr>
              <w:spacing w:after="0"/>
            </w:pPr>
            <w:r/>
            <w:r>
              <w:rPr>
                <w:rFonts w:ascii="Arial" w:hAnsi="Arial"/>
                <w:b w:val="0"/>
                <w:sz w:val="16"/>
              </w:rPr>
              <w:t>Shoulder-season weekdays</w:t>
            </w:r>
          </w:p>
        </w:tc>
        <w:tc>
          <w:tcPr>
            <w:tcW w:type="dxa" w:w="3485"/>
            <w:vAlign w:val="top"/>
          </w:tcPr>
          <w:p>
            <w:pPr>
              <w:spacing w:after="0"/>
            </w:pPr>
            <w:r/>
            <w:r>
              <w:rPr>
                <w:rFonts w:ascii="Arial" w:hAnsi="Arial"/>
                <w:b w:val="0"/>
                <w:sz w:val="16"/>
              </w:rPr>
              <w:t>Value accounts in soft periods; protect summer transient.</w:t>
            </w:r>
          </w:p>
        </w:tc>
      </w:tr>
      <w:tr>
        <w:tc>
          <w:tcPr>
            <w:tcW w:type="dxa" w:w="3485"/>
            <w:vAlign w:val="top"/>
          </w:tcPr>
          <w:p>
            <w:pPr>
              <w:spacing w:after="0"/>
            </w:pPr>
            <w:r/>
            <w:r>
              <w:rPr>
                <w:rFonts w:ascii="Arial" w:hAnsi="Arial"/>
                <w:b w:val="0"/>
                <w:sz w:val="16"/>
              </w:rPr>
              <w:t>Rain/storm disruption</w:t>
            </w:r>
          </w:p>
        </w:tc>
        <w:tc>
          <w:tcPr>
            <w:tcW w:type="dxa" w:w="3485"/>
            <w:vAlign w:val="top"/>
          </w:tcPr>
          <w:p>
            <w:pPr>
              <w:spacing w:after="0"/>
            </w:pPr>
            <w:r/>
            <w:r>
              <w:rPr>
                <w:rFonts w:ascii="Arial" w:hAnsi="Arial"/>
                <w:b w:val="0"/>
                <w:sz w:val="16"/>
              </w:rPr>
              <w:t>Winter and coastal storm periods</w:t>
            </w:r>
          </w:p>
        </w:tc>
        <w:tc>
          <w:tcPr>
            <w:tcW w:type="dxa" w:w="3485"/>
            <w:vAlign w:val="top"/>
          </w:tcPr>
          <w:p>
            <w:pPr>
              <w:spacing w:after="0"/>
            </w:pPr>
            <w:r/>
            <w:r>
              <w:rPr>
                <w:rFonts w:ascii="Arial" w:hAnsi="Arial"/>
                <w:b w:val="0"/>
                <w:sz w:val="16"/>
              </w:rPr>
              <w:t>Flexible policies, value inclusions, last-minute direct offers.</w:t>
            </w:r>
          </w:p>
        </w:tc>
      </w:tr>
    </w:tbl>
    <w:p/>
    <w:p>
      <w:pPr>
        <w:pStyle w:val="SourceNote"/>
      </w:pPr>
      <w:r>
        <w:rPr>
          <w:b/>
        </w:rPr>
        <w:t xml:space="preserve">Source basis: </w:t>
      </w:r>
      <w:r>
        <w:t>Demand map based on Dream Inn location pages, Boardwalk public calendar, County of Santa Cruz hospitality data, and current local tourism reporting.</w:t>
      </w:r>
    </w:p>
    <w:p>
      <w:r>
        <w:br w:type="page"/>
      </w:r>
    </w:p>
    <w:p>
      <w:pPr>
        <w:pStyle w:val="SectionEyebrow"/>
      </w:pPr>
      <w:r>
        <w:t>MODULE 06</w:t>
      </w:r>
    </w:p>
    <w:p>
      <w:pPr>
        <w:pStyle w:val="Heading1"/>
      </w:pPr>
      <w:r>
        <w:t>Guest Segments and Willingness to Pay</w:t>
      </w:r>
    </w:p>
    <w:p>
      <w:r>
        <w:t>The pricing strategy should segment guests by trip purpose, booking window, flexibility, room-type need, ancillary value, and channel behavior. A family staying near the Boardwalk in a Two Queen room has different willingness to pay than a couple booking a King suite for an anniversary, a weekday corporate traveler, or a wedding room-block guest. Segmenting only by channel is insufficient because the same channel may carry both high-value and low-value travelers.</w:t>
      </w:r>
    </w:p>
    <w:p>
      <w:r>
        <w:t>Dream Inn's strongest leisure segments often value certainty and convenience more than the lowest possible rate. Families value two queen beds, proximity, breakfast, parking, and activity clarity. Couples value view, privacy, champagne, dining, late checkout, and suite attributes. Surfers value beach access, equipment storage, lessons, weather/surf information, and early breakfast or coffee. Meetings value space, meals, A/V, and room-block reliability.</w:t>
      </w:r>
    </w:p>
    <w:p>
      <w:r>
        <w:t>The revenue manager should avoid discounting to all guests when only one segment needs stimulation. Instead, target the segment with the right fence: LOS, advance purchase, closed-user member offer, package requirement, weekday-only availability, direct-only booking, or room-type limitation.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Segment</w:t>
            </w:r>
          </w:p>
        </w:tc>
        <w:tc>
          <w:tcPr>
            <w:tcW w:type="dxa" w:w="2613"/>
            <w:shd w:fill="D9EAF7"/>
            <w:vAlign w:val="center"/>
          </w:tcPr>
          <w:p>
            <w:pPr>
              <w:spacing w:after="0"/>
            </w:pPr>
            <w:r/>
            <w:r>
              <w:rPr>
                <w:rFonts w:ascii="Arial" w:hAnsi="Arial"/>
                <w:b/>
                <w:sz w:val="16"/>
              </w:rPr>
              <w:t>Typical need</w:t>
            </w:r>
          </w:p>
        </w:tc>
        <w:tc>
          <w:tcPr>
            <w:tcW w:type="dxa" w:w="2613"/>
            <w:shd w:fill="D9EAF7"/>
            <w:vAlign w:val="center"/>
          </w:tcPr>
          <w:p>
            <w:pPr>
              <w:spacing w:after="0"/>
            </w:pPr>
            <w:r/>
            <w:r>
              <w:rPr>
                <w:rFonts w:ascii="Arial" w:hAnsi="Arial"/>
                <w:b/>
                <w:sz w:val="16"/>
              </w:rPr>
              <w:t>Price sensitivity</w:t>
            </w:r>
          </w:p>
        </w:tc>
        <w:tc>
          <w:tcPr>
            <w:tcW w:type="dxa" w:w="2613"/>
            <w:shd w:fill="D9EAF7"/>
            <w:vAlign w:val="center"/>
          </w:tcPr>
          <w:p>
            <w:pPr>
              <w:spacing w:after="0"/>
            </w:pPr>
            <w:r/>
            <w:r>
              <w:rPr>
                <w:rFonts w:ascii="Arial" w:hAnsi="Arial"/>
                <w:b/>
                <w:sz w:val="16"/>
              </w:rPr>
              <w:t>Best rate tool</w:t>
            </w:r>
          </w:p>
        </w:tc>
      </w:tr>
      <w:tr>
        <w:tc>
          <w:tcPr>
            <w:tcW w:type="dxa" w:w="2613"/>
            <w:vAlign w:val="top"/>
          </w:tcPr>
          <w:p>
            <w:pPr>
              <w:spacing w:after="0"/>
            </w:pPr>
            <w:r/>
            <w:r>
              <w:rPr>
                <w:rFonts w:ascii="Arial" w:hAnsi="Arial"/>
                <w:b w:val="0"/>
                <w:sz w:val="16"/>
              </w:rPr>
              <w:t>Family Boardwalk leisure</w:t>
            </w:r>
          </w:p>
        </w:tc>
        <w:tc>
          <w:tcPr>
            <w:tcW w:type="dxa" w:w="2613"/>
            <w:vAlign w:val="top"/>
          </w:tcPr>
          <w:p>
            <w:pPr>
              <w:spacing w:after="0"/>
            </w:pPr>
            <w:r/>
            <w:r>
              <w:rPr>
                <w:rFonts w:ascii="Arial" w:hAnsi="Arial"/>
                <w:b w:val="0"/>
                <w:sz w:val="16"/>
              </w:rPr>
              <w:t>Two Queen, proximity, parking, breakfast, activities</w:t>
            </w:r>
          </w:p>
        </w:tc>
        <w:tc>
          <w:tcPr>
            <w:tcW w:type="dxa" w:w="2613"/>
            <w:vAlign w:val="top"/>
          </w:tcPr>
          <w:p>
            <w:pPr>
              <w:spacing w:after="0"/>
            </w:pPr>
            <w:r/>
            <w:r>
              <w:rPr>
                <w:rFonts w:ascii="Arial" w:hAnsi="Arial"/>
                <w:b w:val="0"/>
                <w:sz w:val="16"/>
              </w:rPr>
              <w:t>Medium in peak, high in off-peak</w:t>
            </w:r>
          </w:p>
        </w:tc>
        <w:tc>
          <w:tcPr>
            <w:tcW w:type="dxa" w:w="2613"/>
            <w:vAlign w:val="top"/>
          </w:tcPr>
          <w:p>
            <w:pPr>
              <w:spacing w:after="0"/>
            </w:pPr>
            <w:r/>
            <w:r>
              <w:rPr>
                <w:rFonts w:ascii="Arial" w:hAnsi="Arial"/>
                <w:b w:val="0"/>
                <w:sz w:val="16"/>
              </w:rPr>
              <w:t>Family package, 2-night offers, value inclusions.</w:t>
            </w:r>
          </w:p>
        </w:tc>
      </w:tr>
      <w:tr>
        <w:tc>
          <w:tcPr>
            <w:tcW w:type="dxa" w:w="2613"/>
            <w:vAlign w:val="top"/>
          </w:tcPr>
          <w:p>
            <w:pPr>
              <w:spacing w:after="0"/>
            </w:pPr>
            <w:r/>
            <w:r>
              <w:rPr>
                <w:rFonts w:ascii="Arial" w:hAnsi="Arial"/>
                <w:b w:val="0"/>
                <w:sz w:val="16"/>
              </w:rPr>
              <w:t>Couples/romance</w:t>
            </w:r>
          </w:p>
        </w:tc>
        <w:tc>
          <w:tcPr>
            <w:tcW w:type="dxa" w:w="2613"/>
            <w:vAlign w:val="top"/>
          </w:tcPr>
          <w:p>
            <w:pPr>
              <w:spacing w:after="0"/>
            </w:pPr>
            <w:r/>
            <w:r>
              <w:rPr>
                <w:rFonts w:ascii="Arial" w:hAnsi="Arial"/>
                <w:b w:val="0"/>
                <w:sz w:val="16"/>
              </w:rPr>
              <w:t>King, view, suite, dining, champagne, privacy</w:t>
            </w:r>
          </w:p>
        </w:tc>
        <w:tc>
          <w:tcPr>
            <w:tcW w:type="dxa" w:w="2613"/>
            <w:vAlign w:val="top"/>
          </w:tcPr>
          <w:p>
            <w:pPr>
              <w:spacing w:after="0"/>
            </w:pPr>
            <w:r/>
            <w:r>
              <w:rPr>
                <w:rFonts w:ascii="Arial" w:hAnsi="Arial"/>
                <w:b w:val="0"/>
                <w:sz w:val="16"/>
              </w:rPr>
              <w:t>Lower when occasion-driven</w:t>
            </w:r>
          </w:p>
        </w:tc>
        <w:tc>
          <w:tcPr>
            <w:tcW w:type="dxa" w:w="2613"/>
            <w:vAlign w:val="top"/>
          </w:tcPr>
          <w:p>
            <w:pPr>
              <w:spacing w:after="0"/>
            </w:pPr>
            <w:r/>
            <w:r>
              <w:rPr>
                <w:rFonts w:ascii="Arial" w:hAnsi="Arial"/>
                <w:b w:val="0"/>
                <w:sz w:val="16"/>
              </w:rPr>
              <w:t>Premium room ladder, romance package, suite upsell.</w:t>
            </w:r>
          </w:p>
        </w:tc>
      </w:tr>
      <w:tr>
        <w:tc>
          <w:tcPr>
            <w:tcW w:type="dxa" w:w="2613"/>
            <w:vAlign w:val="top"/>
          </w:tcPr>
          <w:p>
            <w:pPr>
              <w:spacing w:after="0"/>
            </w:pPr>
            <w:r/>
            <w:r>
              <w:rPr>
                <w:rFonts w:ascii="Arial" w:hAnsi="Arial"/>
                <w:b w:val="0"/>
                <w:sz w:val="16"/>
              </w:rPr>
              <w:t>Surf/outdoor</w:t>
            </w:r>
          </w:p>
        </w:tc>
        <w:tc>
          <w:tcPr>
            <w:tcW w:type="dxa" w:w="2613"/>
            <w:vAlign w:val="top"/>
          </w:tcPr>
          <w:p>
            <w:pPr>
              <w:spacing w:after="0"/>
            </w:pPr>
            <w:r/>
            <w:r>
              <w:rPr>
                <w:rFonts w:ascii="Arial" w:hAnsi="Arial"/>
                <w:b w:val="0"/>
                <w:sz w:val="16"/>
              </w:rPr>
              <w:t>Beach access, storage, lessons, local knowledge</w:t>
            </w:r>
          </w:p>
        </w:tc>
        <w:tc>
          <w:tcPr>
            <w:tcW w:type="dxa" w:w="2613"/>
            <w:vAlign w:val="top"/>
          </w:tcPr>
          <w:p>
            <w:pPr>
              <w:spacing w:after="0"/>
            </w:pPr>
            <w:r/>
            <w:r>
              <w:rPr>
                <w:rFonts w:ascii="Arial" w:hAnsi="Arial"/>
                <w:b w:val="0"/>
                <w:sz w:val="16"/>
              </w:rPr>
              <w:t>Medium</w:t>
            </w:r>
          </w:p>
        </w:tc>
        <w:tc>
          <w:tcPr>
            <w:tcW w:type="dxa" w:w="2613"/>
            <w:vAlign w:val="top"/>
          </w:tcPr>
          <w:p>
            <w:pPr>
              <w:spacing w:after="0"/>
            </w:pPr>
            <w:r/>
            <w:r>
              <w:rPr>
                <w:rFonts w:ascii="Arial" w:hAnsi="Arial"/>
                <w:b w:val="0"/>
                <w:sz w:val="16"/>
              </w:rPr>
              <w:t>Surf package, shoulder-season weekday offer.</w:t>
            </w:r>
          </w:p>
        </w:tc>
      </w:tr>
      <w:tr>
        <w:tc>
          <w:tcPr>
            <w:tcW w:type="dxa" w:w="2613"/>
            <w:vAlign w:val="top"/>
          </w:tcPr>
          <w:p>
            <w:pPr>
              <w:spacing w:after="0"/>
            </w:pPr>
            <w:r/>
            <w:r>
              <w:rPr>
                <w:rFonts w:ascii="Arial" w:hAnsi="Arial"/>
                <w:b w:val="0"/>
                <w:sz w:val="16"/>
              </w:rPr>
              <w:t>Bay Area weekend escape</w:t>
            </w:r>
          </w:p>
        </w:tc>
        <w:tc>
          <w:tcPr>
            <w:tcW w:type="dxa" w:w="2613"/>
            <w:vAlign w:val="top"/>
          </w:tcPr>
          <w:p>
            <w:pPr>
              <w:spacing w:after="0"/>
            </w:pPr>
            <w:r/>
            <w:r>
              <w:rPr>
                <w:rFonts w:ascii="Arial" w:hAnsi="Arial"/>
                <w:b w:val="0"/>
                <w:sz w:val="16"/>
              </w:rPr>
              <w:t>Short stay, flexible booking, oceanfront value</w:t>
            </w:r>
          </w:p>
        </w:tc>
        <w:tc>
          <w:tcPr>
            <w:tcW w:type="dxa" w:w="2613"/>
            <w:vAlign w:val="top"/>
          </w:tcPr>
          <w:p>
            <w:pPr>
              <w:spacing w:after="0"/>
            </w:pPr>
            <w:r/>
            <w:r>
              <w:rPr>
                <w:rFonts w:ascii="Arial" w:hAnsi="Arial"/>
                <w:b w:val="0"/>
                <w:sz w:val="16"/>
              </w:rPr>
              <w:t>Medium-low on high-weather weekends</w:t>
            </w:r>
          </w:p>
        </w:tc>
        <w:tc>
          <w:tcPr>
            <w:tcW w:type="dxa" w:w="2613"/>
            <w:vAlign w:val="top"/>
          </w:tcPr>
          <w:p>
            <w:pPr>
              <w:spacing w:after="0"/>
            </w:pPr>
            <w:r/>
            <w:r>
              <w:rPr>
                <w:rFonts w:ascii="Arial" w:hAnsi="Arial"/>
                <w:b w:val="0"/>
                <w:sz w:val="16"/>
              </w:rPr>
              <w:t>Dynamic BAR, last-room premiums, direct add-ons.</w:t>
            </w:r>
          </w:p>
        </w:tc>
      </w:tr>
      <w:tr>
        <w:tc>
          <w:tcPr>
            <w:tcW w:type="dxa" w:w="2613"/>
            <w:vAlign w:val="top"/>
          </w:tcPr>
          <w:p>
            <w:pPr>
              <w:spacing w:after="0"/>
            </w:pPr>
            <w:r/>
            <w:r>
              <w:rPr>
                <w:rFonts w:ascii="Arial" w:hAnsi="Arial"/>
                <w:b w:val="0"/>
                <w:sz w:val="16"/>
              </w:rPr>
              <w:t>Meetings/corporate</w:t>
            </w:r>
          </w:p>
        </w:tc>
        <w:tc>
          <w:tcPr>
            <w:tcW w:type="dxa" w:w="2613"/>
            <w:vAlign w:val="top"/>
          </w:tcPr>
          <w:p>
            <w:pPr>
              <w:spacing w:after="0"/>
            </w:pPr>
            <w:r/>
            <w:r>
              <w:rPr>
                <w:rFonts w:ascii="Arial" w:hAnsi="Arial"/>
                <w:b w:val="0"/>
                <w:sz w:val="16"/>
              </w:rPr>
              <w:t>Predictability, F&amp;B, parking, A/V</w:t>
            </w:r>
          </w:p>
        </w:tc>
        <w:tc>
          <w:tcPr>
            <w:tcW w:type="dxa" w:w="2613"/>
            <w:vAlign w:val="top"/>
          </w:tcPr>
          <w:p>
            <w:pPr>
              <w:spacing w:after="0"/>
            </w:pPr>
            <w:r/>
            <w:r>
              <w:rPr>
                <w:rFonts w:ascii="Arial" w:hAnsi="Arial"/>
                <w:b w:val="0"/>
                <w:sz w:val="16"/>
              </w:rPr>
              <w:t>Medium, budget controlled</w:t>
            </w:r>
          </w:p>
        </w:tc>
        <w:tc>
          <w:tcPr>
            <w:tcW w:type="dxa" w:w="2613"/>
            <w:vAlign w:val="top"/>
          </w:tcPr>
          <w:p>
            <w:pPr>
              <w:spacing w:after="0"/>
            </w:pPr>
            <w:r/>
            <w:r>
              <w:rPr>
                <w:rFonts w:ascii="Arial" w:hAnsi="Arial"/>
                <w:b w:val="0"/>
                <w:sz w:val="16"/>
              </w:rPr>
              <w:t>Negotiated group rate plus F&amp;B minimum.</w:t>
            </w:r>
          </w:p>
        </w:tc>
      </w:tr>
      <w:tr>
        <w:tc>
          <w:tcPr>
            <w:tcW w:type="dxa" w:w="2613"/>
            <w:vAlign w:val="top"/>
          </w:tcPr>
          <w:p>
            <w:pPr>
              <w:spacing w:after="0"/>
            </w:pPr>
            <w:r/>
            <w:r>
              <w:rPr>
                <w:rFonts w:ascii="Arial" w:hAnsi="Arial"/>
                <w:b w:val="0"/>
                <w:sz w:val="16"/>
              </w:rPr>
              <w:t>Weddings/social</w:t>
            </w:r>
          </w:p>
        </w:tc>
        <w:tc>
          <w:tcPr>
            <w:tcW w:type="dxa" w:w="2613"/>
            <w:vAlign w:val="top"/>
          </w:tcPr>
          <w:p>
            <w:pPr>
              <w:spacing w:after="0"/>
            </w:pPr>
            <w:r/>
            <w:r>
              <w:rPr>
                <w:rFonts w:ascii="Arial" w:hAnsi="Arial"/>
                <w:b w:val="0"/>
                <w:sz w:val="16"/>
              </w:rPr>
              <w:t>Room block, venue, catering, views</w:t>
            </w:r>
          </w:p>
        </w:tc>
        <w:tc>
          <w:tcPr>
            <w:tcW w:type="dxa" w:w="2613"/>
            <w:vAlign w:val="top"/>
          </w:tcPr>
          <w:p>
            <w:pPr>
              <w:spacing w:after="0"/>
            </w:pPr>
            <w:r/>
            <w:r>
              <w:rPr>
                <w:rFonts w:ascii="Arial" w:hAnsi="Arial"/>
                <w:b w:val="0"/>
                <w:sz w:val="16"/>
              </w:rPr>
              <w:t>Low for premium dates, higher for off-peak</w:t>
            </w:r>
          </w:p>
        </w:tc>
        <w:tc>
          <w:tcPr>
            <w:tcW w:type="dxa" w:w="2613"/>
            <w:vAlign w:val="top"/>
          </w:tcPr>
          <w:p>
            <w:pPr>
              <w:spacing w:after="0"/>
            </w:pPr>
            <w:r/>
            <w:r>
              <w:rPr>
                <w:rFonts w:ascii="Arial" w:hAnsi="Arial"/>
                <w:b w:val="0"/>
                <w:sz w:val="16"/>
              </w:rPr>
              <w:t>Contracted package, attrition, cut-off, premium minimum.</w:t>
            </w:r>
          </w:p>
        </w:tc>
      </w:tr>
      <w:tr>
        <w:tc>
          <w:tcPr>
            <w:tcW w:type="dxa" w:w="2613"/>
            <w:vAlign w:val="top"/>
          </w:tcPr>
          <w:p>
            <w:pPr>
              <w:spacing w:after="0"/>
            </w:pPr>
            <w:r/>
            <w:r>
              <w:rPr>
                <w:rFonts w:ascii="Arial" w:hAnsi="Arial"/>
                <w:b w:val="0"/>
                <w:sz w:val="16"/>
              </w:rPr>
              <w:t>OTA bargain traveler</w:t>
            </w:r>
          </w:p>
        </w:tc>
        <w:tc>
          <w:tcPr>
            <w:tcW w:type="dxa" w:w="2613"/>
            <w:vAlign w:val="top"/>
          </w:tcPr>
          <w:p>
            <w:pPr>
              <w:spacing w:after="0"/>
            </w:pPr>
            <w:r/>
            <w:r>
              <w:rPr>
                <w:rFonts w:ascii="Arial" w:hAnsi="Arial"/>
                <w:b w:val="0"/>
                <w:sz w:val="16"/>
              </w:rPr>
              <w:t>Rate comparison and cancellation flexibility</w:t>
            </w:r>
          </w:p>
        </w:tc>
        <w:tc>
          <w:tcPr>
            <w:tcW w:type="dxa" w:w="2613"/>
            <w:vAlign w:val="top"/>
          </w:tcPr>
          <w:p>
            <w:pPr>
              <w:spacing w:after="0"/>
            </w:pPr>
            <w:r/>
            <w:r>
              <w:rPr>
                <w:rFonts w:ascii="Arial" w:hAnsi="Arial"/>
                <w:b w:val="0"/>
                <w:sz w:val="16"/>
              </w:rPr>
              <w:t>High</w:t>
            </w:r>
          </w:p>
        </w:tc>
        <w:tc>
          <w:tcPr>
            <w:tcW w:type="dxa" w:w="2613"/>
            <w:vAlign w:val="top"/>
          </w:tcPr>
          <w:p>
            <w:pPr>
              <w:spacing w:after="0"/>
            </w:pPr>
            <w:r/>
            <w:r>
              <w:rPr>
                <w:rFonts w:ascii="Arial" w:hAnsi="Arial"/>
                <w:b w:val="0"/>
                <w:sz w:val="16"/>
              </w:rPr>
              <w:t>Controlled inventory, parity, close-out in compression.</w:t>
            </w:r>
          </w:p>
        </w:tc>
      </w:tr>
      <w:tr>
        <w:tc>
          <w:tcPr>
            <w:tcW w:type="dxa" w:w="2613"/>
            <w:vAlign w:val="top"/>
          </w:tcPr>
          <w:p>
            <w:pPr>
              <w:spacing w:after="0"/>
            </w:pPr>
            <w:r/>
            <w:r>
              <w:rPr>
                <w:rFonts w:ascii="Arial" w:hAnsi="Arial"/>
                <w:b w:val="0"/>
                <w:sz w:val="16"/>
              </w:rPr>
              <w:t>Local staycation</w:t>
            </w:r>
          </w:p>
        </w:tc>
        <w:tc>
          <w:tcPr>
            <w:tcW w:type="dxa" w:w="2613"/>
            <w:vAlign w:val="top"/>
          </w:tcPr>
          <w:p>
            <w:pPr>
              <w:spacing w:after="0"/>
            </w:pPr>
            <w:r/>
            <w:r>
              <w:rPr>
                <w:rFonts w:ascii="Arial" w:hAnsi="Arial"/>
                <w:b w:val="0"/>
                <w:sz w:val="16"/>
              </w:rPr>
              <w:t>Experience upgrade, dining, pool, celebration</w:t>
            </w:r>
          </w:p>
        </w:tc>
        <w:tc>
          <w:tcPr>
            <w:tcW w:type="dxa" w:w="2613"/>
            <w:vAlign w:val="top"/>
          </w:tcPr>
          <w:p>
            <w:pPr>
              <w:spacing w:after="0"/>
            </w:pPr>
            <w:r/>
            <w:r>
              <w:rPr>
                <w:rFonts w:ascii="Arial" w:hAnsi="Arial"/>
                <w:b w:val="0"/>
                <w:sz w:val="16"/>
              </w:rPr>
              <w:t>Medium</w:t>
            </w:r>
          </w:p>
        </w:tc>
        <w:tc>
          <w:tcPr>
            <w:tcW w:type="dxa" w:w="2613"/>
            <w:vAlign w:val="top"/>
          </w:tcPr>
          <w:p>
            <w:pPr>
              <w:spacing w:after="0"/>
            </w:pPr>
            <w:r/>
            <w:r>
              <w:rPr>
                <w:rFonts w:ascii="Arial" w:hAnsi="Arial"/>
                <w:b w:val="0"/>
                <w:sz w:val="16"/>
              </w:rPr>
              <w:t>CRM/direct package, weekday value offer.</w:t>
            </w:r>
          </w:p>
        </w:tc>
      </w:tr>
    </w:tbl>
    <w:p/>
    <w:p>
      <w:r>
        <w:br w:type="page"/>
      </w:r>
    </w:p>
    <w:p>
      <w:pPr>
        <w:pStyle w:val="SectionEyebrow"/>
      </w:pPr>
      <w:r>
        <w:t>MODULE 07</w:t>
      </w:r>
    </w:p>
    <w:p>
      <w:pPr>
        <w:pStyle w:val="Heading1"/>
      </w:pPr>
      <w:r>
        <w:t>Rate Architecture</w:t>
      </w:r>
    </w:p>
    <w:p>
      <w:r>
        <w:t>A clean rate architecture prevents confusion, protects rate integrity, and lets the revenue manager use targeted levers. Dream Inn should maintain a public BAR as the anchor, with rate plans built as rational derivatives. Each derivative must have a fence that justifies the discount or premium: nonrefundable prepayment, advance purchase, minimum length of stay, package inclusion, closed-user eligibility, negotiated account, group contract, or value-added direct booking.</w:t>
      </w:r>
    </w:p>
    <w:p>
      <w:r>
        <w:t>The architecture should avoid too many overlapping offers. When guests see multiple discounts with similar conditions, they learn to wait for a sale. When employees see too many rate codes, mistakes increase. The manual recommends a compact rate family, supported by room-type premiums and demand tiers rather than a proliferation of tactical codes.</w:t>
      </w:r>
    </w:p>
    <w:p>
      <w:r>
        <w:t>The booking engine should display the direct flexible rate, direct package options, and only the most relevant promotional rate. OTAs should generally receive parity on public room-only flexible rates, but direct should win through clearer packages, best-rate guarantee messaging, better cancellation support, loyalty or email-only value, and pre-arrival upsells.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Rate family</w:t>
            </w:r>
          </w:p>
        </w:tc>
        <w:tc>
          <w:tcPr>
            <w:tcW w:type="dxa" w:w="2613"/>
            <w:shd w:fill="D9EAF7"/>
            <w:vAlign w:val="center"/>
          </w:tcPr>
          <w:p>
            <w:pPr>
              <w:spacing w:after="0"/>
            </w:pPr>
            <w:r/>
            <w:r>
              <w:rPr>
                <w:rFonts w:ascii="Arial" w:hAnsi="Arial"/>
                <w:b/>
                <w:sz w:val="16"/>
              </w:rPr>
              <w:t>Recommended fence</w:t>
            </w:r>
          </w:p>
        </w:tc>
        <w:tc>
          <w:tcPr>
            <w:tcW w:type="dxa" w:w="2613"/>
            <w:shd w:fill="D9EAF7"/>
            <w:vAlign w:val="center"/>
          </w:tcPr>
          <w:p>
            <w:pPr>
              <w:spacing w:after="0"/>
            </w:pPr>
            <w:r/>
            <w:r>
              <w:rPr>
                <w:rFonts w:ascii="Arial" w:hAnsi="Arial"/>
                <w:b/>
                <w:sz w:val="16"/>
              </w:rPr>
              <w:t>Discount/premium logic</w:t>
            </w:r>
          </w:p>
        </w:tc>
        <w:tc>
          <w:tcPr>
            <w:tcW w:type="dxa" w:w="2613"/>
            <w:shd w:fill="D9EAF7"/>
            <w:vAlign w:val="center"/>
          </w:tcPr>
          <w:p>
            <w:pPr>
              <w:spacing w:after="0"/>
            </w:pPr>
            <w:r/>
            <w:r>
              <w:rPr>
                <w:rFonts w:ascii="Arial" w:hAnsi="Arial"/>
                <w:b/>
                <w:sz w:val="16"/>
              </w:rPr>
              <w:t>Channel</w:t>
            </w:r>
          </w:p>
        </w:tc>
      </w:tr>
      <w:tr>
        <w:tc>
          <w:tcPr>
            <w:tcW w:type="dxa" w:w="2613"/>
            <w:vAlign w:val="top"/>
          </w:tcPr>
          <w:p>
            <w:pPr>
              <w:spacing w:after="0"/>
            </w:pPr>
            <w:r/>
            <w:r>
              <w:rPr>
                <w:rFonts w:ascii="Arial" w:hAnsi="Arial"/>
                <w:b w:val="0"/>
                <w:sz w:val="16"/>
              </w:rPr>
              <w:t>BAR Flexible</w:t>
            </w:r>
          </w:p>
        </w:tc>
        <w:tc>
          <w:tcPr>
            <w:tcW w:type="dxa" w:w="2613"/>
            <w:vAlign w:val="top"/>
          </w:tcPr>
          <w:p>
            <w:pPr>
              <w:spacing w:after="0"/>
            </w:pPr>
            <w:r/>
            <w:r>
              <w:rPr>
                <w:rFonts w:ascii="Arial" w:hAnsi="Arial"/>
                <w:b w:val="0"/>
                <w:sz w:val="16"/>
              </w:rPr>
              <w:t>Standard cancellation and deposit</w:t>
            </w:r>
          </w:p>
        </w:tc>
        <w:tc>
          <w:tcPr>
            <w:tcW w:type="dxa" w:w="2613"/>
            <w:vAlign w:val="top"/>
          </w:tcPr>
          <w:p>
            <w:pPr>
              <w:spacing w:after="0"/>
            </w:pPr>
            <w:r/>
            <w:r>
              <w:rPr>
                <w:rFonts w:ascii="Arial" w:hAnsi="Arial"/>
                <w:b w:val="0"/>
                <w:sz w:val="16"/>
              </w:rPr>
              <w:t>Anchor rate; no discount; varies dynamically.</w:t>
            </w:r>
          </w:p>
        </w:tc>
        <w:tc>
          <w:tcPr>
            <w:tcW w:type="dxa" w:w="2613"/>
            <w:vAlign w:val="top"/>
          </w:tcPr>
          <w:p>
            <w:pPr>
              <w:spacing w:after="0"/>
            </w:pPr>
            <w:r/>
            <w:r>
              <w:rPr>
                <w:rFonts w:ascii="Arial" w:hAnsi="Arial"/>
                <w:b w:val="0"/>
                <w:sz w:val="16"/>
              </w:rPr>
              <w:t>Direct, OTA, GDS as applicable.</w:t>
            </w:r>
          </w:p>
        </w:tc>
      </w:tr>
      <w:tr>
        <w:tc>
          <w:tcPr>
            <w:tcW w:type="dxa" w:w="2613"/>
            <w:vAlign w:val="top"/>
          </w:tcPr>
          <w:p>
            <w:pPr>
              <w:spacing w:after="0"/>
            </w:pPr>
            <w:r/>
            <w:r>
              <w:rPr>
                <w:rFonts w:ascii="Arial" w:hAnsi="Arial"/>
                <w:b w:val="0"/>
                <w:sz w:val="16"/>
              </w:rPr>
              <w:t>Advance Purchase</w:t>
            </w:r>
          </w:p>
        </w:tc>
        <w:tc>
          <w:tcPr>
            <w:tcW w:type="dxa" w:w="2613"/>
            <w:vAlign w:val="top"/>
          </w:tcPr>
          <w:p>
            <w:pPr>
              <w:spacing w:after="0"/>
            </w:pPr>
            <w:r/>
            <w:r>
              <w:rPr>
                <w:rFonts w:ascii="Arial" w:hAnsi="Arial"/>
                <w:b w:val="0"/>
                <w:sz w:val="16"/>
              </w:rPr>
              <w:t>Prepaid, nonrefundable, 7-30 day lead time</w:t>
            </w:r>
          </w:p>
        </w:tc>
        <w:tc>
          <w:tcPr>
            <w:tcW w:type="dxa" w:w="2613"/>
            <w:vAlign w:val="top"/>
          </w:tcPr>
          <w:p>
            <w:pPr>
              <w:spacing w:after="0"/>
            </w:pPr>
            <w:r/>
            <w:r>
              <w:rPr>
                <w:rFonts w:ascii="Arial" w:hAnsi="Arial"/>
                <w:b w:val="0"/>
                <w:sz w:val="16"/>
              </w:rPr>
              <w:t>5-12% below BAR depending on season; close in compression.</w:t>
            </w:r>
          </w:p>
        </w:tc>
        <w:tc>
          <w:tcPr>
            <w:tcW w:type="dxa" w:w="2613"/>
            <w:vAlign w:val="top"/>
          </w:tcPr>
          <w:p>
            <w:pPr>
              <w:spacing w:after="0"/>
            </w:pPr>
            <w:r/>
            <w:r>
              <w:rPr>
                <w:rFonts w:ascii="Arial" w:hAnsi="Arial"/>
                <w:b w:val="0"/>
                <w:sz w:val="16"/>
              </w:rPr>
              <w:t>Direct and selected OTA.</w:t>
            </w:r>
          </w:p>
        </w:tc>
      </w:tr>
      <w:tr>
        <w:tc>
          <w:tcPr>
            <w:tcW w:type="dxa" w:w="2613"/>
            <w:vAlign w:val="top"/>
          </w:tcPr>
          <w:p>
            <w:pPr>
              <w:spacing w:after="0"/>
            </w:pPr>
            <w:r/>
            <w:r>
              <w:rPr>
                <w:rFonts w:ascii="Arial" w:hAnsi="Arial"/>
                <w:b w:val="0"/>
                <w:sz w:val="16"/>
              </w:rPr>
              <w:t>Member/CRM</w:t>
            </w:r>
          </w:p>
        </w:tc>
        <w:tc>
          <w:tcPr>
            <w:tcW w:type="dxa" w:w="2613"/>
            <w:vAlign w:val="top"/>
          </w:tcPr>
          <w:p>
            <w:pPr>
              <w:spacing w:after="0"/>
            </w:pPr>
            <w:r/>
            <w:r>
              <w:rPr>
                <w:rFonts w:ascii="Arial" w:hAnsi="Arial"/>
                <w:b w:val="0"/>
                <w:sz w:val="16"/>
              </w:rPr>
              <w:t>Closed user group or email audience</w:t>
            </w:r>
          </w:p>
        </w:tc>
        <w:tc>
          <w:tcPr>
            <w:tcW w:type="dxa" w:w="2613"/>
            <w:vAlign w:val="top"/>
          </w:tcPr>
          <w:p>
            <w:pPr>
              <w:spacing w:after="0"/>
            </w:pPr>
            <w:r/>
            <w:r>
              <w:rPr>
                <w:rFonts w:ascii="Arial" w:hAnsi="Arial"/>
                <w:b w:val="0"/>
                <w:sz w:val="16"/>
              </w:rPr>
              <w:t>5-10% or value inclusion; never broadly advertised as public rate.</w:t>
            </w:r>
          </w:p>
        </w:tc>
        <w:tc>
          <w:tcPr>
            <w:tcW w:type="dxa" w:w="2613"/>
            <w:vAlign w:val="top"/>
          </w:tcPr>
          <w:p>
            <w:pPr>
              <w:spacing w:after="0"/>
            </w:pPr>
            <w:r/>
            <w:r>
              <w:rPr>
                <w:rFonts w:ascii="Arial" w:hAnsi="Arial"/>
                <w:b w:val="0"/>
                <w:sz w:val="16"/>
              </w:rPr>
              <w:t>Direct only or controlled private channels.</w:t>
            </w:r>
          </w:p>
        </w:tc>
      </w:tr>
      <w:tr>
        <w:tc>
          <w:tcPr>
            <w:tcW w:type="dxa" w:w="2613"/>
            <w:vAlign w:val="top"/>
          </w:tcPr>
          <w:p>
            <w:pPr>
              <w:spacing w:after="0"/>
            </w:pPr>
            <w:r/>
            <w:r>
              <w:rPr>
                <w:rFonts w:ascii="Arial" w:hAnsi="Arial"/>
                <w:b w:val="0"/>
                <w:sz w:val="16"/>
              </w:rPr>
              <w:t>Package</w:t>
            </w:r>
          </w:p>
        </w:tc>
        <w:tc>
          <w:tcPr>
            <w:tcW w:type="dxa" w:w="2613"/>
            <w:vAlign w:val="top"/>
          </w:tcPr>
          <w:p>
            <w:pPr>
              <w:spacing w:after="0"/>
            </w:pPr>
            <w:r/>
            <w:r>
              <w:rPr>
                <w:rFonts w:ascii="Arial" w:hAnsi="Arial"/>
                <w:b w:val="0"/>
                <w:sz w:val="16"/>
              </w:rPr>
              <w:t>Required inclusion such as breakfast/F&amp;B/parking/sailing/romance</w:t>
            </w:r>
          </w:p>
        </w:tc>
        <w:tc>
          <w:tcPr>
            <w:tcW w:type="dxa" w:w="2613"/>
            <w:vAlign w:val="top"/>
          </w:tcPr>
          <w:p>
            <w:pPr>
              <w:spacing w:after="0"/>
            </w:pPr>
            <w:r/>
            <w:r>
              <w:rPr>
                <w:rFonts w:ascii="Arial" w:hAnsi="Arial"/>
                <w:b w:val="0"/>
                <w:sz w:val="16"/>
              </w:rPr>
              <w:t>Price above room-only when value is added; margin reviewed monthly.</w:t>
            </w:r>
          </w:p>
        </w:tc>
        <w:tc>
          <w:tcPr>
            <w:tcW w:type="dxa" w:w="2613"/>
            <w:vAlign w:val="top"/>
          </w:tcPr>
          <w:p>
            <w:pPr>
              <w:spacing w:after="0"/>
            </w:pPr>
            <w:r/>
            <w:r>
              <w:rPr>
                <w:rFonts w:ascii="Arial" w:hAnsi="Arial"/>
                <w:b w:val="0"/>
                <w:sz w:val="16"/>
              </w:rPr>
              <w:t>Primarily direct.</w:t>
            </w:r>
          </w:p>
        </w:tc>
      </w:tr>
      <w:tr>
        <w:tc>
          <w:tcPr>
            <w:tcW w:type="dxa" w:w="2613"/>
            <w:vAlign w:val="top"/>
          </w:tcPr>
          <w:p>
            <w:pPr>
              <w:spacing w:after="0"/>
            </w:pPr>
            <w:r/>
            <w:r>
              <w:rPr>
                <w:rFonts w:ascii="Arial" w:hAnsi="Arial"/>
                <w:b w:val="0"/>
                <w:sz w:val="16"/>
              </w:rPr>
              <w:t>LOS Offer</w:t>
            </w:r>
          </w:p>
        </w:tc>
        <w:tc>
          <w:tcPr>
            <w:tcW w:type="dxa" w:w="2613"/>
            <w:vAlign w:val="top"/>
          </w:tcPr>
          <w:p>
            <w:pPr>
              <w:spacing w:after="0"/>
            </w:pPr>
            <w:r/>
            <w:r>
              <w:rPr>
                <w:rFonts w:ascii="Arial" w:hAnsi="Arial"/>
                <w:b w:val="0"/>
                <w:sz w:val="16"/>
              </w:rPr>
              <w:t>3+ nights or shoulder weekday nights</w:t>
            </w:r>
          </w:p>
        </w:tc>
        <w:tc>
          <w:tcPr>
            <w:tcW w:type="dxa" w:w="2613"/>
            <w:vAlign w:val="top"/>
          </w:tcPr>
          <w:p>
            <w:pPr>
              <w:spacing w:after="0"/>
            </w:pPr>
            <w:r/>
            <w:r>
              <w:rPr>
                <w:rFonts w:ascii="Arial" w:hAnsi="Arial"/>
                <w:b w:val="0"/>
                <w:sz w:val="16"/>
              </w:rPr>
              <w:t>Discount or value inclusion only when incremental room-nights are needed.</w:t>
            </w:r>
          </w:p>
        </w:tc>
        <w:tc>
          <w:tcPr>
            <w:tcW w:type="dxa" w:w="2613"/>
            <w:vAlign w:val="top"/>
          </w:tcPr>
          <w:p>
            <w:pPr>
              <w:spacing w:after="0"/>
            </w:pPr>
            <w:r/>
            <w:r>
              <w:rPr>
                <w:rFonts w:ascii="Arial" w:hAnsi="Arial"/>
                <w:b w:val="0"/>
                <w:sz w:val="16"/>
              </w:rPr>
              <w:t>Direct, selected OTA if parity-safe.</w:t>
            </w:r>
          </w:p>
        </w:tc>
      </w:tr>
      <w:tr>
        <w:tc>
          <w:tcPr>
            <w:tcW w:type="dxa" w:w="2613"/>
            <w:vAlign w:val="top"/>
          </w:tcPr>
          <w:p>
            <w:pPr>
              <w:spacing w:after="0"/>
            </w:pPr>
            <w:r/>
            <w:r>
              <w:rPr>
                <w:rFonts w:ascii="Arial" w:hAnsi="Arial"/>
                <w:b w:val="0"/>
                <w:sz w:val="16"/>
              </w:rPr>
              <w:t>Group</w:t>
            </w:r>
          </w:p>
        </w:tc>
        <w:tc>
          <w:tcPr>
            <w:tcW w:type="dxa" w:w="2613"/>
            <w:vAlign w:val="top"/>
          </w:tcPr>
          <w:p>
            <w:pPr>
              <w:spacing w:after="0"/>
            </w:pPr>
            <w:r/>
            <w:r>
              <w:rPr>
                <w:rFonts w:ascii="Arial" w:hAnsi="Arial"/>
                <w:b w:val="0"/>
                <w:sz w:val="16"/>
              </w:rPr>
              <w:t>Contract, cut-off, attrition, cancellation terms</w:t>
            </w:r>
          </w:p>
        </w:tc>
        <w:tc>
          <w:tcPr>
            <w:tcW w:type="dxa" w:w="2613"/>
            <w:vAlign w:val="top"/>
          </w:tcPr>
          <w:p>
            <w:pPr>
              <w:spacing w:after="0"/>
            </w:pPr>
            <w:r/>
            <w:r>
              <w:rPr>
                <w:rFonts w:ascii="Arial" w:hAnsi="Arial"/>
                <w:b w:val="0"/>
                <w:sz w:val="16"/>
              </w:rPr>
              <w:t>Displacement-based, not a fixed discount.</w:t>
            </w:r>
          </w:p>
        </w:tc>
        <w:tc>
          <w:tcPr>
            <w:tcW w:type="dxa" w:w="2613"/>
            <w:vAlign w:val="top"/>
          </w:tcPr>
          <w:p>
            <w:pPr>
              <w:spacing w:after="0"/>
            </w:pPr>
            <w:r/>
            <w:r>
              <w:rPr>
                <w:rFonts w:ascii="Arial" w:hAnsi="Arial"/>
                <w:b w:val="0"/>
                <w:sz w:val="16"/>
              </w:rPr>
              <w:t>Sales.</w:t>
            </w:r>
          </w:p>
        </w:tc>
      </w:tr>
      <w:tr>
        <w:tc>
          <w:tcPr>
            <w:tcW w:type="dxa" w:w="2613"/>
            <w:vAlign w:val="top"/>
          </w:tcPr>
          <w:p>
            <w:pPr>
              <w:spacing w:after="0"/>
            </w:pPr>
            <w:r/>
            <w:r>
              <w:rPr>
                <w:rFonts w:ascii="Arial" w:hAnsi="Arial"/>
                <w:b w:val="0"/>
                <w:sz w:val="16"/>
              </w:rPr>
              <w:t>Corporate/Negotiated</w:t>
            </w:r>
          </w:p>
        </w:tc>
        <w:tc>
          <w:tcPr>
            <w:tcW w:type="dxa" w:w="2613"/>
            <w:vAlign w:val="top"/>
          </w:tcPr>
          <w:p>
            <w:pPr>
              <w:spacing w:after="0"/>
            </w:pPr>
            <w:r/>
            <w:r>
              <w:rPr>
                <w:rFonts w:ascii="Arial" w:hAnsi="Arial"/>
                <w:b w:val="0"/>
                <w:sz w:val="16"/>
              </w:rPr>
              <w:t>Eligible account or production threshold</w:t>
            </w:r>
          </w:p>
        </w:tc>
        <w:tc>
          <w:tcPr>
            <w:tcW w:type="dxa" w:w="2613"/>
            <w:vAlign w:val="top"/>
          </w:tcPr>
          <w:p>
            <w:pPr>
              <w:spacing w:after="0"/>
            </w:pPr>
            <w:r/>
            <w:r>
              <w:rPr>
                <w:rFonts w:ascii="Arial" w:hAnsi="Arial"/>
                <w:b w:val="0"/>
                <w:sz w:val="16"/>
              </w:rPr>
              <w:t>Seasonal caps and blackout dates; no last-room availability on peak leisure dates unless premium priced.</w:t>
            </w:r>
          </w:p>
        </w:tc>
        <w:tc>
          <w:tcPr>
            <w:tcW w:type="dxa" w:w="2613"/>
            <w:vAlign w:val="top"/>
          </w:tcPr>
          <w:p>
            <w:pPr>
              <w:spacing w:after="0"/>
            </w:pPr>
            <w:r/>
            <w:r>
              <w:rPr>
                <w:rFonts w:ascii="Arial" w:hAnsi="Arial"/>
                <w:b w:val="0"/>
                <w:sz w:val="16"/>
              </w:rPr>
              <w:t>GDS/direct.</w:t>
            </w:r>
          </w:p>
        </w:tc>
      </w:tr>
      <w:tr>
        <w:tc>
          <w:tcPr>
            <w:tcW w:type="dxa" w:w="2613"/>
            <w:vAlign w:val="top"/>
          </w:tcPr>
          <w:p>
            <w:pPr>
              <w:spacing w:after="0"/>
            </w:pPr>
            <w:r/>
            <w:r>
              <w:rPr>
                <w:rFonts w:ascii="Arial" w:hAnsi="Arial"/>
                <w:b w:val="0"/>
                <w:sz w:val="16"/>
              </w:rPr>
              <w:t>Opaque/Wholesale</w:t>
            </w:r>
          </w:p>
        </w:tc>
        <w:tc>
          <w:tcPr>
            <w:tcW w:type="dxa" w:w="2613"/>
            <w:vAlign w:val="top"/>
          </w:tcPr>
          <w:p>
            <w:pPr>
              <w:spacing w:after="0"/>
            </w:pPr>
            <w:r/>
            <w:r>
              <w:rPr>
                <w:rFonts w:ascii="Arial" w:hAnsi="Arial"/>
                <w:b w:val="0"/>
                <w:sz w:val="16"/>
              </w:rPr>
              <w:t>Hidden hotel or packaged with flight/car</w:t>
            </w:r>
          </w:p>
        </w:tc>
        <w:tc>
          <w:tcPr>
            <w:tcW w:type="dxa" w:w="2613"/>
            <w:vAlign w:val="top"/>
          </w:tcPr>
          <w:p>
            <w:pPr>
              <w:spacing w:after="0"/>
            </w:pPr>
            <w:r/>
            <w:r>
              <w:rPr>
                <w:rFonts w:ascii="Arial" w:hAnsi="Arial"/>
                <w:b w:val="0"/>
                <w:sz w:val="16"/>
              </w:rPr>
              <w:t>Used sparingly for distressed periods only; strict close-out dates.</w:t>
            </w:r>
          </w:p>
        </w:tc>
        <w:tc>
          <w:tcPr>
            <w:tcW w:type="dxa" w:w="2613"/>
            <w:vAlign w:val="top"/>
          </w:tcPr>
          <w:p>
            <w:pPr>
              <w:spacing w:after="0"/>
            </w:pPr>
            <w:r/>
            <w:r>
              <w:rPr>
                <w:rFonts w:ascii="Arial" w:hAnsi="Arial"/>
                <w:b w:val="0"/>
                <w:sz w:val="16"/>
              </w:rPr>
              <w:t>Net channels.</w:t>
            </w:r>
          </w:p>
        </w:tc>
      </w:tr>
    </w:tbl>
    <w:p/>
    <w:p>
      <w:r>
        <w:br w:type="page"/>
      </w:r>
    </w:p>
    <w:p>
      <w:pPr>
        <w:pStyle w:val="SectionEyebrow"/>
      </w:pPr>
      <w:r>
        <w:t>MODULE 08</w:t>
      </w:r>
    </w:p>
    <w:p>
      <w:pPr>
        <w:pStyle w:val="Heading1"/>
      </w:pPr>
      <w:r>
        <w:t>Room-Type Premium Ladder</w:t>
      </w:r>
    </w:p>
    <w:p>
      <w:r>
        <w:t>Dream Inn's product is not a commodity. The website identifies Ocean View Beach, Wave, Cloud, Cathedral Executive, Infinity, and Suite products. The base room size is generally 340 square feet for many room categories, with suites at approximately 475 or 580 square feet. Premiums should reflect floor height, view quality, patio/pool adjacency, ceiling/architectural attributes, suite space, bedding configuration, and family utility.</w:t>
      </w:r>
    </w:p>
    <w:p>
      <w:r>
        <w:t>Room premiums should expand during peak demand and compress during weak demand. This is counterintuitive for some teams, but it is necessary: when the hotel is likely to sell out, guests who need or value the better product should pay for it. During winter weekdays, however, aggressive room-type spreads can block conversion; use smaller spreads and paid/complimentary upgrade strategies to create delight while preserving published integrity.</w:t>
      </w:r>
    </w:p>
    <w:p>
      <w:r>
        <w:t>Suites should be yield-managed separately. Do not simply attach a fixed uplift to the base BAR. Suite demand is often occasion-driven, less price sensitive on peak weekends, and more package-compatible in shoulder periods. Suites can carry romance, celebration, extended-stay, and VIP upgrade revenue.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Room category</w:t>
            </w:r>
          </w:p>
        </w:tc>
        <w:tc>
          <w:tcPr>
            <w:tcW w:type="dxa" w:w="2613"/>
            <w:shd w:fill="D9EAF7"/>
            <w:vAlign w:val="center"/>
          </w:tcPr>
          <w:p>
            <w:pPr>
              <w:spacing w:after="0"/>
            </w:pPr>
            <w:r/>
            <w:r>
              <w:rPr>
                <w:rFonts w:ascii="Arial" w:hAnsi="Arial"/>
                <w:b/>
                <w:sz w:val="16"/>
              </w:rPr>
              <w:t>Strategic role</w:t>
            </w:r>
          </w:p>
        </w:tc>
        <w:tc>
          <w:tcPr>
            <w:tcW w:type="dxa" w:w="2613"/>
            <w:shd w:fill="D9EAF7"/>
            <w:vAlign w:val="center"/>
          </w:tcPr>
          <w:p>
            <w:pPr>
              <w:spacing w:after="0"/>
            </w:pPr>
            <w:r/>
            <w:r>
              <w:rPr>
                <w:rFonts w:ascii="Arial" w:hAnsi="Arial"/>
                <w:b/>
                <w:sz w:val="16"/>
              </w:rPr>
              <w:t>Illustrative low-demand premium</w:t>
            </w:r>
          </w:p>
        </w:tc>
        <w:tc>
          <w:tcPr>
            <w:tcW w:type="dxa" w:w="2613"/>
            <w:shd w:fill="D9EAF7"/>
            <w:vAlign w:val="center"/>
          </w:tcPr>
          <w:p>
            <w:pPr>
              <w:spacing w:after="0"/>
            </w:pPr>
            <w:r/>
            <w:r>
              <w:rPr>
                <w:rFonts w:ascii="Arial" w:hAnsi="Arial"/>
                <w:b/>
                <w:sz w:val="16"/>
              </w:rPr>
              <w:t>Illustrative peak/compression premium</w:t>
            </w:r>
          </w:p>
        </w:tc>
      </w:tr>
      <w:tr>
        <w:tc>
          <w:tcPr>
            <w:tcW w:type="dxa" w:w="2613"/>
            <w:vAlign w:val="top"/>
          </w:tcPr>
          <w:p>
            <w:pPr>
              <w:spacing w:after="0"/>
            </w:pPr>
            <w:r/>
            <w:r>
              <w:rPr>
                <w:rFonts w:ascii="Arial" w:hAnsi="Arial"/>
                <w:b w:val="0"/>
                <w:sz w:val="16"/>
              </w:rPr>
              <w:t>Ocean View Beach</w:t>
            </w:r>
          </w:p>
        </w:tc>
        <w:tc>
          <w:tcPr>
            <w:tcW w:type="dxa" w:w="2613"/>
            <w:vAlign w:val="top"/>
          </w:tcPr>
          <w:p>
            <w:pPr>
              <w:spacing w:after="0"/>
            </w:pPr>
            <w:r/>
            <w:r>
              <w:rPr>
                <w:rFonts w:ascii="Arial" w:hAnsi="Arial"/>
                <w:b w:val="0"/>
                <w:sz w:val="16"/>
              </w:rPr>
              <w:t>Entry oceanfront anchor; family and general leisure base.</w:t>
            </w:r>
          </w:p>
        </w:tc>
        <w:tc>
          <w:tcPr>
            <w:tcW w:type="dxa" w:w="2613"/>
            <w:vAlign w:val="top"/>
          </w:tcPr>
          <w:p>
            <w:pPr>
              <w:spacing w:after="0"/>
            </w:pPr>
            <w:r/>
            <w:r>
              <w:rPr>
                <w:rFonts w:ascii="Arial" w:hAnsi="Arial"/>
                <w:b w:val="0"/>
                <w:sz w:val="16"/>
              </w:rPr>
              <w:t>$0 baseline</w:t>
            </w:r>
          </w:p>
        </w:tc>
        <w:tc>
          <w:tcPr>
            <w:tcW w:type="dxa" w:w="2613"/>
            <w:vAlign w:val="top"/>
          </w:tcPr>
          <w:p>
            <w:pPr>
              <w:spacing w:after="0"/>
            </w:pPr>
            <w:r/>
            <w:r>
              <w:rPr>
                <w:rFonts w:ascii="Arial" w:hAnsi="Arial"/>
                <w:b w:val="0"/>
                <w:sz w:val="16"/>
              </w:rPr>
              <w:t>$0 baseline</w:t>
            </w:r>
          </w:p>
        </w:tc>
      </w:tr>
      <w:tr>
        <w:tc>
          <w:tcPr>
            <w:tcW w:type="dxa" w:w="2613"/>
            <w:vAlign w:val="top"/>
          </w:tcPr>
          <w:p>
            <w:pPr>
              <w:spacing w:after="0"/>
            </w:pPr>
            <w:r/>
            <w:r>
              <w:rPr>
                <w:rFonts w:ascii="Arial" w:hAnsi="Arial"/>
                <w:b w:val="0"/>
                <w:sz w:val="16"/>
              </w:rPr>
              <w:t>Ocean View Wave</w:t>
            </w:r>
          </w:p>
        </w:tc>
        <w:tc>
          <w:tcPr>
            <w:tcW w:type="dxa" w:w="2613"/>
            <w:vAlign w:val="top"/>
          </w:tcPr>
          <w:p>
            <w:pPr>
              <w:spacing w:after="0"/>
            </w:pPr>
            <w:r/>
            <w:r>
              <w:rPr>
                <w:rFonts w:ascii="Arial" w:hAnsi="Arial"/>
                <w:b w:val="0"/>
                <w:sz w:val="16"/>
              </w:rPr>
              <w:t>Higher-floor perceived view improvement; floors 5-7.</w:t>
            </w:r>
          </w:p>
        </w:tc>
        <w:tc>
          <w:tcPr>
            <w:tcW w:type="dxa" w:w="2613"/>
            <w:vAlign w:val="top"/>
          </w:tcPr>
          <w:p>
            <w:pPr>
              <w:spacing w:after="0"/>
            </w:pPr>
            <w:r/>
            <w:r>
              <w:rPr>
                <w:rFonts w:ascii="Arial" w:hAnsi="Arial"/>
                <w:b w:val="0"/>
                <w:sz w:val="16"/>
              </w:rPr>
              <w:t>+$30 to +$60</w:t>
            </w:r>
          </w:p>
        </w:tc>
        <w:tc>
          <w:tcPr>
            <w:tcW w:type="dxa" w:w="2613"/>
            <w:vAlign w:val="top"/>
          </w:tcPr>
          <w:p>
            <w:pPr>
              <w:spacing w:after="0"/>
            </w:pPr>
            <w:r/>
            <w:r>
              <w:rPr>
                <w:rFonts w:ascii="Arial" w:hAnsi="Arial"/>
                <w:b w:val="0"/>
                <w:sz w:val="16"/>
              </w:rPr>
              <w:t>+$60 to +$110</w:t>
            </w:r>
          </w:p>
        </w:tc>
      </w:tr>
      <w:tr>
        <w:tc>
          <w:tcPr>
            <w:tcW w:type="dxa" w:w="2613"/>
            <w:vAlign w:val="top"/>
          </w:tcPr>
          <w:p>
            <w:pPr>
              <w:spacing w:after="0"/>
            </w:pPr>
            <w:r/>
            <w:r>
              <w:rPr>
                <w:rFonts w:ascii="Arial" w:hAnsi="Arial"/>
                <w:b w:val="0"/>
                <w:sz w:val="16"/>
              </w:rPr>
              <w:t>Ocean View Cloud</w:t>
            </w:r>
          </w:p>
        </w:tc>
        <w:tc>
          <w:tcPr>
            <w:tcW w:type="dxa" w:w="2613"/>
            <w:vAlign w:val="top"/>
          </w:tcPr>
          <w:p>
            <w:pPr>
              <w:spacing w:after="0"/>
            </w:pPr>
            <w:r/>
            <w:r>
              <w:rPr>
                <w:rFonts w:ascii="Arial" w:hAnsi="Arial"/>
                <w:b w:val="0"/>
                <w:sz w:val="16"/>
              </w:rPr>
              <w:t>Top-floor ocean-view premium; floors 8-10.</w:t>
            </w:r>
          </w:p>
        </w:tc>
        <w:tc>
          <w:tcPr>
            <w:tcW w:type="dxa" w:w="2613"/>
            <w:vAlign w:val="top"/>
          </w:tcPr>
          <w:p>
            <w:pPr>
              <w:spacing w:after="0"/>
            </w:pPr>
            <w:r/>
            <w:r>
              <w:rPr>
                <w:rFonts w:ascii="Arial" w:hAnsi="Arial"/>
                <w:b w:val="0"/>
                <w:sz w:val="16"/>
              </w:rPr>
              <w:t>+$60 to +$100</w:t>
            </w:r>
          </w:p>
        </w:tc>
        <w:tc>
          <w:tcPr>
            <w:tcW w:type="dxa" w:w="2613"/>
            <w:vAlign w:val="top"/>
          </w:tcPr>
          <w:p>
            <w:pPr>
              <w:spacing w:after="0"/>
            </w:pPr>
            <w:r/>
            <w:r>
              <w:rPr>
                <w:rFonts w:ascii="Arial" w:hAnsi="Arial"/>
                <w:b w:val="0"/>
                <w:sz w:val="16"/>
              </w:rPr>
              <w:t>+$110 to +$180</w:t>
            </w:r>
          </w:p>
        </w:tc>
      </w:tr>
      <w:tr>
        <w:tc>
          <w:tcPr>
            <w:tcW w:type="dxa" w:w="2613"/>
            <w:vAlign w:val="top"/>
          </w:tcPr>
          <w:p>
            <w:pPr>
              <w:spacing w:after="0"/>
            </w:pPr>
            <w:r/>
            <w:r>
              <w:rPr>
                <w:rFonts w:ascii="Arial" w:hAnsi="Arial"/>
                <w:b w:val="0"/>
                <w:sz w:val="16"/>
              </w:rPr>
              <w:t>Ocean View Cathedral Executive</w:t>
            </w:r>
          </w:p>
        </w:tc>
        <w:tc>
          <w:tcPr>
            <w:tcW w:type="dxa" w:w="2613"/>
            <w:vAlign w:val="top"/>
          </w:tcPr>
          <w:p>
            <w:pPr>
              <w:spacing w:after="0"/>
            </w:pPr>
            <w:r/>
            <w:r>
              <w:rPr>
                <w:rFonts w:ascii="Arial" w:hAnsi="Arial"/>
                <w:b w:val="0"/>
                <w:sz w:val="16"/>
              </w:rPr>
              <w:t>Architectural premium with vaulted ceilings and furnished balcony.</w:t>
            </w:r>
          </w:p>
        </w:tc>
        <w:tc>
          <w:tcPr>
            <w:tcW w:type="dxa" w:w="2613"/>
            <w:vAlign w:val="top"/>
          </w:tcPr>
          <w:p>
            <w:pPr>
              <w:spacing w:after="0"/>
            </w:pPr>
            <w:r/>
            <w:r>
              <w:rPr>
                <w:rFonts w:ascii="Arial" w:hAnsi="Arial"/>
                <w:b w:val="0"/>
                <w:sz w:val="16"/>
              </w:rPr>
              <w:t>+$70 to +$130</w:t>
            </w:r>
          </w:p>
        </w:tc>
        <w:tc>
          <w:tcPr>
            <w:tcW w:type="dxa" w:w="2613"/>
            <w:vAlign w:val="top"/>
          </w:tcPr>
          <w:p>
            <w:pPr>
              <w:spacing w:after="0"/>
            </w:pPr>
            <w:r/>
            <w:r>
              <w:rPr>
                <w:rFonts w:ascii="Arial" w:hAnsi="Arial"/>
                <w:b w:val="0"/>
                <w:sz w:val="16"/>
              </w:rPr>
              <w:t>+$150 to +$250</w:t>
            </w:r>
          </w:p>
        </w:tc>
      </w:tr>
      <w:tr>
        <w:tc>
          <w:tcPr>
            <w:tcW w:type="dxa" w:w="2613"/>
            <w:vAlign w:val="top"/>
          </w:tcPr>
          <w:p>
            <w:pPr>
              <w:spacing w:after="0"/>
            </w:pPr>
            <w:r/>
            <w:r>
              <w:rPr>
                <w:rFonts w:ascii="Arial" w:hAnsi="Arial"/>
                <w:b w:val="0"/>
                <w:sz w:val="16"/>
              </w:rPr>
              <w:t>Ocean View Infinity</w:t>
            </w:r>
          </w:p>
        </w:tc>
        <w:tc>
          <w:tcPr>
            <w:tcW w:type="dxa" w:w="2613"/>
            <w:vAlign w:val="top"/>
          </w:tcPr>
          <w:p>
            <w:pPr>
              <w:spacing w:after="0"/>
            </w:pPr>
            <w:r/>
            <w:r>
              <w:rPr>
                <w:rFonts w:ascii="Arial" w:hAnsi="Arial"/>
                <w:b w:val="0"/>
                <w:sz w:val="16"/>
              </w:rPr>
              <w:t>Pool/patio adjacency and semi-private patio utility.</w:t>
            </w:r>
          </w:p>
        </w:tc>
        <w:tc>
          <w:tcPr>
            <w:tcW w:type="dxa" w:w="2613"/>
            <w:vAlign w:val="top"/>
          </w:tcPr>
          <w:p>
            <w:pPr>
              <w:spacing w:after="0"/>
            </w:pPr>
            <w:r/>
            <w:r>
              <w:rPr>
                <w:rFonts w:ascii="Arial" w:hAnsi="Arial"/>
                <w:b w:val="0"/>
                <w:sz w:val="16"/>
              </w:rPr>
              <w:t>+$40 to +$90</w:t>
            </w:r>
          </w:p>
        </w:tc>
        <w:tc>
          <w:tcPr>
            <w:tcW w:type="dxa" w:w="2613"/>
            <w:vAlign w:val="top"/>
          </w:tcPr>
          <w:p>
            <w:pPr>
              <w:spacing w:after="0"/>
            </w:pPr>
            <w:r/>
            <w:r>
              <w:rPr>
                <w:rFonts w:ascii="Arial" w:hAnsi="Arial"/>
                <w:b w:val="0"/>
                <w:sz w:val="16"/>
              </w:rPr>
              <w:t>+$90 to +$170</w:t>
            </w:r>
          </w:p>
        </w:tc>
      </w:tr>
      <w:tr>
        <w:tc>
          <w:tcPr>
            <w:tcW w:type="dxa" w:w="2613"/>
            <w:vAlign w:val="top"/>
          </w:tcPr>
          <w:p>
            <w:pPr>
              <w:spacing w:after="0"/>
            </w:pPr>
            <w:r/>
            <w:r>
              <w:rPr>
                <w:rFonts w:ascii="Arial" w:hAnsi="Arial"/>
                <w:b w:val="0"/>
                <w:sz w:val="16"/>
              </w:rPr>
              <w:t>Tower/Cloud Suites</w:t>
            </w:r>
          </w:p>
        </w:tc>
        <w:tc>
          <w:tcPr>
            <w:tcW w:type="dxa" w:w="2613"/>
            <w:vAlign w:val="top"/>
          </w:tcPr>
          <w:p>
            <w:pPr>
              <w:spacing w:after="0"/>
            </w:pPr>
            <w:r/>
            <w:r>
              <w:rPr>
                <w:rFonts w:ascii="Arial" w:hAnsi="Arial"/>
                <w:b w:val="0"/>
                <w:sz w:val="16"/>
              </w:rPr>
              <w:t>475 sq ft suite option; occasion and longer-stay demand.</w:t>
            </w:r>
          </w:p>
        </w:tc>
        <w:tc>
          <w:tcPr>
            <w:tcW w:type="dxa" w:w="2613"/>
            <w:vAlign w:val="top"/>
          </w:tcPr>
          <w:p>
            <w:pPr>
              <w:spacing w:after="0"/>
            </w:pPr>
            <w:r/>
            <w:r>
              <w:rPr>
                <w:rFonts w:ascii="Arial" w:hAnsi="Arial"/>
                <w:b w:val="0"/>
                <w:sz w:val="16"/>
              </w:rPr>
              <w:t>+$180 to +$300</w:t>
            </w:r>
          </w:p>
        </w:tc>
        <w:tc>
          <w:tcPr>
            <w:tcW w:type="dxa" w:w="2613"/>
            <w:vAlign w:val="top"/>
          </w:tcPr>
          <w:p>
            <w:pPr>
              <w:spacing w:after="0"/>
            </w:pPr>
            <w:r/>
            <w:r>
              <w:rPr>
                <w:rFonts w:ascii="Arial" w:hAnsi="Arial"/>
                <w:b w:val="0"/>
                <w:sz w:val="16"/>
              </w:rPr>
              <w:t>+$350 to +$600</w:t>
            </w:r>
          </w:p>
        </w:tc>
      </w:tr>
      <w:tr>
        <w:tc>
          <w:tcPr>
            <w:tcW w:type="dxa" w:w="2613"/>
            <w:vAlign w:val="top"/>
          </w:tcPr>
          <w:p>
            <w:pPr>
              <w:spacing w:after="0"/>
            </w:pPr>
            <w:r/>
            <w:r>
              <w:rPr>
                <w:rFonts w:ascii="Arial" w:hAnsi="Arial"/>
                <w:b w:val="0"/>
                <w:sz w:val="16"/>
              </w:rPr>
              <w:t>West Cliff/Dream/Shore Break Suites</w:t>
            </w:r>
          </w:p>
        </w:tc>
        <w:tc>
          <w:tcPr>
            <w:tcW w:type="dxa" w:w="2613"/>
            <w:vAlign w:val="top"/>
          </w:tcPr>
          <w:p>
            <w:pPr>
              <w:spacing w:after="0"/>
            </w:pPr>
            <w:r/>
            <w:r>
              <w:rPr>
                <w:rFonts w:ascii="Arial" w:hAnsi="Arial"/>
                <w:b w:val="0"/>
                <w:sz w:val="16"/>
              </w:rPr>
              <w:t>580 sq ft top suite class; premium occasion inventory.</w:t>
            </w:r>
          </w:p>
        </w:tc>
        <w:tc>
          <w:tcPr>
            <w:tcW w:type="dxa" w:w="2613"/>
            <w:vAlign w:val="top"/>
          </w:tcPr>
          <w:p>
            <w:pPr>
              <w:spacing w:after="0"/>
            </w:pPr>
            <w:r/>
            <w:r>
              <w:rPr>
                <w:rFonts w:ascii="Arial" w:hAnsi="Arial"/>
                <w:b w:val="0"/>
                <w:sz w:val="16"/>
              </w:rPr>
              <w:t>+$250 to +$450</w:t>
            </w:r>
          </w:p>
        </w:tc>
        <w:tc>
          <w:tcPr>
            <w:tcW w:type="dxa" w:w="2613"/>
            <w:vAlign w:val="top"/>
          </w:tcPr>
          <w:p>
            <w:pPr>
              <w:spacing w:after="0"/>
            </w:pPr>
            <w:r/>
            <w:r>
              <w:rPr>
                <w:rFonts w:ascii="Arial" w:hAnsi="Arial"/>
                <w:b w:val="0"/>
                <w:sz w:val="16"/>
              </w:rPr>
              <w:t>+$500 to +$850+</w:t>
            </w:r>
          </w:p>
        </w:tc>
      </w:tr>
    </w:tbl>
    <w:p/>
    <w:p>
      <w:pPr>
        <w:pStyle w:val="Note"/>
      </w:pPr>
      <w:r>
        <w:t>Treat ADA rooms with compliant availability and pricing discipline. Do not use accessibility attributes as a discount or premium driver; price by comparable view/product attributes and legal requirements.</w:t>
      </w:r>
    </w:p>
    <w:p>
      <w:pPr>
        <w:pStyle w:val="SourceNote"/>
      </w:pPr>
      <w:r>
        <w:rPr>
          <w:b/>
        </w:rPr>
        <w:t xml:space="preserve">Source basis: </w:t>
      </w:r>
      <w:r>
        <w:t>Room attributes based on Dream Inn rooms overview and suite descriptions; pricing premiums are strategy recommendations, not published hotel rates.</w:t>
      </w:r>
    </w:p>
    <w:p>
      <w:r>
        <w:br w:type="page"/>
      </w:r>
    </w:p>
    <w:p>
      <w:pPr>
        <w:pStyle w:val="SectionEyebrow"/>
      </w:pPr>
      <w:r>
        <w:t>MODULE 09</w:t>
      </w:r>
    </w:p>
    <w:p>
      <w:pPr>
        <w:pStyle w:val="Heading1"/>
      </w:pPr>
      <w:r>
        <w:t>Baseline BAR Bands and Rate Fences</w:t>
      </w:r>
    </w:p>
    <w:p>
      <w:r>
        <w:t>The following rate bands are a working framework for rate calibration. They should be replaced with the property's actual historical ADR distribution, RMS recommendations, budget, and current comp-set pricing. The values are intentionally expressed as bands to support dynamic pricing rather than fixed tariffs.</w:t>
      </w:r>
    </w:p>
    <w:p>
      <w:r>
        <w:t>A premium oceanfront property should have clear floors below which public rates are not opened except under extraordinary, approved circumstances. Rate floors protect brand value, OTA parity, and guest trust. When demand is weak, use value inclusions and closed-user channels first. When rates must be reduced, reduce with fences: nonrefundable, weekday only, last-minute only, direct only, or minimum-stay only.</w:t>
      </w:r>
    </w:p>
    <w:p>
      <w:r>
        <w:t>The pricing team should set rate floors at three levels: a hard public floor, a private/closed-user floor, and a distressed opaque/package net floor. The distressed floor must account for variable costs, channel commission, F&amp;B contribution, housekeeping, credit-card costs, and expected ancillary spend.</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Demand state</w:t>
            </w:r>
          </w:p>
        </w:tc>
        <w:tc>
          <w:tcPr>
            <w:tcW w:type="dxa" w:w="2613"/>
            <w:shd w:fill="D9EAF7"/>
            <w:vAlign w:val="center"/>
          </w:tcPr>
          <w:p>
            <w:pPr>
              <w:spacing w:after="0"/>
            </w:pPr>
            <w:r/>
            <w:r>
              <w:rPr>
                <w:rFonts w:ascii="Arial" w:hAnsi="Arial"/>
                <w:b/>
                <w:sz w:val="16"/>
              </w:rPr>
              <w:t>Indicative Beach BAR</w:t>
            </w:r>
          </w:p>
        </w:tc>
        <w:tc>
          <w:tcPr>
            <w:tcW w:type="dxa" w:w="2613"/>
            <w:shd w:fill="D9EAF7"/>
            <w:vAlign w:val="center"/>
          </w:tcPr>
          <w:p>
            <w:pPr>
              <w:spacing w:after="0"/>
            </w:pPr>
            <w:r/>
            <w:r>
              <w:rPr>
                <w:rFonts w:ascii="Arial" w:hAnsi="Arial"/>
                <w:b/>
                <w:sz w:val="16"/>
              </w:rPr>
              <w:t>Recommended fences</w:t>
            </w:r>
          </w:p>
        </w:tc>
        <w:tc>
          <w:tcPr>
            <w:tcW w:type="dxa" w:w="2613"/>
            <w:shd w:fill="D9EAF7"/>
            <w:vAlign w:val="center"/>
          </w:tcPr>
          <w:p>
            <w:pPr>
              <w:spacing w:after="0"/>
            </w:pPr>
            <w:r/>
            <w:r>
              <w:rPr>
                <w:rFonts w:ascii="Arial" w:hAnsi="Arial"/>
                <w:b/>
                <w:sz w:val="16"/>
              </w:rPr>
              <w:t>Revenue objective</w:t>
            </w:r>
          </w:p>
        </w:tc>
      </w:tr>
      <w:tr>
        <w:tc>
          <w:tcPr>
            <w:tcW w:type="dxa" w:w="2613"/>
            <w:vAlign w:val="top"/>
          </w:tcPr>
          <w:p>
            <w:pPr>
              <w:spacing w:after="0"/>
            </w:pPr>
            <w:r/>
            <w:r>
              <w:rPr>
                <w:rFonts w:ascii="Arial" w:hAnsi="Arial"/>
                <w:b w:val="0"/>
                <w:sz w:val="16"/>
              </w:rPr>
              <w:t>Distressed winter weekday</w:t>
            </w:r>
          </w:p>
        </w:tc>
        <w:tc>
          <w:tcPr>
            <w:tcW w:type="dxa" w:w="2613"/>
            <w:vAlign w:val="top"/>
          </w:tcPr>
          <w:p>
            <w:pPr>
              <w:spacing w:after="0"/>
            </w:pPr>
            <w:r/>
            <w:r>
              <w:rPr>
                <w:rFonts w:ascii="Arial" w:hAnsi="Arial"/>
                <w:b w:val="0"/>
                <w:sz w:val="16"/>
              </w:rPr>
              <w:t>$229-$289</w:t>
            </w:r>
          </w:p>
        </w:tc>
        <w:tc>
          <w:tcPr>
            <w:tcW w:type="dxa" w:w="2613"/>
            <w:vAlign w:val="top"/>
          </w:tcPr>
          <w:p>
            <w:pPr>
              <w:spacing w:after="0"/>
            </w:pPr>
            <w:r/>
            <w:r>
              <w:rPr>
                <w:rFonts w:ascii="Arial" w:hAnsi="Arial"/>
                <w:b w:val="0"/>
                <w:sz w:val="16"/>
              </w:rPr>
              <w:t>Direct-only value offer, flexible cancel, low-cost inclusion; close deep OTA discounts if net weak.</w:t>
            </w:r>
          </w:p>
        </w:tc>
        <w:tc>
          <w:tcPr>
            <w:tcW w:type="dxa" w:w="2613"/>
            <w:vAlign w:val="top"/>
          </w:tcPr>
          <w:p>
            <w:pPr>
              <w:spacing w:after="0"/>
            </w:pPr>
            <w:r/>
            <w:r>
              <w:rPr>
                <w:rFonts w:ascii="Arial" w:hAnsi="Arial"/>
                <w:b w:val="0"/>
                <w:sz w:val="16"/>
              </w:rPr>
              <w:t>Create incremental demand without public brand erosion.</w:t>
            </w:r>
          </w:p>
        </w:tc>
      </w:tr>
      <w:tr>
        <w:tc>
          <w:tcPr>
            <w:tcW w:type="dxa" w:w="2613"/>
            <w:vAlign w:val="top"/>
          </w:tcPr>
          <w:p>
            <w:pPr>
              <w:spacing w:after="0"/>
            </w:pPr>
            <w:r/>
            <w:r>
              <w:rPr>
                <w:rFonts w:ascii="Arial" w:hAnsi="Arial"/>
                <w:b w:val="0"/>
                <w:sz w:val="16"/>
              </w:rPr>
              <w:t>Soft shoulder weekday</w:t>
            </w:r>
          </w:p>
        </w:tc>
        <w:tc>
          <w:tcPr>
            <w:tcW w:type="dxa" w:w="2613"/>
            <w:vAlign w:val="top"/>
          </w:tcPr>
          <w:p>
            <w:pPr>
              <w:spacing w:after="0"/>
            </w:pPr>
            <w:r/>
            <w:r>
              <w:rPr>
                <w:rFonts w:ascii="Arial" w:hAnsi="Arial"/>
                <w:b w:val="0"/>
                <w:sz w:val="16"/>
              </w:rPr>
              <w:t>$289-$379</w:t>
            </w:r>
          </w:p>
        </w:tc>
        <w:tc>
          <w:tcPr>
            <w:tcW w:type="dxa" w:w="2613"/>
            <w:vAlign w:val="top"/>
          </w:tcPr>
          <w:p>
            <w:pPr>
              <w:spacing w:after="0"/>
            </w:pPr>
            <w:r/>
            <w:r>
              <w:rPr>
                <w:rFonts w:ascii="Arial" w:hAnsi="Arial"/>
                <w:b w:val="0"/>
                <w:sz w:val="16"/>
              </w:rPr>
              <w:t>Member/CRM, breakfast or parking package, advance purchase.</w:t>
            </w:r>
          </w:p>
        </w:tc>
        <w:tc>
          <w:tcPr>
            <w:tcW w:type="dxa" w:w="2613"/>
            <w:vAlign w:val="top"/>
          </w:tcPr>
          <w:p>
            <w:pPr>
              <w:spacing w:after="0"/>
            </w:pPr>
            <w:r/>
            <w:r>
              <w:rPr>
                <w:rFonts w:ascii="Arial" w:hAnsi="Arial"/>
                <w:b w:val="0"/>
                <w:sz w:val="16"/>
              </w:rPr>
              <w:t>Build base and increase direct share.</w:t>
            </w:r>
          </w:p>
        </w:tc>
      </w:tr>
      <w:tr>
        <w:tc>
          <w:tcPr>
            <w:tcW w:type="dxa" w:w="2613"/>
            <w:vAlign w:val="top"/>
          </w:tcPr>
          <w:p>
            <w:pPr>
              <w:spacing w:after="0"/>
            </w:pPr>
            <w:r/>
            <w:r>
              <w:rPr>
                <w:rFonts w:ascii="Arial" w:hAnsi="Arial"/>
                <w:b w:val="0"/>
                <w:sz w:val="16"/>
              </w:rPr>
              <w:t>Normal shoulder</w:t>
            </w:r>
          </w:p>
        </w:tc>
        <w:tc>
          <w:tcPr>
            <w:tcW w:type="dxa" w:w="2613"/>
            <w:vAlign w:val="top"/>
          </w:tcPr>
          <w:p>
            <w:pPr>
              <w:spacing w:after="0"/>
            </w:pPr>
            <w:r/>
            <w:r>
              <w:rPr>
                <w:rFonts w:ascii="Arial" w:hAnsi="Arial"/>
                <w:b w:val="0"/>
                <w:sz w:val="16"/>
              </w:rPr>
              <w:t>$349-$499</w:t>
            </w:r>
          </w:p>
        </w:tc>
        <w:tc>
          <w:tcPr>
            <w:tcW w:type="dxa" w:w="2613"/>
            <w:vAlign w:val="top"/>
          </w:tcPr>
          <w:p>
            <w:pPr>
              <w:spacing w:after="0"/>
            </w:pPr>
            <w:r/>
            <w:r>
              <w:rPr>
                <w:rFonts w:ascii="Arial" w:hAnsi="Arial"/>
                <w:b w:val="0"/>
                <w:sz w:val="16"/>
              </w:rPr>
              <w:t>BAR plus packages; limited discounting by need date.</w:t>
            </w:r>
          </w:p>
        </w:tc>
        <w:tc>
          <w:tcPr>
            <w:tcW w:type="dxa" w:w="2613"/>
            <w:vAlign w:val="top"/>
          </w:tcPr>
          <w:p>
            <w:pPr>
              <w:spacing w:after="0"/>
            </w:pPr>
            <w:r/>
            <w:r>
              <w:rPr>
                <w:rFonts w:ascii="Arial" w:hAnsi="Arial"/>
                <w:b w:val="0"/>
                <w:sz w:val="16"/>
              </w:rPr>
              <w:t>Balance occupancy and ADR.</w:t>
            </w:r>
          </w:p>
        </w:tc>
      </w:tr>
      <w:tr>
        <w:tc>
          <w:tcPr>
            <w:tcW w:type="dxa" w:w="2613"/>
            <w:vAlign w:val="top"/>
          </w:tcPr>
          <w:p>
            <w:pPr>
              <w:spacing w:after="0"/>
            </w:pPr>
            <w:r/>
            <w:r>
              <w:rPr>
                <w:rFonts w:ascii="Arial" w:hAnsi="Arial"/>
                <w:b w:val="0"/>
                <w:sz w:val="16"/>
              </w:rPr>
              <w:t>Peak summer weekday</w:t>
            </w:r>
          </w:p>
        </w:tc>
        <w:tc>
          <w:tcPr>
            <w:tcW w:type="dxa" w:w="2613"/>
            <w:vAlign w:val="top"/>
          </w:tcPr>
          <w:p>
            <w:pPr>
              <w:spacing w:after="0"/>
            </w:pPr>
            <w:r/>
            <w:r>
              <w:rPr>
                <w:rFonts w:ascii="Arial" w:hAnsi="Arial"/>
                <w:b w:val="0"/>
                <w:sz w:val="16"/>
              </w:rPr>
              <w:t>$499-$699</w:t>
            </w:r>
          </w:p>
        </w:tc>
        <w:tc>
          <w:tcPr>
            <w:tcW w:type="dxa" w:w="2613"/>
            <w:vAlign w:val="top"/>
          </w:tcPr>
          <w:p>
            <w:pPr>
              <w:spacing w:after="0"/>
            </w:pPr>
            <w:r/>
            <w:r>
              <w:rPr>
                <w:rFonts w:ascii="Arial" w:hAnsi="Arial"/>
                <w:b w:val="0"/>
                <w:sz w:val="16"/>
              </w:rPr>
              <w:t>2-night where needed; close broad discounts; family package possible.</w:t>
            </w:r>
          </w:p>
        </w:tc>
        <w:tc>
          <w:tcPr>
            <w:tcW w:type="dxa" w:w="2613"/>
            <w:vAlign w:val="top"/>
          </w:tcPr>
          <w:p>
            <w:pPr>
              <w:spacing w:after="0"/>
            </w:pPr>
            <w:r/>
            <w:r>
              <w:rPr>
                <w:rFonts w:ascii="Arial" w:hAnsi="Arial"/>
                <w:b w:val="0"/>
                <w:sz w:val="16"/>
              </w:rPr>
              <w:t>Maximize ADR while preserving occupancy.</w:t>
            </w:r>
          </w:p>
        </w:tc>
      </w:tr>
      <w:tr>
        <w:tc>
          <w:tcPr>
            <w:tcW w:type="dxa" w:w="2613"/>
            <w:vAlign w:val="top"/>
          </w:tcPr>
          <w:p>
            <w:pPr>
              <w:spacing w:after="0"/>
            </w:pPr>
            <w:r/>
            <w:r>
              <w:rPr>
                <w:rFonts w:ascii="Arial" w:hAnsi="Arial"/>
                <w:b w:val="0"/>
                <w:sz w:val="16"/>
              </w:rPr>
              <w:t>Peak Friday/Saturday</w:t>
            </w:r>
          </w:p>
        </w:tc>
        <w:tc>
          <w:tcPr>
            <w:tcW w:type="dxa" w:w="2613"/>
            <w:vAlign w:val="top"/>
          </w:tcPr>
          <w:p>
            <w:pPr>
              <w:spacing w:after="0"/>
            </w:pPr>
            <w:r/>
            <w:r>
              <w:rPr>
                <w:rFonts w:ascii="Arial" w:hAnsi="Arial"/>
                <w:b w:val="0"/>
                <w:sz w:val="16"/>
              </w:rPr>
              <w:t>$599-$899</w:t>
            </w:r>
          </w:p>
        </w:tc>
        <w:tc>
          <w:tcPr>
            <w:tcW w:type="dxa" w:w="2613"/>
            <w:vAlign w:val="top"/>
          </w:tcPr>
          <w:p>
            <w:pPr>
              <w:spacing w:after="0"/>
            </w:pPr>
            <w:r/>
            <w:r>
              <w:rPr>
                <w:rFonts w:ascii="Arial" w:hAnsi="Arial"/>
                <w:b w:val="0"/>
                <w:sz w:val="16"/>
              </w:rPr>
              <w:t>2-3 night minimum, strong deposit, close opaque/wholesale.</w:t>
            </w:r>
          </w:p>
        </w:tc>
        <w:tc>
          <w:tcPr>
            <w:tcW w:type="dxa" w:w="2613"/>
            <w:vAlign w:val="top"/>
          </w:tcPr>
          <w:p>
            <w:pPr>
              <w:spacing w:after="0"/>
            </w:pPr>
            <w:r/>
            <w:r>
              <w:rPr>
                <w:rFonts w:ascii="Arial" w:hAnsi="Arial"/>
                <w:b w:val="0"/>
                <w:sz w:val="16"/>
              </w:rPr>
              <w:t>Maximize net RevPAR and suite yield.</w:t>
            </w:r>
          </w:p>
        </w:tc>
      </w:tr>
      <w:tr>
        <w:tc>
          <w:tcPr>
            <w:tcW w:type="dxa" w:w="2613"/>
            <w:vAlign w:val="top"/>
          </w:tcPr>
          <w:p>
            <w:pPr>
              <w:spacing w:after="0"/>
            </w:pPr>
            <w:r/>
            <w:r>
              <w:rPr>
                <w:rFonts w:ascii="Arial" w:hAnsi="Arial"/>
                <w:b w:val="0"/>
                <w:sz w:val="16"/>
              </w:rPr>
              <w:t>Compression/event sellout</w:t>
            </w:r>
          </w:p>
        </w:tc>
        <w:tc>
          <w:tcPr>
            <w:tcW w:type="dxa" w:w="2613"/>
            <w:vAlign w:val="top"/>
          </w:tcPr>
          <w:p>
            <w:pPr>
              <w:spacing w:after="0"/>
            </w:pPr>
            <w:r/>
            <w:r>
              <w:rPr>
                <w:rFonts w:ascii="Arial" w:hAnsi="Arial"/>
                <w:b w:val="0"/>
                <w:sz w:val="16"/>
              </w:rPr>
              <w:t>$799-$1,100+</w:t>
            </w:r>
          </w:p>
        </w:tc>
        <w:tc>
          <w:tcPr>
            <w:tcW w:type="dxa" w:w="2613"/>
            <w:vAlign w:val="top"/>
          </w:tcPr>
          <w:p>
            <w:pPr>
              <w:spacing w:after="0"/>
            </w:pPr>
            <w:r/>
            <w:r>
              <w:rPr>
                <w:rFonts w:ascii="Arial" w:hAnsi="Arial"/>
                <w:b w:val="0"/>
                <w:sz w:val="16"/>
              </w:rPr>
              <w:t>Minimum stay, prepaid or tightened cancel, last-room premium, close discounts.</w:t>
            </w:r>
          </w:p>
        </w:tc>
        <w:tc>
          <w:tcPr>
            <w:tcW w:type="dxa" w:w="2613"/>
            <w:vAlign w:val="top"/>
          </w:tcPr>
          <w:p>
            <w:pPr>
              <w:spacing w:after="0"/>
            </w:pPr>
            <w:r/>
            <w:r>
              <w:rPr>
                <w:rFonts w:ascii="Arial" w:hAnsi="Arial"/>
                <w:b w:val="0"/>
                <w:sz w:val="16"/>
              </w:rPr>
              <w:t>Capture scarcity value.</w:t>
            </w:r>
          </w:p>
        </w:tc>
      </w:tr>
    </w:tbl>
    <w:p/>
    <w:p>
      <w:pPr>
        <w:pStyle w:val="Note"/>
      </w:pPr>
      <w:r>
        <w:t>These are illustrative planning rates for discussion. The actual rate ladder must be validated against live comp-set pricing, historical booking curves, cost structure, and owner budget.</w:t>
      </w:r>
    </w:p>
    <w:p>
      <w:r>
        <w:br w:type="page"/>
      </w:r>
    </w:p>
    <w:p>
      <w:pPr>
        <w:pStyle w:val="SectionEyebrow"/>
      </w:pPr>
      <w:r>
        <w:t>MODULE 10</w:t>
      </w:r>
    </w:p>
    <w:p>
      <w:pPr>
        <w:pStyle w:val="Heading1"/>
      </w:pPr>
      <w:r>
        <w:t>Demand Tiers and Rate-Change Triggers</w:t>
      </w:r>
    </w:p>
    <w:p>
      <w:r>
        <w:t>Daily rate decisions should be triggered by measurable conditions. The revenue manager should not wait for a weekly meeting during fast-moving periods. The following rules support a disciplined escalation and reduction process. They should be embedded in the RMS or maintained as manual rules if automation is not available.</w:t>
      </w:r>
    </w:p>
    <w:p>
      <w:r>
        <w:t>Triggers should consider forecast occupancy, booking pace against same time last year and budget, competitive rates, remaining inventory by room type, cancellation wash, weather, event proximity, and channel mix. A single metric can mislead. For example, 70% forecast occupancy 60 days out for a summer Saturday may be strong, while 70% forecast occupancy two days out for a winter Saturday may be weak.</w:t>
      </w:r>
    </w:p>
    <w:p>
      <w:r>
        <w:t>Rate moves should be meaningful but not erratic. For public BAR, avoid repeated small changes that confuse guests and employees. Use step changes of 5%, 8%, 10%, 15%, or $25-$50 increments depending on date and current BAR level. Room premiums can move independently if certain products are selling faster.</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2091"/>
            <w:shd w:fill="D9EAF7"/>
            <w:vAlign w:val="center"/>
          </w:tcPr>
          <w:p>
            <w:pPr>
              <w:spacing w:after="0"/>
            </w:pPr>
            <w:r/>
            <w:r>
              <w:rPr>
                <w:rFonts w:ascii="Arial" w:hAnsi="Arial"/>
                <w:b/>
                <w:sz w:val="15"/>
              </w:rPr>
              <w:t>Tier</w:t>
            </w:r>
          </w:p>
        </w:tc>
        <w:tc>
          <w:tcPr>
            <w:tcW w:type="dxa" w:w="2091"/>
            <w:shd w:fill="D9EAF7"/>
            <w:vAlign w:val="center"/>
          </w:tcPr>
          <w:p>
            <w:pPr>
              <w:spacing w:after="0"/>
            </w:pPr>
            <w:r/>
            <w:r>
              <w:rPr>
                <w:rFonts w:ascii="Arial" w:hAnsi="Arial"/>
                <w:b/>
                <w:sz w:val="15"/>
              </w:rPr>
              <w:t>Trigger pattern</w:t>
            </w:r>
          </w:p>
        </w:tc>
        <w:tc>
          <w:tcPr>
            <w:tcW w:type="dxa" w:w="2091"/>
            <w:shd w:fill="D9EAF7"/>
            <w:vAlign w:val="center"/>
          </w:tcPr>
          <w:p>
            <w:pPr>
              <w:spacing w:after="0"/>
            </w:pPr>
            <w:r/>
            <w:r>
              <w:rPr>
                <w:rFonts w:ascii="Arial" w:hAnsi="Arial"/>
                <w:b/>
                <w:sz w:val="15"/>
              </w:rPr>
              <w:t>BAR action</w:t>
            </w:r>
          </w:p>
        </w:tc>
        <w:tc>
          <w:tcPr>
            <w:tcW w:type="dxa" w:w="2091"/>
            <w:shd w:fill="D9EAF7"/>
            <w:vAlign w:val="center"/>
          </w:tcPr>
          <w:p>
            <w:pPr>
              <w:spacing w:after="0"/>
            </w:pPr>
            <w:r/>
            <w:r>
              <w:rPr>
                <w:rFonts w:ascii="Arial" w:hAnsi="Arial"/>
                <w:b/>
                <w:sz w:val="15"/>
              </w:rPr>
              <w:t>Restriction action</w:t>
            </w:r>
          </w:p>
        </w:tc>
        <w:tc>
          <w:tcPr>
            <w:tcW w:type="dxa" w:w="2091"/>
            <w:shd w:fill="D9EAF7"/>
            <w:vAlign w:val="center"/>
          </w:tcPr>
          <w:p>
            <w:pPr>
              <w:spacing w:after="0"/>
            </w:pPr>
            <w:r/>
            <w:r>
              <w:rPr>
                <w:rFonts w:ascii="Arial" w:hAnsi="Arial"/>
                <w:b/>
                <w:sz w:val="15"/>
              </w:rPr>
              <w:t>Channel action</w:t>
            </w:r>
          </w:p>
        </w:tc>
      </w:tr>
      <w:tr>
        <w:tc>
          <w:tcPr>
            <w:tcW w:type="dxa" w:w="2091"/>
            <w:vAlign w:val="top"/>
          </w:tcPr>
          <w:p>
            <w:pPr>
              <w:spacing w:after="0"/>
            </w:pPr>
            <w:r/>
            <w:r>
              <w:rPr>
                <w:rFonts w:ascii="Arial" w:hAnsi="Arial"/>
                <w:b w:val="0"/>
                <w:sz w:val="15"/>
              </w:rPr>
              <w:t>T1 Distressed</w:t>
            </w:r>
          </w:p>
        </w:tc>
        <w:tc>
          <w:tcPr>
            <w:tcW w:type="dxa" w:w="2091"/>
            <w:vAlign w:val="top"/>
          </w:tcPr>
          <w:p>
            <w:pPr>
              <w:spacing w:after="0"/>
            </w:pPr>
            <w:r/>
            <w:r>
              <w:rPr>
                <w:rFonts w:ascii="Arial" w:hAnsi="Arial"/>
                <w:b w:val="0"/>
                <w:sz w:val="15"/>
              </w:rPr>
              <w:t>Forecast &lt;45% within 21 days or pace &lt;-25%</w:t>
            </w:r>
          </w:p>
        </w:tc>
        <w:tc>
          <w:tcPr>
            <w:tcW w:type="dxa" w:w="2091"/>
            <w:vAlign w:val="top"/>
          </w:tcPr>
          <w:p>
            <w:pPr>
              <w:spacing w:after="0"/>
            </w:pPr>
            <w:r/>
            <w:r>
              <w:rPr>
                <w:rFonts w:ascii="Arial" w:hAnsi="Arial"/>
                <w:b w:val="0"/>
                <w:sz w:val="15"/>
              </w:rPr>
              <w:t>Reduce 10-20% from normal band with floor approval.</w:t>
            </w:r>
          </w:p>
        </w:tc>
        <w:tc>
          <w:tcPr>
            <w:tcW w:type="dxa" w:w="2091"/>
            <w:vAlign w:val="top"/>
          </w:tcPr>
          <w:p>
            <w:pPr>
              <w:spacing w:after="0"/>
            </w:pPr>
            <w:r/>
            <w:r>
              <w:rPr>
                <w:rFonts w:ascii="Arial" w:hAnsi="Arial"/>
                <w:b w:val="0"/>
                <w:sz w:val="15"/>
              </w:rPr>
              <w:t>Relax LOS; flexible cancel.</w:t>
            </w:r>
          </w:p>
        </w:tc>
        <w:tc>
          <w:tcPr>
            <w:tcW w:type="dxa" w:w="2091"/>
            <w:vAlign w:val="top"/>
          </w:tcPr>
          <w:p>
            <w:pPr>
              <w:spacing w:after="0"/>
            </w:pPr>
            <w:r/>
            <w:r>
              <w:rPr>
                <w:rFonts w:ascii="Arial" w:hAnsi="Arial"/>
                <w:b w:val="0"/>
                <w:sz w:val="15"/>
              </w:rPr>
              <w:t>Open direct CRM; selected OTA promo if net positive.</w:t>
            </w:r>
          </w:p>
        </w:tc>
      </w:tr>
      <w:tr>
        <w:tc>
          <w:tcPr>
            <w:tcW w:type="dxa" w:w="2091"/>
            <w:vAlign w:val="top"/>
          </w:tcPr>
          <w:p>
            <w:pPr>
              <w:spacing w:after="0"/>
            </w:pPr>
            <w:r/>
            <w:r>
              <w:rPr>
                <w:rFonts w:ascii="Arial" w:hAnsi="Arial"/>
                <w:b w:val="0"/>
                <w:sz w:val="15"/>
              </w:rPr>
              <w:t>T2 Soft</w:t>
            </w:r>
          </w:p>
        </w:tc>
        <w:tc>
          <w:tcPr>
            <w:tcW w:type="dxa" w:w="2091"/>
            <w:vAlign w:val="top"/>
          </w:tcPr>
          <w:p>
            <w:pPr>
              <w:spacing w:after="0"/>
            </w:pPr>
            <w:r/>
            <w:r>
              <w:rPr>
                <w:rFonts w:ascii="Arial" w:hAnsi="Arial"/>
                <w:b w:val="0"/>
                <w:sz w:val="15"/>
              </w:rPr>
              <w:t>Forecast 45-60% or pace -10% to -25%</w:t>
            </w:r>
          </w:p>
        </w:tc>
        <w:tc>
          <w:tcPr>
            <w:tcW w:type="dxa" w:w="2091"/>
            <w:vAlign w:val="top"/>
          </w:tcPr>
          <w:p>
            <w:pPr>
              <w:spacing w:after="0"/>
            </w:pPr>
            <w:r/>
            <w:r>
              <w:rPr>
                <w:rFonts w:ascii="Arial" w:hAnsi="Arial"/>
                <w:b w:val="0"/>
                <w:sz w:val="15"/>
              </w:rPr>
              <w:t>Hold or reduce 5-10%; add value package.</w:t>
            </w:r>
          </w:p>
        </w:tc>
        <w:tc>
          <w:tcPr>
            <w:tcW w:type="dxa" w:w="2091"/>
            <w:vAlign w:val="top"/>
          </w:tcPr>
          <w:p>
            <w:pPr>
              <w:spacing w:after="0"/>
            </w:pPr>
            <w:r/>
            <w:r>
              <w:rPr>
                <w:rFonts w:ascii="Arial" w:hAnsi="Arial"/>
                <w:b w:val="0"/>
                <w:sz w:val="15"/>
              </w:rPr>
              <w:t>No peak restrictions.</w:t>
            </w:r>
          </w:p>
        </w:tc>
        <w:tc>
          <w:tcPr>
            <w:tcW w:type="dxa" w:w="2091"/>
            <w:vAlign w:val="top"/>
          </w:tcPr>
          <w:p>
            <w:pPr>
              <w:spacing w:after="0"/>
            </w:pPr>
            <w:r/>
            <w:r>
              <w:rPr>
                <w:rFonts w:ascii="Arial" w:hAnsi="Arial"/>
                <w:b w:val="0"/>
                <w:sz w:val="15"/>
              </w:rPr>
              <w:t>Direct value first; OTA only if needed.</w:t>
            </w:r>
          </w:p>
        </w:tc>
      </w:tr>
      <w:tr>
        <w:tc>
          <w:tcPr>
            <w:tcW w:type="dxa" w:w="2091"/>
            <w:vAlign w:val="top"/>
          </w:tcPr>
          <w:p>
            <w:pPr>
              <w:spacing w:after="0"/>
            </w:pPr>
            <w:r/>
            <w:r>
              <w:rPr>
                <w:rFonts w:ascii="Arial" w:hAnsi="Arial"/>
                <w:b w:val="0"/>
                <w:sz w:val="15"/>
              </w:rPr>
              <w:t>T3 Base</w:t>
            </w:r>
          </w:p>
        </w:tc>
        <w:tc>
          <w:tcPr>
            <w:tcW w:type="dxa" w:w="2091"/>
            <w:vAlign w:val="top"/>
          </w:tcPr>
          <w:p>
            <w:pPr>
              <w:spacing w:after="0"/>
            </w:pPr>
            <w:r/>
            <w:r>
              <w:rPr>
                <w:rFonts w:ascii="Arial" w:hAnsi="Arial"/>
                <w:b w:val="0"/>
                <w:sz w:val="15"/>
              </w:rPr>
              <w:t>Forecast 60-75% and pace near forecast</w:t>
            </w:r>
          </w:p>
        </w:tc>
        <w:tc>
          <w:tcPr>
            <w:tcW w:type="dxa" w:w="2091"/>
            <w:vAlign w:val="top"/>
          </w:tcPr>
          <w:p>
            <w:pPr>
              <w:spacing w:after="0"/>
            </w:pPr>
            <w:r/>
            <w:r>
              <w:rPr>
                <w:rFonts w:ascii="Arial" w:hAnsi="Arial"/>
                <w:b w:val="0"/>
                <w:sz w:val="15"/>
              </w:rPr>
              <w:t>Maintain BAR; monitor pickup.</w:t>
            </w:r>
          </w:p>
        </w:tc>
        <w:tc>
          <w:tcPr>
            <w:tcW w:type="dxa" w:w="2091"/>
            <w:vAlign w:val="top"/>
          </w:tcPr>
          <w:p>
            <w:pPr>
              <w:spacing w:after="0"/>
            </w:pPr>
            <w:r/>
            <w:r>
              <w:rPr>
                <w:rFonts w:ascii="Arial" w:hAnsi="Arial"/>
                <w:b w:val="0"/>
                <w:sz w:val="15"/>
              </w:rPr>
              <w:t>Normal cancellation and deposit.</w:t>
            </w:r>
          </w:p>
        </w:tc>
        <w:tc>
          <w:tcPr>
            <w:tcW w:type="dxa" w:w="2091"/>
            <w:vAlign w:val="top"/>
          </w:tcPr>
          <w:p>
            <w:pPr>
              <w:spacing w:after="0"/>
            </w:pPr>
            <w:r/>
            <w:r>
              <w:rPr>
                <w:rFonts w:ascii="Arial" w:hAnsi="Arial"/>
                <w:b w:val="0"/>
                <w:sz w:val="15"/>
              </w:rPr>
              <w:t>Parity public, direct package advantage.</w:t>
            </w:r>
          </w:p>
        </w:tc>
      </w:tr>
      <w:tr>
        <w:tc>
          <w:tcPr>
            <w:tcW w:type="dxa" w:w="2091"/>
            <w:vAlign w:val="top"/>
          </w:tcPr>
          <w:p>
            <w:pPr>
              <w:spacing w:after="0"/>
            </w:pPr>
            <w:r/>
            <w:r>
              <w:rPr>
                <w:rFonts w:ascii="Arial" w:hAnsi="Arial"/>
                <w:b w:val="0"/>
                <w:sz w:val="15"/>
              </w:rPr>
              <w:t>T4 Strong</w:t>
            </w:r>
          </w:p>
        </w:tc>
        <w:tc>
          <w:tcPr>
            <w:tcW w:type="dxa" w:w="2091"/>
            <w:vAlign w:val="top"/>
          </w:tcPr>
          <w:p>
            <w:pPr>
              <w:spacing w:after="0"/>
            </w:pPr>
            <w:r/>
            <w:r>
              <w:rPr>
                <w:rFonts w:ascii="Arial" w:hAnsi="Arial"/>
                <w:b w:val="0"/>
                <w:sz w:val="15"/>
              </w:rPr>
              <w:t>Forecast 75-85% or pace +10%</w:t>
            </w:r>
          </w:p>
        </w:tc>
        <w:tc>
          <w:tcPr>
            <w:tcW w:type="dxa" w:w="2091"/>
            <w:vAlign w:val="top"/>
          </w:tcPr>
          <w:p>
            <w:pPr>
              <w:spacing w:after="0"/>
            </w:pPr>
            <w:r/>
            <w:r>
              <w:rPr>
                <w:rFonts w:ascii="Arial" w:hAnsi="Arial"/>
                <w:b w:val="0"/>
                <w:sz w:val="15"/>
              </w:rPr>
              <w:t>Increase 5-10%; widen premiums.</w:t>
            </w:r>
          </w:p>
        </w:tc>
        <w:tc>
          <w:tcPr>
            <w:tcW w:type="dxa" w:w="2091"/>
            <w:vAlign w:val="top"/>
          </w:tcPr>
          <w:p>
            <w:pPr>
              <w:spacing w:after="0"/>
            </w:pPr>
            <w:r/>
            <w:r>
              <w:rPr>
                <w:rFonts w:ascii="Arial" w:hAnsi="Arial"/>
                <w:b w:val="0"/>
                <w:sz w:val="15"/>
              </w:rPr>
              <w:t>Consider 2-night min for peak arrivals.</w:t>
            </w:r>
          </w:p>
        </w:tc>
        <w:tc>
          <w:tcPr>
            <w:tcW w:type="dxa" w:w="2091"/>
            <w:vAlign w:val="top"/>
          </w:tcPr>
          <w:p>
            <w:pPr>
              <w:spacing w:after="0"/>
            </w:pPr>
            <w:r/>
            <w:r>
              <w:rPr>
                <w:rFonts w:ascii="Arial" w:hAnsi="Arial"/>
                <w:b w:val="0"/>
                <w:sz w:val="15"/>
              </w:rPr>
              <w:t>Close wholesale/opaque; limit OTA promos.</w:t>
            </w:r>
          </w:p>
        </w:tc>
      </w:tr>
      <w:tr>
        <w:tc>
          <w:tcPr>
            <w:tcW w:type="dxa" w:w="2091"/>
            <w:vAlign w:val="top"/>
          </w:tcPr>
          <w:p>
            <w:pPr>
              <w:spacing w:after="0"/>
            </w:pPr>
            <w:r/>
            <w:r>
              <w:rPr>
                <w:rFonts w:ascii="Arial" w:hAnsi="Arial"/>
                <w:b w:val="0"/>
                <w:sz w:val="15"/>
              </w:rPr>
              <w:t>T5 High compression</w:t>
            </w:r>
          </w:p>
        </w:tc>
        <w:tc>
          <w:tcPr>
            <w:tcW w:type="dxa" w:w="2091"/>
            <w:vAlign w:val="top"/>
          </w:tcPr>
          <w:p>
            <w:pPr>
              <w:spacing w:after="0"/>
            </w:pPr>
            <w:r/>
            <w:r>
              <w:rPr>
                <w:rFonts w:ascii="Arial" w:hAnsi="Arial"/>
                <w:b w:val="0"/>
                <w:sz w:val="15"/>
              </w:rPr>
              <w:t>Forecast 85-93% or comp set tightening</w:t>
            </w:r>
          </w:p>
        </w:tc>
        <w:tc>
          <w:tcPr>
            <w:tcW w:type="dxa" w:w="2091"/>
            <w:vAlign w:val="top"/>
          </w:tcPr>
          <w:p>
            <w:pPr>
              <w:spacing w:after="0"/>
            </w:pPr>
            <w:r/>
            <w:r>
              <w:rPr>
                <w:rFonts w:ascii="Arial" w:hAnsi="Arial"/>
                <w:b w:val="0"/>
                <w:sz w:val="15"/>
              </w:rPr>
              <w:t>Increase 10-20%; suite premiums expand.</w:t>
            </w:r>
          </w:p>
        </w:tc>
        <w:tc>
          <w:tcPr>
            <w:tcW w:type="dxa" w:w="2091"/>
            <w:vAlign w:val="top"/>
          </w:tcPr>
          <w:p>
            <w:pPr>
              <w:spacing w:after="0"/>
            </w:pPr>
            <w:r/>
            <w:r>
              <w:rPr>
                <w:rFonts w:ascii="Arial" w:hAnsi="Arial"/>
                <w:b w:val="0"/>
                <w:sz w:val="15"/>
              </w:rPr>
              <w:t>2-3 night min; CTA if needed.</w:t>
            </w:r>
          </w:p>
        </w:tc>
        <w:tc>
          <w:tcPr>
            <w:tcW w:type="dxa" w:w="2091"/>
            <w:vAlign w:val="top"/>
          </w:tcPr>
          <w:p>
            <w:pPr>
              <w:spacing w:after="0"/>
            </w:pPr>
            <w:r/>
            <w:r>
              <w:rPr>
                <w:rFonts w:ascii="Arial" w:hAnsi="Arial"/>
                <w:b w:val="0"/>
                <w:sz w:val="15"/>
              </w:rPr>
              <w:t>Close discounted rates and low-net channels.</w:t>
            </w:r>
          </w:p>
        </w:tc>
      </w:tr>
      <w:tr>
        <w:tc>
          <w:tcPr>
            <w:tcW w:type="dxa" w:w="2091"/>
            <w:vAlign w:val="top"/>
          </w:tcPr>
          <w:p>
            <w:pPr>
              <w:spacing w:after="0"/>
            </w:pPr>
            <w:r/>
            <w:r>
              <w:rPr>
                <w:rFonts w:ascii="Arial" w:hAnsi="Arial"/>
                <w:b w:val="0"/>
                <w:sz w:val="15"/>
              </w:rPr>
              <w:t>T6 Sellout</w:t>
            </w:r>
          </w:p>
        </w:tc>
        <w:tc>
          <w:tcPr>
            <w:tcW w:type="dxa" w:w="2091"/>
            <w:vAlign w:val="top"/>
          </w:tcPr>
          <w:p>
            <w:pPr>
              <w:spacing w:after="0"/>
            </w:pPr>
            <w:r/>
            <w:r>
              <w:rPr>
                <w:rFonts w:ascii="Arial" w:hAnsi="Arial"/>
                <w:b w:val="0"/>
                <w:sz w:val="15"/>
              </w:rPr>
              <w:t>Forecast &gt;93%, limited preferred rooms</w:t>
            </w:r>
          </w:p>
        </w:tc>
        <w:tc>
          <w:tcPr>
            <w:tcW w:type="dxa" w:w="2091"/>
            <w:vAlign w:val="top"/>
          </w:tcPr>
          <w:p>
            <w:pPr>
              <w:spacing w:after="0"/>
            </w:pPr>
            <w:r/>
            <w:r>
              <w:rPr>
                <w:rFonts w:ascii="Arial" w:hAnsi="Arial"/>
                <w:b w:val="0"/>
                <w:sz w:val="15"/>
              </w:rPr>
              <w:t>Last-room premium; protect best rooms.</w:t>
            </w:r>
          </w:p>
        </w:tc>
        <w:tc>
          <w:tcPr>
            <w:tcW w:type="dxa" w:w="2091"/>
            <w:vAlign w:val="top"/>
          </w:tcPr>
          <w:p>
            <w:pPr>
              <w:spacing w:after="0"/>
            </w:pPr>
            <w:r/>
            <w:r>
              <w:rPr>
                <w:rFonts w:ascii="Arial" w:hAnsi="Arial"/>
                <w:b w:val="0"/>
                <w:sz w:val="15"/>
              </w:rPr>
              <w:t>Tight cancel/deposit; no discounts.</w:t>
            </w:r>
          </w:p>
        </w:tc>
        <w:tc>
          <w:tcPr>
            <w:tcW w:type="dxa" w:w="2091"/>
            <w:vAlign w:val="top"/>
          </w:tcPr>
          <w:p>
            <w:pPr>
              <w:spacing w:after="0"/>
            </w:pPr>
            <w:r/>
            <w:r>
              <w:rPr>
                <w:rFonts w:ascii="Arial" w:hAnsi="Arial"/>
                <w:b w:val="0"/>
                <w:sz w:val="15"/>
              </w:rPr>
              <w:t>Direct priority; OTA parity but limited inventory.</w:t>
            </w:r>
          </w:p>
        </w:tc>
      </w:tr>
    </w:tbl>
    <w:p/>
    <w:p>
      <w:pPr>
        <w:pStyle w:val="Note"/>
      </w:pPr>
      <w:r>
        <w:t>Rate reductions should require the same documentation as rate increases. Each change should record trigger, action, expected pickup, and review date.</w:t>
      </w:r>
    </w:p>
    <w:p>
      <w:r>
        <w:br w:type="page"/>
      </w:r>
    </w:p>
    <w:p>
      <w:pPr>
        <w:pStyle w:val="SectionEyebrow"/>
      </w:pPr>
      <w:r>
        <w:t>MODULE 11</w:t>
      </w:r>
    </w:p>
    <w:p>
      <w:pPr>
        <w:pStyle w:val="Heading1"/>
      </w:pPr>
      <w:r>
        <w:t>Seasonality Strategy</w:t>
      </w:r>
    </w:p>
    <w:p>
      <w:r>
        <w:t>Seasonality in Santa Cruz is not limited to three broad seasons. Dream Inn should maintain at least seven pricing periods: winter soft, late-winter romance and Presidents Day, spring break and shoulder, early summer build, peak summer, late summer/back-to-school, and fall shoulder/holiday. Within each period, weekends and events can exceed the normal band.</w:t>
      </w:r>
    </w:p>
    <w:p>
      <w:r>
        <w:t>Peak season should emphasize rate integrity and restrictions, not heavy packages. Shoulder season should emphasize reasons to visit: surf, wine, dining, wellness, local experiences, and meetings. Winter should emphasize flexibility, romance, storm-watching, locals, dining, and low-cost value inclusions. Holidays should be separated from the surrounding season because they often have distinct booking curves and cancellation behavior.</w:t>
      </w:r>
    </w:p>
    <w:p>
      <w:r>
        <w:t>The revenue manager should update season definitions annually after reviewing demand, pickup, school calendars, Boardwalk schedule, group blocks, and weather patterns. Any season table should be considered a starting point, not a substitute for live pace and market signals.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Period</w:t>
            </w:r>
          </w:p>
        </w:tc>
        <w:tc>
          <w:tcPr>
            <w:tcW w:type="dxa" w:w="2613"/>
            <w:shd w:fill="D9EAF7"/>
            <w:vAlign w:val="center"/>
          </w:tcPr>
          <w:p>
            <w:pPr>
              <w:spacing w:after="0"/>
            </w:pPr>
            <w:r/>
            <w:r>
              <w:rPr>
                <w:rFonts w:ascii="Arial" w:hAnsi="Arial"/>
                <w:b/>
                <w:sz w:val="16"/>
              </w:rPr>
              <w:t>Demand character</w:t>
            </w:r>
          </w:p>
        </w:tc>
        <w:tc>
          <w:tcPr>
            <w:tcW w:type="dxa" w:w="2613"/>
            <w:shd w:fill="D9EAF7"/>
            <w:vAlign w:val="center"/>
          </w:tcPr>
          <w:p>
            <w:pPr>
              <w:spacing w:after="0"/>
            </w:pPr>
            <w:r/>
            <w:r>
              <w:rPr>
                <w:rFonts w:ascii="Arial" w:hAnsi="Arial"/>
                <w:b/>
                <w:sz w:val="16"/>
              </w:rPr>
              <w:t>Recommended posture</w:t>
            </w:r>
          </w:p>
        </w:tc>
        <w:tc>
          <w:tcPr>
            <w:tcW w:type="dxa" w:w="2613"/>
            <w:shd w:fill="D9EAF7"/>
            <w:vAlign w:val="center"/>
          </w:tcPr>
          <w:p>
            <w:pPr>
              <w:spacing w:after="0"/>
            </w:pPr>
            <w:r/>
            <w:r>
              <w:rPr>
                <w:rFonts w:ascii="Arial" w:hAnsi="Arial"/>
                <w:b/>
                <w:sz w:val="16"/>
              </w:rPr>
              <w:t>Primary offer style</w:t>
            </w:r>
          </w:p>
        </w:tc>
      </w:tr>
      <w:tr>
        <w:tc>
          <w:tcPr>
            <w:tcW w:type="dxa" w:w="2613"/>
            <w:vAlign w:val="top"/>
          </w:tcPr>
          <w:p>
            <w:pPr>
              <w:spacing w:after="0"/>
            </w:pPr>
            <w:r/>
            <w:r>
              <w:rPr>
                <w:rFonts w:ascii="Arial" w:hAnsi="Arial"/>
                <w:b w:val="0"/>
                <w:sz w:val="16"/>
              </w:rPr>
              <w:t>Jan-Feb winter</w:t>
            </w:r>
          </w:p>
        </w:tc>
        <w:tc>
          <w:tcPr>
            <w:tcW w:type="dxa" w:w="2613"/>
            <w:vAlign w:val="top"/>
          </w:tcPr>
          <w:p>
            <w:pPr>
              <w:spacing w:after="0"/>
            </w:pPr>
            <w:r/>
            <w:r>
              <w:rPr>
                <w:rFonts w:ascii="Arial" w:hAnsi="Arial"/>
                <w:b w:val="0"/>
                <w:sz w:val="16"/>
              </w:rPr>
              <w:t>Soft except holidays, romance dates, clear weekends</w:t>
            </w:r>
          </w:p>
        </w:tc>
        <w:tc>
          <w:tcPr>
            <w:tcW w:type="dxa" w:w="2613"/>
            <w:vAlign w:val="top"/>
          </w:tcPr>
          <w:p>
            <w:pPr>
              <w:spacing w:after="0"/>
            </w:pPr>
            <w:r/>
            <w:r>
              <w:rPr>
                <w:rFonts w:ascii="Arial" w:hAnsi="Arial"/>
                <w:b w:val="0"/>
                <w:sz w:val="16"/>
              </w:rPr>
              <w:t>Protect floor; stimulate direct demand.</w:t>
            </w:r>
          </w:p>
        </w:tc>
        <w:tc>
          <w:tcPr>
            <w:tcW w:type="dxa" w:w="2613"/>
            <w:vAlign w:val="top"/>
          </w:tcPr>
          <w:p>
            <w:pPr>
              <w:spacing w:after="0"/>
            </w:pPr>
            <w:r/>
            <w:r>
              <w:rPr>
                <w:rFonts w:ascii="Arial" w:hAnsi="Arial"/>
                <w:b w:val="0"/>
                <w:sz w:val="16"/>
              </w:rPr>
              <w:t>Romance, dining, parking, locals, flexible cancel.</w:t>
            </w:r>
          </w:p>
        </w:tc>
      </w:tr>
      <w:tr>
        <w:tc>
          <w:tcPr>
            <w:tcW w:type="dxa" w:w="2613"/>
            <w:vAlign w:val="top"/>
          </w:tcPr>
          <w:p>
            <w:pPr>
              <w:spacing w:after="0"/>
            </w:pPr>
            <w:r/>
            <w:r>
              <w:rPr>
                <w:rFonts w:ascii="Arial" w:hAnsi="Arial"/>
                <w:b w:val="0"/>
                <w:sz w:val="16"/>
              </w:rPr>
              <w:t>Mar-Apr spring break</w:t>
            </w:r>
          </w:p>
        </w:tc>
        <w:tc>
          <w:tcPr>
            <w:tcW w:type="dxa" w:w="2613"/>
            <w:vAlign w:val="top"/>
          </w:tcPr>
          <w:p>
            <w:pPr>
              <w:spacing w:after="0"/>
            </w:pPr>
            <w:r/>
            <w:r>
              <w:rPr>
                <w:rFonts w:ascii="Arial" w:hAnsi="Arial"/>
                <w:b w:val="0"/>
                <w:sz w:val="16"/>
              </w:rPr>
              <w:t>Family/leisure mix; weather variable</w:t>
            </w:r>
          </w:p>
        </w:tc>
        <w:tc>
          <w:tcPr>
            <w:tcW w:type="dxa" w:w="2613"/>
            <w:vAlign w:val="top"/>
          </w:tcPr>
          <w:p>
            <w:pPr>
              <w:spacing w:after="0"/>
            </w:pPr>
            <w:r/>
            <w:r>
              <w:rPr>
                <w:rFonts w:ascii="Arial" w:hAnsi="Arial"/>
                <w:b w:val="0"/>
                <w:sz w:val="16"/>
              </w:rPr>
              <w:t>Raise on school-break weeks; package weekdays.</w:t>
            </w:r>
          </w:p>
        </w:tc>
        <w:tc>
          <w:tcPr>
            <w:tcW w:type="dxa" w:w="2613"/>
            <w:vAlign w:val="top"/>
          </w:tcPr>
          <w:p>
            <w:pPr>
              <w:spacing w:after="0"/>
            </w:pPr>
            <w:r/>
            <w:r>
              <w:rPr>
                <w:rFonts w:ascii="Arial" w:hAnsi="Arial"/>
                <w:b w:val="0"/>
                <w:sz w:val="16"/>
              </w:rPr>
              <w:t>Family and outdoor packages.</w:t>
            </w:r>
          </w:p>
        </w:tc>
      </w:tr>
      <w:tr>
        <w:tc>
          <w:tcPr>
            <w:tcW w:type="dxa" w:w="2613"/>
            <w:vAlign w:val="top"/>
          </w:tcPr>
          <w:p>
            <w:pPr>
              <w:spacing w:after="0"/>
            </w:pPr>
            <w:r/>
            <w:r>
              <w:rPr>
                <w:rFonts w:ascii="Arial" w:hAnsi="Arial"/>
                <w:b w:val="0"/>
                <w:sz w:val="16"/>
              </w:rPr>
              <w:t>May-early Jun build</w:t>
            </w:r>
          </w:p>
        </w:tc>
        <w:tc>
          <w:tcPr>
            <w:tcW w:type="dxa" w:w="2613"/>
            <w:vAlign w:val="top"/>
          </w:tcPr>
          <w:p>
            <w:pPr>
              <w:spacing w:after="0"/>
            </w:pPr>
            <w:r/>
            <w:r>
              <w:rPr>
                <w:rFonts w:ascii="Arial" w:hAnsi="Arial"/>
                <w:b w:val="0"/>
                <w:sz w:val="16"/>
              </w:rPr>
              <w:t>Boardwalk ramp, graduations, spring weekends</w:t>
            </w:r>
          </w:p>
        </w:tc>
        <w:tc>
          <w:tcPr>
            <w:tcW w:type="dxa" w:w="2613"/>
            <w:vAlign w:val="top"/>
          </w:tcPr>
          <w:p>
            <w:pPr>
              <w:spacing w:after="0"/>
            </w:pPr>
            <w:r/>
            <w:r>
              <w:rPr>
                <w:rFonts w:ascii="Arial" w:hAnsi="Arial"/>
                <w:b w:val="0"/>
                <w:sz w:val="16"/>
              </w:rPr>
              <w:t>Event-based pricing; protect Saturdays.</w:t>
            </w:r>
          </w:p>
        </w:tc>
        <w:tc>
          <w:tcPr>
            <w:tcW w:type="dxa" w:w="2613"/>
            <w:vAlign w:val="top"/>
          </w:tcPr>
          <w:p>
            <w:pPr>
              <w:spacing w:after="0"/>
            </w:pPr>
            <w:r/>
            <w:r>
              <w:rPr>
                <w:rFonts w:ascii="Arial" w:hAnsi="Arial"/>
                <w:b w:val="0"/>
                <w:sz w:val="16"/>
              </w:rPr>
              <w:t>Early summer direct packages.</w:t>
            </w:r>
          </w:p>
        </w:tc>
      </w:tr>
      <w:tr>
        <w:tc>
          <w:tcPr>
            <w:tcW w:type="dxa" w:w="2613"/>
            <w:vAlign w:val="top"/>
          </w:tcPr>
          <w:p>
            <w:pPr>
              <w:spacing w:after="0"/>
            </w:pPr>
            <w:r/>
            <w:r>
              <w:rPr>
                <w:rFonts w:ascii="Arial" w:hAnsi="Arial"/>
                <w:b w:val="0"/>
                <w:sz w:val="16"/>
              </w:rPr>
              <w:t>Mid-Jun-Aug peak</w:t>
            </w:r>
          </w:p>
        </w:tc>
        <w:tc>
          <w:tcPr>
            <w:tcW w:type="dxa" w:w="2613"/>
            <w:vAlign w:val="top"/>
          </w:tcPr>
          <w:p>
            <w:pPr>
              <w:spacing w:after="0"/>
            </w:pPr>
            <w:r/>
            <w:r>
              <w:rPr>
                <w:rFonts w:ascii="Arial" w:hAnsi="Arial"/>
                <w:b w:val="0"/>
                <w:sz w:val="16"/>
              </w:rPr>
              <w:t>Highest leisure and Boardwalk demand</w:t>
            </w:r>
          </w:p>
        </w:tc>
        <w:tc>
          <w:tcPr>
            <w:tcW w:type="dxa" w:w="2613"/>
            <w:vAlign w:val="top"/>
          </w:tcPr>
          <w:p>
            <w:pPr>
              <w:spacing w:after="0"/>
            </w:pPr>
            <w:r/>
            <w:r>
              <w:rPr>
                <w:rFonts w:ascii="Arial" w:hAnsi="Arial"/>
                <w:b w:val="0"/>
                <w:sz w:val="16"/>
              </w:rPr>
              <w:t>Peak BAR, LOS, no deep discounts.</w:t>
            </w:r>
          </w:p>
        </w:tc>
        <w:tc>
          <w:tcPr>
            <w:tcW w:type="dxa" w:w="2613"/>
            <w:vAlign w:val="top"/>
          </w:tcPr>
          <w:p>
            <w:pPr>
              <w:spacing w:after="0"/>
            </w:pPr>
            <w:r/>
            <w:r>
              <w:rPr>
                <w:rFonts w:ascii="Arial" w:hAnsi="Arial"/>
                <w:b w:val="0"/>
                <w:sz w:val="16"/>
              </w:rPr>
              <w:t>Selective family packages priced above room-only.</w:t>
            </w:r>
          </w:p>
        </w:tc>
      </w:tr>
      <w:tr>
        <w:tc>
          <w:tcPr>
            <w:tcW w:type="dxa" w:w="2613"/>
            <w:vAlign w:val="top"/>
          </w:tcPr>
          <w:p>
            <w:pPr>
              <w:spacing w:after="0"/>
            </w:pPr>
            <w:r/>
            <w:r>
              <w:rPr>
                <w:rFonts w:ascii="Arial" w:hAnsi="Arial"/>
                <w:b w:val="0"/>
                <w:sz w:val="16"/>
              </w:rPr>
              <w:t>Late Aug-Sep</w:t>
            </w:r>
          </w:p>
        </w:tc>
        <w:tc>
          <w:tcPr>
            <w:tcW w:type="dxa" w:w="2613"/>
            <w:vAlign w:val="top"/>
          </w:tcPr>
          <w:p>
            <w:pPr>
              <w:spacing w:after="0"/>
            </w:pPr>
            <w:r/>
            <w:r>
              <w:rPr>
                <w:rFonts w:ascii="Arial" w:hAnsi="Arial"/>
                <w:b w:val="0"/>
                <w:sz w:val="16"/>
              </w:rPr>
              <w:t>Warm weather, post-school softening</w:t>
            </w:r>
          </w:p>
        </w:tc>
        <w:tc>
          <w:tcPr>
            <w:tcW w:type="dxa" w:w="2613"/>
            <w:vAlign w:val="top"/>
          </w:tcPr>
          <w:p>
            <w:pPr>
              <w:spacing w:after="0"/>
            </w:pPr>
            <w:r/>
            <w:r>
              <w:rPr>
                <w:rFonts w:ascii="Arial" w:hAnsi="Arial"/>
                <w:b w:val="0"/>
                <w:sz w:val="16"/>
              </w:rPr>
              <w:t>Manage pace by DOW; keep weekend premium.</w:t>
            </w:r>
          </w:p>
        </w:tc>
        <w:tc>
          <w:tcPr>
            <w:tcW w:type="dxa" w:w="2613"/>
            <w:vAlign w:val="top"/>
          </w:tcPr>
          <w:p>
            <w:pPr>
              <w:spacing w:after="0"/>
            </w:pPr>
            <w:r/>
            <w:r>
              <w:rPr>
                <w:rFonts w:ascii="Arial" w:hAnsi="Arial"/>
                <w:b w:val="0"/>
                <w:sz w:val="16"/>
              </w:rPr>
              <w:t>Stay-longer and midweek offers.</w:t>
            </w:r>
          </w:p>
        </w:tc>
      </w:tr>
      <w:tr>
        <w:tc>
          <w:tcPr>
            <w:tcW w:type="dxa" w:w="2613"/>
            <w:vAlign w:val="top"/>
          </w:tcPr>
          <w:p>
            <w:pPr>
              <w:spacing w:after="0"/>
            </w:pPr>
            <w:r/>
            <w:r>
              <w:rPr>
                <w:rFonts w:ascii="Arial" w:hAnsi="Arial"/>
                <w:b w:val="0"/>
                <w:sz w:val="16"/>
              </w:rPr>
              <w:t>Oct-Nov fall shoulder</w:t>
            </w:r>
          </w:p>
        </w:tc>
        <w:tc>
          <w:tcPr>
            <w:tcW w:type="dxa" w:w="2613"/>
            <w:vAlign w:val="top"/>
          </w:tcPr>
          <w:p>
            <w:pPr>
              <w:spacing w:after="0"/>
            </w:pPr>
            <w:r/>
            <w:r>
              <w:rPr>
                <w:rFonts w:ascii="Arial" w:hAnsi="Arial"/>
                <w:b w:val="0"/>
                <w:sz w:val="16"/>
              </w:rPr>
              <w:t>Surf/outdoor/weddings, some soft weekdays</w:t>
            </w:r>
          </w:p>
        </w:tc>
        <w:tc>
          <w:tcPr>
            <w:tcW w:type="dxa" w:w="2613"/>
            <w:vAlign w:val="top"/>
          </w:tcPr>
          <w:p>
            <w:pPr>
              <w:spacing w:after="0"/>
            </w:pPr>
            <w:r/>
            <w:r>
              <w:rPr>
                <w:rFonts w:ascii="Arial" w:hAnsi="Arial"/>
                <w:b w:val="0"/>
                <w:sz w:val="16"/>
              </w:rPr>
              <w:t>Use segmented packages; sell meetings.</w:t>
            </w:r>
          </w:p>
        </w:tc>
        <w:tc>
          <w:tcPr>
            <w:tcW w:type="dxa" w:w="2613"/>
            <w:vAlign w:val="top"/>
          </w:tcPr>
          <w:p>
            <w:pPr>
              <w:spacing w:after="0"/>
            </w:pPr>
            <w:r/>
            <w:r>
              <w:rPr>
                <w:rFonts w:ascii="Arial" w:hAnsi="Arial"/>
                <w:b w:val="0"/>
                <w:sz w:val="16"/>
              </w:rPr>
              <w:t>Surf, wine, dining, meeting value.</w:t>
            </w:r>
          </w:p>
        </w:tc>
      </w:tr>
      <w:tr>
        <w:tc>
          <w:tcPr>
            <w:tcW w:type="dxa" w:w="2613"/>
            <w:vAlign w:val="top"/>
          </w:tcPr>
          <w:p>
            <w:pPr>
              <w:spacing w:after="0"/>
            </w:pPr>
            <w:r/>
            <w:r>
              <w:rPr>
                <w:rFonts w:ascii="Arial" w:hAnsi="Arial"/>
                <w:b w:val="0"/>
                <w:sz w:val="16"/>
              </w:rPr>
              <w:t>Dec holiday</w:t>
            </w:r>
          </w:p>
        </w:tc>
        <w:tc>
          <w:tcPr>
            <w:tcW w:type="dxa" w:w="2613"/>
            <w:vAlign w:val="top"/>
          </w:tcPr>
          <w:p>
            <w:pPr>
              <w:spacing w:after="0"/>
            </w:pPr>
            <w:r/>
            <w:r>
              <w:rPr>
                <w:rFonts w:ascii="Arial" w:hAnsi="Arial"/>
                <w:b w:val="0"/>
                <w:sz w:val="16"/>
              </w:rPr>
              <w:t>Mixed: soft early Dec, holiday spikes</w:t>
            </w:r>
          </w:p>
        </w:tc>
        <w:tc>
          <w:tcPr>
            <w:tcW w:type="dxa" w:w="2613"/>
            <w:vAlign w:val="top"/>
          </w:tcPr>
          <w:p>
            <w:pPr>
              <w:spacing w:after="0"/>
            </w:pPr>
            <w:r/>
            <w:r>
              <w:rPr>
                <w:rFonts w:ascii="Arial" w:hAnsi="Arial"/>
                <w:b w:val="0"/>
                <w:sz w:val="16"/>
              </w:rPr>
              <w:t>Separate pre-holiday soft from holiday compression.</w:t>
            </w:r>
          </w:p>
        </w:tc>
        <w:tc>
          <w:tcPr>
            <w:tcW w:type="dxa" w:w="2613"/>
            <w:vAlign w:val="top"/>
          </w:tcPr>
          <w:p>
            <w:pPr>
              <w:spacing w:after="0"/>
            </w:pPr>
            <w:r/>
            <w:r>
              <w:rPr>
                <w:rFonts w:ascii="Arial" w:hAnsi="Arial"/>
                <w:b w:val="0"/>
                <w:sz w:val="16"/>
              </w:rPr>
              <w:t>Festive packages, advance purchase, value add.</w:t>
            </w:r>
          </w:p>
        </w:tc>
      </w:tr>
    </w:tbl>
    <w:p/>
    <w:p>
      <w:r>
        <w:br w:type="page"/>
      </w:r>
    </w:p>
    <w:p>
      <w:pPr>
        <w:pStyle w:val="SectionEyebrow"/>
      </w:pPr>
      <w:r>
        <w:t>MODULE 12</w:t>
      </w:r>
    </w:p>
    <w:p>
      <w:pPr>
        <w:pStyle w:val="Heading1"/>
      </w:pPr>
      <w:r>
        <w:t>Day-of-Week Strategy</w:t>
      </w:r>
    </w:p>
    <w:p>
      <w:r>
        <w:t>The property should operate with a day-of-week ladder that reflects leisure demand. Fridays and Saturdays often carry the strongest drive-market and Boardwalk demand. Sundays can be valuable as stay-through nights but may need targeted extension pricing. Mondays through Thursdays vary by season: in summer, they can be strong family dates; in winter, they may need demand stimulation and group base.</w:t>
      </w:r>
    </w:p>
    <w:p>
      <w:r>
        <w:t>The most common mistake is lowering Friday or Saturday too early because midweek is weak. Weekend demand and weekday demand should be priced separately. Another common mistake is ignoring Sunday. A discounted Sunday that converts a two-night weekend into a three-night stay can add meaningful revenue while lowering housekeeping pressure and reducing checkout volume.</w:t>
      </w:r>
    </w:p>
    <w:p>
      <w:r>
        <w:t>Day-of-week strategy should also align with Boardwalk programming. When evening events, free movies, summer discount nights, or World Cup celebrations run on specific weekdays, those weekdays should not be treated as normal low-demand days. They may support a higher BAR, a minimum stay, or package inclusions tied to local experiences.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Day</w:t>
            </w:r>
          </w:p>
        </w:tc>
        <w:tc>
          <w:tcPr>
            <w:tcW w:type="dxa" w:w="2613"/>
            <w:shd w:fill="D9EAF7"/>
            <w:vAlign w:val="center"/>
          </w:tcPr>
          <w:p>
            <w:pPr>
              <w:spacing w:after="0"/>
            </w:pPr>
            <w:r/>
            <w:r>
              <w:rPr>
                <w:rFonts w:ascii="Arial" w:hAnsi="Arial"/>
                <w:b/>
                <w:sz w:val="16"/>
              </w:rPr>
              <w:t>Base posture</w:t>
            </w:r>
          </w:p>
        </w:tc>
        <w:tc>
          <w:tcPr>
            <w:tcW w:type="dxa" w:w="2613"/>
            <w:shd w:fill="D9EAF7"/>
            <w:vAlign w:val="center"/>
          </w:tcPr>
          <w:p>
            <w:pPr>
              <w:spacing w:after="0"/>
            </w:pPr>
            <w:r/>
            <w:r>
              <w:rPr>
                <w:rFonts w:ascii="Arial" w:hAnsi="Arial"/>
                <w:b/>
                <w:sz w:val="16"/>
              </w:rPr>
              <w:t>Peak-season rule</w:t>
            </w:r>
          </w:p>
        </w:tc>
        <w:tc>
          <w:tcPr>
            <w:tcW w:type="dxa" w:w="2613"/>
            <w:shd w:fill="D9EAF7"/>
            <w:vAlign w:val="center"/>
          </w:tcPr>
          <w:p>
            <w:pPr>
              <w:spacing w:after="0"/>
            </w:pPr>
            <w:r/>
            <w:r>
              <w:rPr>
                <w:rFonts w:ascii="Arial" w:hAnsi="Arial"/>
                <w:b/>
                <w:sz w:val="16"/>
              </w:rPr>
              <w:t>Soft-season rule</w:t>
            </w:r>
          </w:p>
        </w:tc>
      </w:tr>
      <w:tr>
        <w:tc>
          <w:tcPr>
            <w:tcW w:type="dxa" w:w="2613"/>
            <w:vAlign w:val="top"/>
          </w:tcPr>
          <w:p>
            <w:pPr>
              <w:spacing w:after="0"/>
            </w:pPr>
            <w:r/>
            <w:r>
              <w:rPr>
                <w:rFonts w:ascii="Arial" w:hAnsi="Arial"/>
                <w:b w:val="0"/>
                <w:sz w:val="16"/>
              </w:rPr>
              <w:t>Monday</w:t>
            </w:r>
          </w:p>
        </w:tc>
        <w:tc>
          <w:tcPr>
            <w:tcW w:type="dxa" w:w="2613"/>
            <w:vAlign w:val="top"/>
          </w:tcPr>
          <w:p>
            <w:pPr>
              <w:spacing w:after="0"/>
            </w:pPr>
            <w:r/>
            <w:r>
              <w:rPr>
                <w:rFonts w:ascii="Arial" w:hAnsi="Arial"/>
                <w:b w:val="0"/>
                <w:sz w:val="16"/>
              </w:rPr>
              <w:t>Usually soft outside holidays</w:t>
            </w:r>
          </w:p>
        </w:tc>
        <w:tc>
          <w:tcPr>
            <w:tcW w:type="dxa" w:w="2613"/>
            <w:vAlign w:val="top"/>
          </w:tcPr>
          <w:p>
            <w:pPr>
              <w:spacing w:after="0"/>
            </w:pPr>
            <w:r/>
            <w:r>
              <w:rPr>
                <w:rFonts w:ascii="Arial" w:hAnsi="Arial"/>
                <w:b w:val="0"/>
                <w:sz w:val="16"/>
              </w:rPr>
              <w:t>Moderate BAR if families stay through; use stay-longer incentives.</w:t>
            </w:r>
          </w:p>
        </w:tc>
        <w:tc>
          <w:tcPr>
            <w:tcW w:type="dxa" w:w="2613"/>
            <w:vAlign w:val="top"/>
          </w:tcPr>
          <w:p>
            <w:pPr>
              <w:spacing w:after="0"/>
            </w:pPr>
            <w:r/>
            <w:r>
              <w:rPr>
                <w:rFonts w:ascii="Arial" w:hAnsi="Arial"/>
                <w:b w:val="0"/>
                <w:sz w:val="16"/>
              </w:rPr>
              <w:t>Direct-value offers and group base.</w:t>
            </w:r>
          </w:p>
        </w:tc>
      </w:tr>
      <w:tr>
        <w:tc>
          <w:tcPr>
            <w:tcW w:type="dxa" w:w="2613"/>
            <w:vAlign w:val="top"/>
          </w:tcPr>
          <w:p>
            <w:pPr>
              <w:spacing w:after="0"/>
            </w:pPr>
            <w:r/>
            <w:r>
              <w:rPr>
                <w:rFonts w:ascii="Arial" w:hAnsi="Arial"/>
                <w:b w:val="0"/>
                <w:sz w:val="16"/>
              </w:rPr>
              <w:t>Tuesday</w:t>
            </w:r>
          </w:p>
        </w:tc>
        <w:tc>
          <w:tcPr>
            <w:tcW w:type="dxa" w:w="2613"/>
            <w:vAlign w:val="top"/>
          </w:tcPr>
          <w:p>
            <w:pPr>
              <w:spacing w:after="0"/>
            </w:pPr>
            <w:r/>
            <w:r>
              <w:rPr>
                <w:rFonts w:ascii="Arial" w:hAnsi="Arial"/>
                <w:b w:val="0"/>
                <w:sz w:val="16"/>
              </w:rPr>
              <w:t>Softest weekday in many weeks</w:t>
            </w:r>
          </w:p>
        </w:tc>
        <w:tc>
          <w:tcPr>
            <w:tcW w:type="dxa" w:w="2613"/>
            <w:vAlign w:val="top"/>
          </w:tcPr>
          <w:p>
            <w:pPr>
              <w:spacing w:after="0"/>
            </w:pPr>
            <w:r/>
            <w:r>
              <w:rPr>
                <w:rFonts w:ascii="Arial" w:hAnsi="Arial"/>
                <w:b w:val="0"/>
                <w:sz w:val="16"/>
              </w:rPr>
              <w:t>Maintain if Boardwalk/event demand exists.</w:t>
            </w:r>
          </w:p>
        </w:tc>
        <w:tc>
          <w:tcPr>
            <w:tcW w:type="dxa" w:w="2613"/>
            <w:vAlign w:val="top"/>
          </w:tcPr>
          <w:p>
            <w:pPr>
              <w:spacing w:after="0"/>
            </w:pPr>
            <w:r/>
            <w:r>
              <w:rPr>
                <w:rFonts w:ascii="Arial" w:hAnsi="Arial"/>
                <w:b w:val="0"/>
                <w:sz w:val="16"/>
              </w:rPr>
              <w:t>CRM/private offers, meeting demand, packaged value.</w:t>
            </w:r>
          </w:p>
        </w:tc>
      </w:tr>
      <w:tr>
        <w:tc>
          <w:tcPr>
            <w:tcW w:type="dxa" w:w="2613"/>
            <w:vAlign w:val="top"/>
          </w:tcPr>
          <w:p>
            <w:pPr>
              <w:spacing w:after="0"/>
            </w:pPr>
            <w:r/>
            <w:r>
              <w:rPr>
                <w:rFonts w:ascii="Arial" w:hAnsi="Arial"/>
                <w:b w:val="0"/>
                <w:sz w:val="16"/>
              </w:rPr>
              <w:t>Wednesday</w:t>
            </w:r>
          </w:p>
        </w:tc>
        <w:tc>
          <w:tcPr>
            <w:tcW w:type="dxa" w:w="2613"/>
            <w:vAlign w:val="top"/>
          </w:tcPr>
          <w:p>
            <w:pPr>
              <w:spacing w:after="0"/>
            </w:pPr>
            <w:r/>
            <w:r>
              <w:rPr>
                <w:rFonts w:ascii="Arial" w:hAnsi="Arial"/>
                <w:b w:val="0"/>
                <w:sz w:val="16"/>
              </w:rPr>
              <w:t>Build day; groups possible</w:t>
            </w:r>
          </w:p>
        </w:tc>
        <w:tc>
          <w:tcPr>
            <w:tcW w:type="dxa" w:w="2613"/>
            <w:vAlign w:val="top"/>
          </w:tcPr>
          <w:p>
            <w:pPr>
              <w:spacing w:after="0"/>
            </w:pPr>
            <w:r/>
            <w:r>
              <w:rPr>
                <w:rFonts w:ascii="Arial" w:hAnsi="Arial"/>
                <w:b w:val="0"/>
                <w:sz w:val="16"/>
              </w:rPr>
              <w:t>Rate by pickup and events.</w:t>
            </w:r>
          </w:p>
        </w:tc>
        <w:tc>
          <w:tcPr>
            <w:tcW w:type="dxa" w:w="2613"/>
            <w:vAlign w:val="top"/>
          </w:tcPr>
          <w:p>
            <w:pPr>
              <w:spacing w:after="0"/>
            </w:pPr>
            <w:r/>
            <w:r>
              <w:rPr>
                <w:rFonts w:ascii="Arial" w:hAnsi="Arial"/>
                <w:b w:val="0"/>
                <w:sz w:val="16"/>
              </w:rPr>
              <w:t>Use packages and local dining incentives.</w:t>
            </w:r>
          </w:p>
        </w:tc>
      </w:tr>
      <w:tr>
        <w:tc>
          <w:tcPr>
            <w:tcW w:type="dxa" w:w="2613"/>
            <w:vAlign w:val="top"/>
          </w:tcPr>
          <w:p>
            <w:pPr>
              <w:spacing w:after="0"/>
            </w:pPr>
            <w:r/>
            <w:r>
              <w:rPr>
                <w:rFonts w:ascii="Arial" w:hAnsi="Arial"/>
                <w:b w:val="0"/>
                <w:sz w:val="16"/>
              </w:rPr>
              <w:t>Thursday</w:t>
            </w:r>
          </w:p>
        </w:tc>
        <w:tc>
          <w:tcPr>
            <w:tcW w:type="dxa" w:w="2613"/>
            <w:vAlign w:val="top"/>
          </w:tcPr>
          <w:p>
            <w:pPr>
              <w:spacing w:after="0"/>
            </w:pPr>
            <w:r/>
            <w:r>
              <w:rPr>
                <w:rFonts w:ascii="Arial" w:hAnsi="Arial"/>
                <w:b w:val="0"/>
                <w:sz w:val="16"/>
              </w:rPr>
              <w:t>Weekend shoulder</w:t>
            </w:r>
          </w:p>
        </w:tc>
        <w:tc>
          <w:tcPr>
            <w:tcW w:type="dxa" w:w="2613"/>
            <w:vAlign w:val="top"/>
          </w:tcPr>
          <w:p>
            <w:pPr>
              <w:spacing w:after="0"/>
            </w:pPr>
            <w:r/>
            <w:r>
              <w:rPr>
                <w:rFonts w:ascii="Arial" w:hAnsi="Arial"/>
                <w:b w:val="0"/>
                <w:sz w:val="16"/>
              </w:rPr>
              <w:t>Price above Mon-Wed; encourage Thu-Sun stays.</w:t>
            </w:r>
          </w:p>
        </w:tc>
        <w:tc>
          <w:tcPr>
            <w:tcW w:type="dxa" w:w="2613"/>
            <w:vAlign w:val="top"/>
          </w:tcPr>
          <w:p>
            <w:pPr>
              <w:spacing w:after="0"/>
            </w:pPr>
            <w:r/>
            <w:r>
              <w:rPr>
                <w:rFonts w:ascii="Arial" w:hAnsi="Arial"/>
                <w:b w:val="0"/>
                <w:sz w:val="16"/>
              </w:rPr>
              <w:t>Advance-purchase and 2-night shoulder offers.</w:t>
            </w:r>
          </w:p>
        </w:tc>
      </w:tr>
      <w:tr>
        <w:tc>
          <w:tcPr>
            <w:tcW w:type="dxa" w:w="2613"/>
            <w:vAlign w:val="top"/>
          </w:tcPr>
          <w:p>
            <w:pPr>
              <w:spacing w:after="0"/>
            </w:pPr>
            <w:r/>
            <w:r>
              <w:rPr>
                <w:rFonts w:ascii="Arial" w:hAnsi="Arial"/>
                <w:b w:val="0"/>
                <w:sz w:val="16"/>
              </w:rPr>
              <w:t>Friday</w:t>
            </w:r>
          </w:p>
        </w:tc>
        <w:tc>
          <w:tcPr>
            <w:tcW w:type="dxa" w:w="2613"/>
            <w:vAlign w:val="top"/>
          </w:tcPr>
          <w:p>
            <w:pPr>
              <w:spacing w:after="0"/>
            </w:pPr>
            <w:r/>
            <w:r>
              <w:rPr>
                <w:rFonts w:ascii="Arial" w:hAnsi="Arial"/>
                <w:b w:val="0"/>
                <w:sz w:val="16"/>
              </w:rPr>
              <w:t>High drive-market demand</w:t>
            </w:r>
          </w:p>
        </w:tc>
        <w:tc>
          <w:tcPr>
            <w:tcW w:type="dxa" w:w="2613"/>
            <w:vAlign w:val="top"/>
          </w:tcPr>
          <w:p>
            <w:pPr>
              <w:spacing w:after="0"/>
            </w:pPr>
            <w:r/>
            <w:r>
              <w:rPr>
                <w:rFonts w:ascii="Arial" w:hAnsi="Arial"/>
                <w:b w:val="0"/>
                <w:sz w:val="16"/>
              </w:rPr>
              <w:t>Premium BAR, 2-night min where justified.</w:t>
            </w:r>
          </w:p>
        </w:tc>
        <w:tc>
          <w:tcPr>
            <w:tcW w:type="dxa" w:w="2613"/>
            <w:vAlign w:val="top"/>
          </w:tcPr>
          <w:p>
            <w:pPr>
              <w:spacing w:after="0"/>
            </w:pPr>
            <w:r/>
            <w:r>
              <w:rPr>
                <w:rFonts w:ascii="Arial" w:hAnsi="Arial"/>
                <w:b w:val="0"/>
                <w:sz w:val="16"/>
              </w:rPr>
              <w:t>Protect rate; do not panic discount before 72-hour pickup.</w:t>
            </w:r>
          </w:p>
        </w:tc>
      </w:tr>
      <w:tr>
        <w:tc>
          <w:tcPr>
            <w:tcW w:type="dxa" w:w="2613"/>
            <w:vAlign w:val="top"/>
          </w:tcPr>
          <w:p>
            <w:pPr>
              <w:spacing w:after="0"/>
            </w:pPr>
            <w:r/>
            <w:r>
              <w:rPr>
                <w:rFonts w:ascii="Arial" w:hAnsi="Arial"/>
                <w:b w:val="0"/>
                <w:sz w:val="16"/>
              </w:rPr>
              <w:t>Saturday</w:t>
            </w:r>
          </w:p>
        </w:tc>
        <w:tc>
          <w:tcPr>
            <w:tcW w:type="dxa" w:w="2613"/>
            <w:vAlign w:val="top"/>
          </w:tcPr>
          <w:p>
            <w:pPr>
              <w:spacing w:after="0"/>
            </w:pPr>
            <w:r/>
            <w:r>
              <w:rPr>
                <w:rFonts w:ascii="Arial" w:hAnsi="Arial"/>
                <w:b w:val="0"/>
                <w:sz w:val="16"/>
              </w:rPr>
              <w:t>Highest leisure compression</w:t>
            </w:r>
          </w:p>
        </w:tc>
        <w:tc>
          <w:tcPr>
            <w:tcW w:type="dxa" w:w="2613"/>
            <w:vAlign w:val="top"/>
          </w:tcPr>
          <w:p>
            <w:pPr>
              <w:spacing w:after="0"/>
            </w:pPr>
            <w:r/>
            <w:r>
              <w:rPr>
                <w:rFonts w:ascii="Arial" w:hAnsi="Arial"/>
                <w:b w:val="0"/>
                <w:sz w:val="16"/>
              </w:rPr>
              <w:t>Max BAR, last-room premium, close discounts.</w:t>
            </w:r>
          </w:p>
        </w:tc>
        <w:tc>
          <w:tcPr>
            <w:tcW w:type="dxa" w:w="2613"/>
            <w:vAlign w:val="top"/>
          </w:tcPr>
          <w:p>
            <w:pPr>
              <w:spacing w:after="0"/>
            </w:pPr>
            <w:r/>
            <w:r>
              <w:rPr>
                <w:rFonts w:ascii="Arial" w:hAnsi="Arial"/>
                <w:b w:val="0"/>
                <w:sz w:val="16"/>
              </w:rPr>
              <w:t>Rate confidence; packages above room-only.</w:t>
            </w:r>
          </w:p>
        </w:tc>
      </w:tr>
      <w:tr>
        <w:tc>
          <w:tcPr>
            <w:tcW w:type="dxa" w:w="2613"/>
            <w:vAlign w:val="top"/>
          </w:tcPr>
          <w:p>
            <w:pPr>
              <w:spacing w:after="0"/>
            </w:pPr>
            <w:r/>
            <w:r>
              <w:rPr>
                <w:rFonts w:ascii="Arial" w:hAnsi="Arial"/>
                <w:b w:val="0"/>
                <w:sz w:val="16"/>
              </w:rPr>
              <w:t>Sunday</w:t>
            </w:r>
          </w:p>
        </w:tc>
        <w:tc>
          <w:tcPr>
            <w:tcW w:type="dxa" w:w="2613"/>
            <w:vAlign w:val="top"/>
          </w:tcPr>
          <w:p>
            <w:pPr>
              <w:spacing w:after="0"/>
            </w:pPr>
            <w:r/>
            <w:r>
              <w:rPr>
                <w:rFonts w:ascii="Arial" w:hAnsi="Arial"/>
                <w:b w:val="0"/>
                <w:sz w:val="16"/>
              </w:rPr>
              <w:t>Extension opportunity</w:t>
            </w:r>
          </w:p>
        </w:tc>
        <w:tc>
          <w:tcPr>
            <w:tcW w:type="dxa" w:w="2613"/>
            <w:vAlign w:val="top"/>
          </w:tcPr>
          <w:p>
            <w:pPr>
              <w:spacing w:after="0"/>
            </w:pPr>
            <w:r/>
            <w:r>
              <w:rPr>
                <w:rFonts w:ascii="Arial" w:hAnsi="Arial"/>
                <w:b w:val="0"/>
                <w:sz w:val="16"/>
              </w:rPr>
              <w:t>Discount only if it extends stay or fills gap.</w:t>
            </w:r>
          </w:p>
        </w:tc>
        <w:tc>
          <w:tcPr>
            <w:tcW w:type="dxa" w:w="2613"/>
            <w:vAlign w:val="top"/>
          </w:tcPr>
          <w:p>
            <w:pPr>
              <w:spacing w:after="0"/>
            </w:pPr>
            <w:r/>
            <w:r>
              <w:rPr>
                <w:rFonts w:ascii="Arial" w:hAnsi="Arial"/>
                <w:b w:val="0"/>
                <w:sz w:val="16"/>
              </w:rPr>
              <w:t>Stayover offers, late checkout, dining credit.</w:t>
            </w:r>
          </w:p>
        </w:tc>
      </w:tr>
    </w:tbl>
    <w:p/>
    <w:p>
      <w:r>
        <w:br w:type="page"/>
      </w:r>
    </w:p>
    <w:p>
      <w:pPr>
        <w:pStyle w:val="SectionEyebrow"/>
      </w:pPr>
      <w:r>
        <w:t>MODULE 13</w:t>
      </w:r>
    </w:p>
    <w:p>
      <w:pPr>
        <w:pStyle w:val="Heading1"/>
      </w:pPr>
      <w:r>
        <w:t>Booking-Window and Pace Rules</w:t>
      </w:r>
    </w:p>
    <w:p>
      <w:r>
        <w:t>Booking-window strategy matters because different segments book at different times. Weddings and social groups may book many months ahead. Summer family travelers often plan early but also respond to short-window weather. Bay Area drive-market guests may book within 0-14 days. OTA bargain shoppers often appear later when public rates are visible and alternatives are comparable.</w:t>
      </w:r>
    </w:p>
    <w:p>
      <w:r>
        <w:t>Dream Inn should use a three-layer pace review: long lead (180-91 days), medium lead (90-31 days), and short lead (30-0 days). Long-lead rates protect future upside and create early compression signals. Medium lead is the main period for restrictions and package decisions. Short lead focuses on inventory, room-type premiums, channel close-outs, and tactical direct offers.</w:t>
      </w:r>
    </w:p>
    <w:p>
      <w:r>
        <w:t>Pace should be compared to multiple baselines: same date last year, same weekday pattern, budget forecast, season average, and current comp-set behavior. A date can be pacing behind last year but ahead of budget, or behind occupancy but ahead in ADR. The rate action should reflect the full picture.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Booking window</w:t>
            </w:r>
          </w:p>
        </w:tc>
        <w:tc>
          <w:tcPr>
            <w:tcW w:type="dxa" w:w="2613"/>
            <w:shd w:fill="D9EAF7"/>
            <w:vAlign w:val="center"/>
          </w:tcPr>
          <w:p>
            <w:pPr>
              <w:spacing w:after="0"/>
            </w:pPr>
            <w:r/>
            <w:r>
              <w:rPr>
                <w:rFonts w:ascii="Arial" w:hAnsi="Arial"/>
                <w:b/>
                <w:sz w:val="16"/>
              </w:rPr>
              <w:t>What to watch</w:t>
            </w:r>
          </w:p>
        </w:tc>
        <w:tc>
          <w:tcPr>
            <w:tcW w:type="dxa" w:w="2613"/>
            <w:shd w:fill="D9EAF7"/>
            <w:vAlign w:val="center"/>
          </w:tcPr>
          <w:p>
            <w:pPr>
              <w:spacing w:after="0"/>
            </w:pPr>
            <w:r/>
            <w:r>
              <w:rPr>
                <w:rFonts w:ascii="Arial" w:hAnsi="Arial"/>
                <w:b/>
                <w:sz w:val="16"/>
              </w:rPr>
              <w:t>Rate action</w:t>
            </w:r>
          </w:p>
        </w:tc>
        <w:tc>
          <w:tcPr>
            <w:tcW w:type="dxa" w:w="2613"/>
            <w:shd w:fill="D9EAF7"/>
            <w:vAlign w:val="center"/>
          </w:tcPr>
          <w:p>
            <w:pPr>
              <w:spacing w:after="0"/>
            </w:pPr>
            <w:r/>
            <w:r>
              <w:rPr>
                <w:rFonts w:ascii="Arial" w:hAnsi="Arial"/>
                <w:b/>
                <w:sz w:val="16"/>
              </w:rPr>
              <w:t>Restriction/channel action</w:t>
            </w:r>
          </w:p>
        </w:tc>
      </w:tr>
      <w:tr>
        <w:tc>
          <w:tcPr>
            <w:tcW w:type="dxa" w:w="2613"/>
            <w:vAlign w:val="top"/>
          </w:tcPr>
          <w:p>
            <w:pPr>
              <w:spacing w:after="0"/>
            </w:pPr>
            <w:r/>
            <w:r>
              <w:rPr>
                <w:rFonts w:ascii="Arial" w:hAnsi="Arial"/>
                <w:b w:val="0"/>
                <w:sz w:val="16"/>
              </w:rPr>
              <w:t>180-91 days</w:t>
            </w:r>
          </w:p>
        </w:tc>
        <w:tc>
          <w:tcPr>
            <w:tcW w:type="dxa" w:w="2613"/>
            <w:vAlign w:val="top"/>
          </w:tcPr>
          <w:p>
            <w:pPr>
              <w:spacing w:after="0"/>
            </w:pPr>
            <w:r/>
            <w:r>
              <w:rPr>
                <w:rFonts w:ascii="Arial" w:hAnsi="Arial"/>
                <w:b w:val="0"/>
                <w:sz w:val="16"/>
              </w:rPr>
              <w:t>Group blocks, early event dates, suite demand, holidays</w:t>
            </w:r>
          </w:p>
        </w:tc>
        <w:tc>
          <w:tcPr>
            <w:tcW w:type="dxa" w:w="2613"/>
            <w:vAlign w:val="top"/>
          </w:tcPr>
          <w:p>
            <w:pPr>
              <w:spacing w:after="0"/>
            </w:pPr>
            <w:r/>
            <w:r>
              <w:rPr>
                <w:rFonts w:ascii="Arial" w:hAnsi="Arial"/>
                <w:b w:val="0"/>
                <w:sz w:val="16"/>
              </w:rPr>
              <w:t>Open at confident upper shoulder/peak band; avoid low opening rates.</w:t>
            </w:r>
          </w:p>
        </w:tc>
        <w:tc>
          <w:tcPr>
            <w:tcW w:type="dxa" w:w="2613"/>
            <w:vAlign w:val="top"/>
          </w:tcPr>
          <w:p>
            <w:pPr>
              <w:spacing w:after="0"/>
            </w:pPr>
            <w:r/>
            <w:r>
              <w:rPr>
                <w:rFonts w:ascii="Arial" w:hAnsi="Arial"/>
                <w:b w:val="0"/>
                <w:sz w:val="16"/>
              </w:rPr>
              <w:t>Set blackouts, event flags, early LOS on known peak dates.</w:t>
            </w:r>
          </w:p>
        </w:tc>
      </w:tr>
      <w:tr>
        <w:tc>
          <w:tcPr>
            <w:tcW w:type="dxa" w:w="2613"/>
            <w:vAlign w:val="top"/>
          </w:tcPr>
          <w:p>
            <w:pPr>
              <w:spacing w:after="0"/>
            </w:pPr>
            <w:r/>
            <w:r>
              <w:rPr>
                <w:rFonts w:ascii="Arial" w:hAnsi="Arial"/>
                <w:b w:val="0"/>
                <w:sz w:val="16"/>
              </w:rPr>
              <w:t>90-31 days</w:t>
            </w:r>
          </w:p>
        </w:tc>
        <w:tc>
          <w:tcPr>
            <w:tcW w:type="dxa" w:w="2613"/>
            <w:vAlign w:val="top"/>
          </w:tcPr>
          <w:p>
            <w:pPr>
              <w:spacing w:after="0"/>
            </w:pPr>
            <w:r/>
            <w:r>
              <w:rPr>
                <w:rFonts w:ascii="Arial" w:hAnsi="Arial"/>
                <w:b w:val="0"/>
                <w:sz w:val="16"/>
              </w:rPr>
              <w:t>Pace vs budget/LY, family pickup, OTA visibility</w:t>
            </w:r>
          </w:p>
        </w:tc>
        <w:tc>
          <w:tcPr>
            <w:tcW w:type="dxa" w:w="2613"/>
            <w:vAlign w:val="top"/>
          </w:tcPr>
          <w:p>
            <w:pPr>
              <w:spacing w:after="0"/>
            </w:pPr>
            <w:r/>
            <w:r>
              <w:rPr>
                <w:rFonts w:ascii="Arial" w:hAnsi="Arial"/>
                <w:b w:val="0"/>
                <w:sz w:val="16"/>
              </w:rPr>
              <w:t>Increase if pace strong; add packages if weak.</w:t>
            </w:r>
          </w:p>
        </w:tc>
        <w:tc>
          <w:tcPr>
            <w:tcW w:type="dxa" w:w="2613"/>
            <w:vAlign w:val="top"/>
          </w:tcPr>
          <w:p>
            <w:pPr>
              <w:spacing w:after="0"/>
            </w:pPr>
            <w:r/>
            <w:r>
              <w:rPr>
                <w:rFonts w:ascii="Arial" w:hAnsi="Arial"/>
                <w:b w:val="0"/>
                <w:sz w:val="16"/>
              </w:rPr>
              <w:t>Apply or relax LOS; manage advance purchase.</w:t>
            </w:r>
          </w:p>
        </w:tc>
      </w:tr>
      <w:tr>
        <w:tc>
          <w:tcPr>
            <w:tcW w:type="dxa" w:w="2613"/>
            <w:vAlign w:val="top"/>
          </w:tcPr>
          <w:p>
            <w:pPr>
              <w:spacing w:after="0"/>
            </w:pPr>
            <w:r/>
            <w:r>
              <w:rPr>
                <w:rFonts w:ascii="Arial" w:hAnsi="Arial"/>
                <w:b w:val="0"/>
                <w:sz w:val="16"/>
              </w:rPr>
              <w:t>30-8 days</w:t>
            </w:r>
          </w:p>
        </w:tc>
        <w:tc>
          <w:tcPr>
            <w:tcW w:type="dxa" w:w="2613"/>
            <w:vAlign w:val="top"/>
          </w:tcPr>
          <w:p>
            <w:pPr>
              <w:spacing w:after="0"/>
            </w:pPr>
            <w:r/>
            <w:r>
              <w:rPr>
                <w:rFonts w:ascii="Arial" w:hAnsi="Arial"/>
                <w:b w:val="0"/>
                <w:sz w:val="16"/>
              </w:rPr>
              <w:t>Cancellations, weather, comp-set, remaining room types</w:t>
            </w:r>
          </w:p>
        </w:tc>
        <w:tc>
          <w:tcPr>
            <w:tcW w:type="dxa" w:w="2613"/>
            <w:vAlign w:val="top"/>
          </w:tcPr>
          <w:p>
            <w:pPr>
              <w:spacing w:after="0"/>
            </w:pPr>
            <w:r/>
            <w:r>
              <w:rPr>
                <w:rFonts w:ascii="Arial" w:hAnsi="Arial"/>
                <w:b w:val="0"/>
                <w:sz w:val="16"/>
              </w:rPr>
              <w:t>Move BAR in steps; adjust premiums.</w:t>
            </w:r>
          </w:p>
        </w:tc>
        <w:tc>
          <w:tcPr>
            <w:tcW w:type="dxa" w:w="2613"/>
            <w:vAlign w:val="top"/>
          </w:tcPr>
          <w:p>
            <w:pPr>
              <w:spacing w:after="0"/>
            </w:pPr>
            <w:r/>
            <w:r>
              <w:rPr>
                <w:rFonts w:ascii="Arial" w:hAnsi="Arial"/>
                <w:b w:val="0"/>
                <w:sz w:val="16"/>
              </w:rPr>
              <w:t>Close low-net channels if strong; open CRM if weak.</w:t>
            </w:r>
          </w:p>
        </w:tc>
      </w:tr>
      <w:tr>
        <w:tc>
          <w:tcPr>
            <w:tcW w:type="dxa" w:w="2613"/>
            <w:vAlign w:val="top"/>
          </w:tcPr>
          <w:p>
            <w:pPr>
              <w:spacing w:after="0"/>
            </w:pPr>
            <w:r/>
            <w:r>
              <w:rPr>
                <w:rFonts w:ascii="Arial" w:hAnsi="Arial"/>
                <w:b w:val="0"/>
                <w:sz w:val="16"/>
              </w:rPr>
              <w:t>7-0 days</w:t>
            </w:r>
          </w:p>
        </w:tc>
        <w:tc>
          <w:tcPr>
            <w:tcW w:type="dxa" w:w="2613"/>
            <w:vAlign w:val="top"/>
          </w:tcPr>
          <w:p>
            <w:pPr>
              <w:spacing w:after="0"/>
            </w:pPr>
            <w:r/>
            <w:r>
              <w:rPr>
                <w:rFonts w:ascii="Arial" w:hAnsi="Arial"/>
                <w:b w:val="0"/>
                <w:sz w:val="16"/>
              </w:rPr>
              <w:t>Last-minute drive demand, sellout risk, room mix</w:t>
            </w:r>
          </w:p>
        </w:tc>
        <w:tc>
          <w:tcPr>
            <w:tcW w:type="dxa" w:w="2613"/>
            <w:vAlign w:val="top"/>
          </w:tcPr>
          <w:p>
            <w:pPr>
              <w:spacing w:after="0"/>
            </w:pPr>
            <w:r/>
            <w:r>
              <w:rPr>
                <w:rFonts w:ascii="Arial" w:hAnsi="Arial"/>
                <w:b w:val="0"/>
                <w:sz w:val="16"/>
              </w:rPr>
              <w:t>Last-room pricing or controlled tactical offer.</w:t>
            </w:r>
          </w:p>
        </w:tc>
        <w:tc>
          <w:tcPr>
            <w:tcW w:type="dxa" w:w="2613"/>
            <w:vAlign w:val="top"/>
          </w:tcPr>
          <w:p>
            <w:pPr>
              <w:spacing w:after="0"/>
            </w:pPr>
            <w:r/>
            <w:r>
              <w:rPr>
                <w:rFonts w:ascii="Arial" w:hAnsi="Arial"/>
                <w:b w:val="0"/>
                <w:sz w:val="16"/>
              </w:rPr>
              <w:t>Direct priority, upsells, overbooking review, upgrade control.</w:t>
            </w:r>
          </w:p>
        </w:tc>
      </w:tr>
    </w:tbl>
    <w:p/>
    <w:p>
      <w:pPr>
        <w:pStyle w:val="Note"/>
      </w:pPr>
      <w:r>
        <w:t>Do not use last-minute discounts as a default. In a drive market, last-minute can be either distressed demand or high willingness-to-pay demand depending on weather and availability.</w:t>
      </w:r>
    </w:p>
    <w:p>
      <w:r>
        <w:br w:type="page"/>
      </w:r>
    </w:p>
    <w:p>
      <w:pPr>
        <w:pStyle w:val="SectionEyebrow"/>
      </w:pPr>
      <w:r>
        <w:t>MODULE 14</w:t>
      </w:r>
    </w:p>
    <w:p>
      <w:pPr>
        <w:pStyle w:val="Heading1"/>
      </w:pPr>
      <w:r>
        <w:t>Length-of-Stay Controls</w:t>
      </w:r>
    </w:p>
    <w:p>
      <w:r>
        <w:t>Length-of-stay (LOS) controls are essential for a beachfront property with weekend and event compression. A minimum stay can protect peak nights from one-night bookings that block longer, higher-contribution stays. Closed-to-arrival or closed-to-departure can smooth inventory around holidays, weddings, and Saturday-heavy demand.</w:t>
      </w:r>
    </w:p>
    <w:p>
      <w:r>
        <w:t>LOS controls should be applied with precision. Overuse creates conversion loss and guest frustration. Underuse leaves revenue on the table. The correct test is displacement: would accepting a one-night stay prevent a likely two- or three-night stay at equal or higher rate? If yes, apply or keep the restriction. If no, relax it.</w:t>
      </w:r>
    </w:p>
    <w:p>
      <w:r>
        <w:t>LOS discounts can be useful in soft periods, but they must be structured to create incremental nights. Discounting three-night stays during dates that would already sell out is unnecessary. For Dream Inn, stay-longer offers should target winter weekdays, shoulder Sundays, and summer Monday-Thursday patterns when Boardwalk midweek events provide demand but full-week compression is not guaranteed.</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Scenario</w:t>
            </w:r>
          </w:p>
        </w:tc>
        <w:tc>
          <w:tcPr>
            <w:tcW w:type="dxa" w:w="2613"/>
            <w:shd w:fill="D9EAF7"/>
            <w:vAlign w:val="center"/>
          </w:tcPr>
          <w:p>
            <w:pPr>
              <w:spacing w:after="0"/>
            </w:pPr>
            <w:r/>
            <w:r>
              <w:rPr>
                <w:rFonts w:ascii="Arial" w:hAnsi="Arial"/>
                <w:b/>
                <w:sz w:val="16"/>
              </w:rPr>
              <w:t>LOS rule</w:t>
            </w:r>
          </w:p>
        </w:tc>
        <w:tc>
          <w:tcPr>
            <w:tcW w:type="dxa" w:w="2613"/>
            <w:shd w:fill="D9EAF7"/>
            <w:vAlign w:val="center"/>
          </w:tcPr>
          <w:p>
            <w:pPr>
              <w:spacing w:after="0"/>
            </w:pPr>
            <w:r/>
            <w:r>
              <w:rPr>
                <w:rFonts w:ascii="Arial" w:hAnsi="Arial"/>
                <w:b/>
                <w:sz w:val="16"/>
              </w:rPr>
              <w:t>Rate rule</w:t>
            </w:r>
          </w:p>
        </w:tc>
        <w:tc>
          <w:tcPr>
            <w:tcW w:type="dxa" w:w="2613"/>
            <w:shd w:fill="D9EAF7"/>
            <w:vAlign w:val="center"/>
          </w:tcPr>
          <w:p>
            <w:pPr>
              <w:spacing w:after="0"/>
            </w:pPr>
            <w:r/>
            <w:r>
              <w:rPr>
                <w:rFonts w:ascii="Arial" w:hAnsi="Arial"/>
                <w:b/>
                <w:sz w:val="16"/>
              </w:rPr>
              <w:t>Review trigger</w:t>
            </w:r>
          </w:p>
        </w:tc>
      </w:tr>
      <w:tr>
        <w:tc>
          <w:tcPr>
            <w:tcW w:type="dxa" w:w="2613"/>
            <w:vAlign w:val="top"/>
          </w:tcPr>
          <w:p>
            <w:pPr>
              <w:spacing w:after="0"/>
            </w:pPr>
            <w:r/>
            <w:r>
              <w:rPr>
                <w:rFonts w:ascii="Arial" w:hAnsi="Arial"/>
                <w:b w:val="0"/>
                <w:sz w:val="16"/>
              </w:rPr>
              <w:t>Peak summer Saturday</w:t>
            </w:r>
          </w:p>
        </w:tc>
        <w:tc>
          <w:tcPr>
            <w:tcW w:type="dxa" w:w="2613"/>
            <w:vAlign w:val="top"/>
          </w:tcPr>
          <w:p>
            <w:pPr>
              <w:spacing w:after="0"/>
            </w:pPr>
            <w:r/>
            <w:r>
              <w:rPr>
                <w:rFonts w:ascii="Arial" w:hAnsi="Arial"/>
                <w:b w:val="0"/>
                <w:sz w:val="16"/>
              </w:rPr>
              <w:t>2-night minimum; 3-night if holiday or event</w:t>
            </w:r>
          </w:p>
        </w:tc>
        <w:tc>
          <w:tcPr>
            <w:tcW w:type="dxa" w:w="2613"/>
            <w:vAlign w:val="top"/>
          </w:tcPr>
          <w:p>
            <w:pPr>
              <w:spacing w:after="0"/>
            </w:pPr>
            <w:r/>
            <w:r>
              <w:rPr>
                <w:rFonts w:ascii="Arial" w:hAnsi="Arial"/>
                <w:b w:val="0"/>
                <w:sz w:val="16"/>
              </w:rPr>
              <w:t>BAR at Tier 5-6; no LOS discount.</w:t>
            </w:r>
          </w:p>
        </w:tc>
        <w:tc>
          <w:tcPr>
            <w:tcW w:type="dxa" w:w="2613"/>
            <w:vAlign w:val="top"/>
          </w:tcPr>
          <w:p>
            <w:pPr>
              <w:spacing w:after="0"/>
            </w:pPr>
            <w:r/>
            <w:r>
              <w:rPr>
                <w:rFonts w:ascii="Arial" w:hAnsi="Arial"/>
                <w:b w:val="0"/>
                <w:sz w:val="16"/>
              </w:rPr>
              <w:t>Relax only if forecast remains &lt;75% within 10 days.</w:t>
            </w:r>
          </w:p>
        </w:tc>
      </w:tr>
      <w:tr>
        <w:tc>
          <w:tcPr>
            <w:tcW w:type="dxa" w:w="2613"/>
            <w:vAlign w:val="top"/>
          </w:tcPr>
          <w:p>
            <w:pPr>
              <w:spacing w:after="0"/>
            </w:pPr>
            <w:r/>
            <w:r>
              <w:rPr>
                <w:rFonts w:ascii="Arial" w:hAnsi="Arial"/>
                <w:b w:val="0"/>
                <w:sz w:val="16"/>
              </w:rPr>
              <w:t>Holiday weekend</w:t>
            </w:r>
          </w:p>
        </w:tc>
        <w:tc>
          <w:tcPr>
            <w:tcW w:type="dxa" w:w="2613"/>
            <w:vAlign w:val="top"/>
          </w:tcPr>
          <w:p>
            <w:pPr>
              <w:spacing w:after="0"/>
            </w:pPr>
            <w:r/>
            <w:r>
              <w:rPr>
                <w:rFonts w:ascii="Arial" w:hAnsi="Arial"/>
                <w:b w:val="0"/>
                <w:sz w:val="16"/>
              </w:rPr>
              <w:t>3-night min on arrival peak; CTA on shoulder if needed</w:t>
            </w:r>
          </w:p>
        </w:tc>
        <w:tc>
          <w:tcPr>
            <w:tcW w:type="dxa" w:w="2613"/>
            <w:vAlign w:val="top"/>
          </w:tcPr>
          <w:p>
            <w:pPr>
              <w:spacing w:after="0"/>
            </w:pPr>
            <w:r/>
            <w:r>
              <w:rPr>
                <w:rFonts w:ascii="Arial" w:hAnsi="Arial"/>
                <w:b w:val="0"/>
                <w:sz w:val="16"/>
              </w:rPr>
              <w:t>Compression BAR; prepaid/nonref option can sit below flexible.</w:t>
            </w:r>
          </w:p>
        </w:tc>
        <w:tc>
          <w:tcPr>
            <w:tcW w:type="dxa" w:w="2613"/>
            <w:vAlign w:val="top"/>
          </w:tcPr>
          <w:p>
            <w:pPr>
              <w:spacing w:after="0"/>
            </w:pPr>
            <w:r/>
            <w:r>
              <w:rPr>
                <w:rFonts w:ascii="Arial" w:hAnsi="Arial"/>
                <w:b w:val="0"/>
                <w:sz w:val="16"/>
              </w:rPr>
              <w:t>Review 45, 30, 14, 7 days out.</w:t>
            </w:r>
          </w:p>
        </w:tc>
      </w:tr>
      <w:tr>
        <w:tc>
          <w:tcPr>
            <w:tcW w:type="dxa" w:w="2613"/>
            <w:vAlign w:val="top"/>
          </w:tcPr>
          <w:p>
            <w:pPr>
              <w:spacing w:after="0"/>
            </w:pPr>
            <w:r/>
            <w:r>
              <w:rPr>
                <w:rFonts w:ascii="Arial" w:hAnsi="Arial"/>
                <w:b w:val="0"/>
                <w:sz w:val="16"/>
              </w:rPr>
              <w:t>Boardwalk event weekday</w:t>
            </w:r>
          </w:p>
        </w:tc>
        <w:tc>
          <w:tcPr>
            <w:tcW w:type="dxa" w:w="2613"/>
            <w:vAlign w:val="top"/>
          </w:tcPr>
          <w:p>
            <w:pPr>
              <w:spacing w:after="0"/>
            </w:pPr>
            <w:r/>
            <w:r>
              <w:rPr>
                <w:rFonts w:ascii="Arial" w:hAnsi="Arial"/>
                <w:b w:val="0"/>
                <w:sz w:val="16"/>
              </w:rPr>
              <w:t>2-night if event creates arrival spike</w:t>
            </w:r>
          </w:p>
        </w:tc>
        <w:tc>
          <w:tcPr>
            <w:tcW w:type="dxa" w:w="2613"/>
            <w:vAlign w:val="top"/>
          </w:tcPr>
          <w:p>
            <w:pPr>
              <w:spacing w:after="0"/>
            </w:pPr>
            <w:r/>
            <w:r>
              <w:rPr>
                <w:rFonts w:ascii="Arial" w:hAnsi="Arial"/>
                <w:b w:val="0"/>
                <w:sz w:val="16"/>
              </w:rPr>
              <w:t>Raise BAR; package rather than discount.</w:t>
            </w:r>
          </w:p>
        </w:tc>
        <w:tc>
          <w:tcPr>
            <w:tcW w:type="dxa" w:w="2613"/>
            <w:vAlign w:val="top"/>
          </w:tcPr>
          <w:p>
            <w:pPr>
              <w:spacing w:after="0"/>
            </w:pPr>
            <w:r/>
            <w:r>
              <w:rPr>
                <w:rFonts w:ascii="Arial" w:hAnsi="Arial"/>
                <w:b w:val="0"/>
                <w:sz w:val="16"/>
              </w:rPr>
              <w:t>Review pickup 14 and 7 days out.</w:t>
            </w:r>
          </w:p>
        </w:tc>
      </w:tr>
      <w:tr>
        <w:tc>
          <w:tcPr>
            <w:tcW w:type="dxa" w:w="2613"/>
            <w:vAlign w:val="top"/>
          </w:tcPr>
          <w:p>
            <w:pPr>
              <w:spacing w:after="0"/>
            </w:pPr>
            <w:r/>
            <w:r>
              <w:rPr>
                <w:rFonts w:ascii="Arial" w:hAnsi="Arial"/>
                <w:b w:val="0"/>
                <w:sz w:val="16"/>
              </w:rPr>
              <w:t>Winter weekday</w:t>
            </w:r>
          </w:p>
        </w:tc>
        <w:tc>
          <w:tcPr>
            <w:tcW w:type="dxa" w:w="2613"/>
            <w:vAlign w:val="top"/>
          </w:tcPr>
          <w:p>
            <w:pPr>
              <w:spacing w:after="0"/>
            </w:pPr>
            <w:r/>
            <w:r>
              <w:rPr>
                <w:rFonts w:ascii="Arial" w:hAnsi="Arial"/>
                <w:b w:val="0"/>
                <w:sz w:val="16"/>
              </w:rPr>
              <w:t>No minimum; optional 2-night value offer</w:t>
            </w:r>
          </w:p>
        </w:tc>
        <w:tc>
          <w:tcPr>
            <w:tcW w:type="dxa" w:w="2613"/>
            <w:vAlign w:val="top"/>
          </w:tcPr>
          <w:p>
            <w:pPr>
              <w:spacing w:after="0"/>
            </w:pPr>
            <w:r/>
            <w:r>
              <w:rPr>
                <w:rFonts w:ascii="Arial" w:hAnsi="Arial"/>
                <w:b w:val="0"/>
                <w:sz w:val="16"/>
              </w:rPr>
              <w:t>Package or closed-user discount.</w:t>
            </w:r>
          </w:p>
        </w:tc>
        <w:tc>
          <w:tcPr>
            <w:tcW w:type="dxa" w:w="2613"/>
            <w:vAlign w:val="top"/>
          </w:tcPr>
          <w:p>
            <w:pPr>
              <w:spacing w:after="0"/>
            </w:pPr>
            <w:r/>
            <w:r>
              <w:rPr>
                <w:rFonts w:ascii="Arial" w:hAnsi="Arial"/>
                <w:b w:val="0"/>
                <w:sz w:val="16"/>
              </w:rPr>
              <w:t>Review 10-day pace.</w:t>
            </w:r>
          </w:p>
        </w:tc>
      </w:tr>
      <w:tr>
        <w:tc>
          <w:tcPr>
            <w:tcW w:type="dxa" w:w="2613"/>
            <w:vAlign w:val="top"/>
          </w:tcPr>
          <w:p>
            <w:pPr>
              <w:spacing w:after="0"/>
            </w:pPr>
            <w:r/>
            <w:r>
              <w:rPr>
                <w:rFonts w:ascii="Arial" w:hAnsi="Arial"/>
                <w:b w:val="0"/>
                <w:sz w:val="16"/>
              </w:rPr>
              <w:t>Shoulder Sunday gap</w:t>
            </w:r>
          </w:p>
        </w:tc>
        <w:tc>
          <w:tcPr>
            <w:tcW w:type="dxa" w:w="2613"/>
            <w:vAlign w:val="top"/>
          </w:tcPr>
          <w:p>
            <w:pPr>
              <w:spacing w:after="0"/>
            </w:pPr>
            <w:r/>
            <w:r>
              <w:rPr>
                <w:rFonts w:ascii="Arial" w:hAnsi="Arial"/>
                <w:b w:val="0"/>
                <w:sz w:val="16"/>
              </w:rPr>
              <w:t>Stayover incentive for Fri/Sat guests</w:t>
            </w:r>
          </w:p>
        </w:tc>
        <w:tc>
          <w:tcPr>
            <w:tcW w:type="dxa" w:w="2613"/>
            <w:vAlign w:val="top"/>
          </w:tcPr>
          <w:p>
            <w:pPr>
              <w:spacing w:after="0"/>
            </w:pPr>
            <w:r/>
            <w:r>
              <w:rPr>
                <w:rFonts w:ascii="Arial" w:hAnsi="Arial"/>
                <w:b w:val="0"/>
                <w:sz w:val="16"/>
              </w:rPr>
              <w:t>Sunday discount only if attached to stay-through.</w:t>
            </w:r>
          </w:p>
        </w:tc>
        <w:tc>
          <w:tcPr>
            <w:tcW w:type="dxa" w:w="2613"/>
            <w:vAlign w:val="top"/>
          </w:tcPr>
          <w:p>
            <w:pPr>
              <w:spacing w:after="0"/>
            </w:pPr>
            <w:r/>
            <w:r>
              <w:rPr>
                <w:rFonts w:ascii="Arial" w:hAnsi="Arial"/>
                <w:b w:val="0"/>
                <w:sz w:val="16"/>
              </w:rPr>
              <w:t>Review remaining Sunday inventory 5 days out.</w:t>
            </w:r>
          </w:p>
        </w:tc>
      </w:tr>
      <w:tr>
        <w:tc>
          <w:tcPr>
            <w:tcW w:type="dxa" w:w="2613"/>
            <w:vAlign w:val="top"/>
          </w:tcPr>
          <w:p>
            <w:pPr>
              <w:spacing w:after="0"/>
            </w:pPr>
            <w:r/>
            <w:r>
              <w:rPr>
                <w:rFonts w:ascii="Arial" w:hAnsi="Arial"/>
                <w:b w:val="0"/>
                <w:sz w:val="16"/>
              </w:rPr>
              <w:t>Wedding block weekend</w:t>
            </w:r>
          </w:p>
        </w:tc>
        <w:tc>
          <w:tcPr>
            <w:tcW w:type="dxa" w:w="2613"/>
            <w:vAlign w:val="top"/>
          </w:tcPr>
          <w:p>
            <w:pPr>
              <w:spacing w:after="0"/>
            </w:pPr>
            <w:r/>
            <w:r>
              <w:rPr>
                <w:rFonts w:ascii="Arial" w:hAnsi="Arial"/>
                <w:b w:val="0"/>
                <w:sz w:val="16"/>
              </w:rPr>
              <w:t>Protect peak transient inventory; 2-night block requirement if needed</w:t>
            </w:r>
          </w:p>
        </w:tc>
        <w:tc>
          <w:tcPr>
            <w:tcW w:type="dxa" w:w="2613"/>
            <w:vAlign w:val="top"/>
          </w:tcPr>
          <w:p>
            <w:pPr>
              <w:spacing w:after="0"/>
            </w:pPr>
            <w:r/>
            <w:r>
              <w:rPr>
                <w:rFonts w:ascii="Arial" w:hAnsi="Arial"/>
                <w:b w:val="0"/>
                <w:sz w:val="16"/>
              </w:rPr>
              <w:t>Contracted rate by displacement.</w:t>
            </w:r>
          </w:p>
        </w:tc>
        <w:tc>
          <w:tcPr>
            <w:tcW w:type="dxa" w:w="2613"/>
            <w:vAlign w:val="top"/>
          </w:tcPr>
          <w:p>
            <w:pPr>
              <w:spacing w:after="0"/>
            </w:pPr>
            <w:r/>
            <w:r>
              <w:rPr>
                <w:rFonts w:ascii="Arial" w:hAnsi="Arial"/>
                <w:b w:val="0"/>
                <w:sz w:val="16"/>
              </w:rPr>
              <w:t>Review cut-off pickup and transient pace.</w:t>
            </w:r>
          </w:p>
        </w:tc>
      </w:tr>
    </w:tbl>
    <w:p/>
    <w:p>
      <w:pPr>
        <w:pStyle w:val="Note"/>
      </w:pPr>
      <w:r>
        <w:t xml:space="preserve">Use stay-through reporting to identify whether LOS restrictions are creating or suppressing revenue. Evaluate by arrival day, not only by occupancy. </w:t>
      </w:r>
    </w:p>
    <w:p>
      <w:r>
        <w:br w:type="page"/>
      </w:r>
    </w:p>
    <w:p>
      <w:pPr>
        <w:pStyle w:val="SectionEyebrow"/>
      </w:pPr>
      <w:r>
        <w:t>MODULE 15</w:t>
      </w:r>
    </w:p>
    <w:p>
      <w:pPr>
        <w:pStyle w:val="Heading1"/>
      </w:pPr>
      <w:r>
        <w:t>Deposit, Cancellation, and Payment Controls</w:t>
      </w:r>
    </w:p>
    <w:p>
      <w:r>
        <w:t>The hotel's standard policy should be used as a pricing lever. The official policy indicates a first-night room-and-tax refundable deposit for refundable reservations unless otherwise stated, and a standard 72-hour cancellation penalty window unless otherwise stated. Peak dates and special packages can justify stricter terms if displayed clearly and applied consistently.</w:t>
      </w:r>
    </w:p>
    <w:p>
      <w:r>
        <w:t>Flexible rates command a premium because they give the guest optionality. Nonrefundable or advance-purchase rates can be cheaper because the hotel receives stronger commitment and lower cancellation risk. This difference must be visible and rational. A small 5% nonrefundable discount may not be compelling; a 20% discount on a peak date may be excessive. Use a calibrated range and close advance purchase on dates that do not need the demand.</w:t>
      </w:r>
    </w:p>
    <w:p>
      <w:r>
        <w:t>Cancellation controls must also consider guest fairness and local disruption. In weather, road closure, wildfire smoke, or emergency situations, the property should apply approved exception protocols rather than maximizing short-term fees. Strong policies support revenue; harsh exceptions can harm reputation and future demand.</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Rate/policy type</w:t>
            </w:r>
          </w:p>
        </w:tc>
        <w:tc>
          <w:tcPr>
            <w:tcW w:type="dxa" w:w="2613"/>
            <w:shd w:fill="D9EAF7"/>
            <w:vAlign w:val="center"/>
          </w:tcPr>
          <w:p>
            <w:pPr>
              <w:spacing w:after="0"/>
            </w:pPr>
            <w:r/>
            <w:r>
              <w:rPr>
                <w:rFonts w:ascii="Arial" w:hAnsi="Arial"/>
                <w:b/>
                <w:sz w:val="16"/>
              </w:rPr>
              <w:t>Recommended rule</w:t>
            </w:r>
          </w:p>
        </w:tc>
        <w:tc>
          <w:tcPr>
            <w:tcW w:type="dxa" w:w="2613"/>
            <w:shd w:fill="D9EAF7"/>
            <w:vAlign w:val="center"/>
          </w:tcPr>
          <w:p>
            <w:pPr>
              <w:spacing w:after="0"/>
            </w:pPr>
            <w:r/>
            <w:r>
              <w:rPr>
                <w:rFonts w:ascii="Arial" w:hAnsi="Arial"/>
                <w:b/>
                <w:sz w:val="16"/>
              </w:rPr>
              <w:t>Pricing impact</w:t>
            </w:r>
          </w:p>
        </w:tc>
        <w:tc>
          <w:tcPr>
            <w:tcW w:type="dxa" w:w="2613"/>
            <w:shd w:fill="D9EAF7"/>
            <w:vAlign w:val="center"/>
          </w:tcPr>
          <w:p>
            <w:pPr>
              <w:spacing w:after="0"/>
            </w:pPr>
            <w:r/>
            <w:r>
              <w:rPr>
                <w:rFonts w:ascii="Arial" w:hAnsi="Arial"/>
                <w:b/>
                <w:sz w:val="16"/>
              </w:rPr>
              <w:t>Use dates</w:t>
            </w:r>
          </w:p>
        </w:tc>
      </w:tr>
      <w:tr>
        <w:tc>
          <w:tcPr>
            <w:tcW w:type="dxa" w:w="2613"/>
            <w:vAlign w:val="top"/>
          </w:tcPr>
          <w:p>
            <w:pPr>
              <w:spacing w:after="0"/>
            </w:pPr>
            <w:r/>
            <w:r>
              <w:rPr>
                <w:rFonts w:ascii="Arial" w:hAnsi="Arial"/>
                <w:b w:val="0"/>
                <w:sz w:val="16"/>
              </w:rPr>
              <w:t>Flexible BAR</w:t>
            </w:r>
          </w:p>
        </w:tc>
        <w:tc>
          <w:tcPr>
            <w:tcW w:type="dxa" w:w="2613"/>
            <w:vAlign w:val="top"/>
          </w:tcPr>
          <w:p>
            <w:pPr>
              <w:spacing w:after="0"/>
            </w:pPr>
            <w:r/>
            <w:r>
              <w:rPr>
                <w:rFonts w:ascii="Arial" w:hAnsi="Arial"/>
                <w:b w:val="0"/>
                <w:sz w:val="16"/>
              </w:rPr>
              <w:t>Standard deposit and 72-hour cancellation unless date-specific rules apply.</w:t>
            </w:r>
          </w:p>
        </w:tc>
        <w:tc>
          <w:tcPr>
            <w:tcW w:type="dxa" w:w="2613"/>
            <w:vAlign w:val="top"/>
          </w:tcPr>
          <w:p>
            <w:pPr>
              <w:spacing w:after="0"/>
            </w:pPr>
            <w:r/>
            <w:r>
              <w:rPr>
                <w:rFonts w:ascii="Arial" w:hAnsi="Arial"/>
                <w:b w:val="0"/>
                <w:sz w:val="16"/>
              </w:rPr>
              <w:t>Highest room-only rate for comparable room.</w:t>
            </w:r>
          </w:p>
        </w:tc>
        <w:tc>
          <w:tcPr>
            <w:tcW w:type="dxa" w:w="2613"/>
            <w:vAlign w:val="top"/>
          </w:tcPr>
          <w:p>
            <w:pPr>
              <w:spacing w:after="0"/>
            </w:pPr>
            <w:r/>
            <w:r>
              <w:rPr>
                <w:rFonts w:ascii="Arial" w:hAnsi="Arial"/>
                <w:b w:val="0"/>
                <w:sz w:val="16"/>
              </w:rPr>
              <w:t>Most normal dates.</w:t>
            </w:r>
          </w:p>
        </w:tc>
      </w:tr>
      <w:tr>
        <w:tc>
          <w:tcPr>
            <w:tcW w:type="dxa" w:w="2613"/>
            <w:vAlign w:val="top"/>
          </w:tcPr>
          <w:p>
            <w:pPr>
              <w:spacing w:after="0"/>
            </w:pPr>
            <w:r/>
            <w:r>
              <w:rPr>
                <w:rFonts w:ascii="Arial" w:hAnsi="Arial"/>
                <w:b w:val="0"/>
                <w:sz w:val="16"/>
              </w:rPr>
              <w:t>Advance purchase</w:t>
            </w:r>
          </w:p>
        </w:tc>
        <w:tc>
          <w:tcPr>
            <w:tcW w:type="dxa" w:w="2613"/>
            <w:vAlign w:val="top"/>
          </w:tcPr>
          <w:p>
            <w:pPr>
              <w:spacing w:after="0"/>
            </w:pPr>
            <w:r/>
            <w:r>
              <w:rPr>
                <w:rFonts w:ascii="Arial" w:hAnsi="Arial"/>
                <w:b w:val="0"/>
                <w:sz w:val="16"/>
              </w:rPr>
              <w:t>Prepaid/nonrefundable; lead-time requirement.</w:t>
            </w:r>
          </w:p>
        </w:tc>
        <w:tc>
          <w:tcPr>
            <w:tcW w:type="dxa" w:w="2613"/>
            <w:vAlign w:val="top"/>
          </w:tcPr>
          <w:p>
            <w:pPr>
              <w:spacing w:after="0"/>
            </w:pPr>
            <w:r/>
            <w:r>
              <w:rPr>
                <w:rFonts w:ascii="Arial" w:hAnsi="Arial"/>
                <w:b w:val="0"/>
                <w:sz w:val="16"/>
              </w:rPr>
              <w:t>5-12% below flexible BAR; lower only with approval.</w:t>
            </w:r>
          </w:p>
        </w:tc>
        <w:tc>
          <w:tcPr>
            <w:tcW w:type="dxa" w:w="2613"/>
            <w:vAlign w:val="top"/>
          </w:tcPr>
          <w:p>
            <w:pPr>
              <w:spacing w:after="0"/>
            </w:pPr>
            <w:r/>
            <w:r>
              <w:rPr>
                <w:rFonts w:ascii="Arial" w:hAnsi="Arial"/>
                <w:b w:val="0"/>
                <w:sz w:val="16"/>
              </w:rPr>
              <w:t>Need periods; close in compression.</w:t>
            </w:r>
          </w:p>
        </w:tc>
      </w:tr>
      <w:tr>
        <w:tc>
          <w:tcPr>
            <w:tcW w:type="dxa" w:w="2613"/>
            <w:vAlign w:val="top"/>
          </w:tcPr>
          <w:p>
            <w:pPr>
              <w:spacing w:after="0"/>
            </w:pPr>
            <w:r/>
            <w:r>
              <w:rPr>
                <w:rFonts w:ascii="Arial" w:hAnsi="Arial"/>
                <w:b w:val="0"/>
                <w:sz w:val="16"/>
              </w:rPr>
              <w:t>Peak event flexible</w:t>
            </w:r>
          </w:p>
        </w:tc>
        <w:tc>
          <w:tcPr>
            <w:tcW w:type="dxa" w:w="2613"/>
            <w:vAlign w:val="top"/>
          </w:tcPr>
          <w:p>
            <w:pPr>
              <w:spacing w:after="0"/>
            </w:pPr>
            <w:r/>
            <w:r>
              <w:rPr>
                <w:rFonts w:ascii="Arial" w:hAnsi="Arial"/>
                <w:b w:val="0"/>
                <w:sz w:val="16"/>
              </w:rPr>
              <w:t>First night or full-stay deposit; 7-14 day cancel window if justified.</w:t>
            </w:r>
          </w:p>
        </w:tc>
        <w:tc>
          <w:tcPr>
            <w:tcW w:type="dxa" w:w="2613"/>
            <w:vAlign w:val="top"/>
          </w:tcPr>
          <w:p>
            <w:pPr>
              <w:spacing w:after="0"/>
            </w:pPr>
            <w:r/>
            <w:r>
              <w:rPr>
                <w:rFonts w:ascii="Arial" w:hAnsi="Arial"/>
                <w:b w:val="0"/>
                <w:sz w:val="16"/>
              </w:rPr>
              <w:t>Supports higher BAR and reduces wash.</w:t>
            </w:r>
          </w:p>
        </w:tc>
        <w:tc>
          <w:tcPr>
            <w:tcW w:type="dxa" w:w="2613"/>
            <w:vAlign w:val="top"/>
          </w:tcPr>
          <w:p>
            <w:pPr>
              <w:spacing w:after="0"/>
            </w:pPr>
            <w:r/>
            <w:r>
              <w:rPr>
                <w:rFonts w:ascii="Arial" w:hAnsi="Arial"/>
                <w:b w:val="0"/>
                <w:sz w:val="16"/>
              </w:rPr>
              <w:t>Major holidays, sellout events.</w:t>
            </w:r>
          </w:p>
        </w:tc>
      </w:tr>
      <w:tr>
        <w:tc>
          <w:tcPr>
            <w:tcW w:type="dxa" w:w="2613"/>
            <w:vAlign w:val="top"/>
          </w:tcPr>
          <w:p>
            <w:pPr>
              <w:spacing w:after="0"/>
            </w:pPr>
            <w:r/>
            <w:r>
              <w:rPr>
                <w:rFonts w:ascii="Arial" w:hAnsi="Arial"/>
                <w:b w:val="0"/>
                <w:sz w:val="16"/>
              </w:rPr>
              <w:t>Package</w:t>
            </w:r>
          </w:p>
        </w:tc>
        <w:tc>
          <w:tcPr>
            <w:tcW w:type="dxa" w:w="2613"/>
            <w:vAlign w:val="top"/>
          </w:tcPr>
          <w:p>
            <w:pPr>
              <w:spacing w:after="0"/>
            </w:pPr>
            <w:r/>
            <w:r>
              <w:rPr>
                <w:rFonts w:ascii="Arial" w:hAnsi="Arial"/>
                <w:b w:val="0"/>
                <w:sz w:val="16"/>
              </w:rPr>
              <w:t>Deposit/cancel based on inclusion commitment and partner rules.</w:t>
            </w:r>
          </w:p>
        </w:tc>
        <w:tc>
          <w:tcPr>
            <w:tcW w:type="dxa" w:w="2613"/>
            <w:vAlign w:val="top"/>
          </w:tcPr>
          <w:p>
            <w:pPr>
              <w:spacing w:after="0"/>
            </w:pPr>
            <w:r/>
            <w:r>
              <w:rPr>
                <w:rFonts w:ascii="Arial" w:hAnsi="Arial"/>
                <w:b w:val="0"/>
                <w:sz w:val="16"/>
              </w:rPr>
              <w:t>Price based on room BAR plus inclusion value and margin.</w:t>
            </w:r>
          </w:p>
        </w:tc>
        <w:tc>
          <w:tcPr>
            <w:tcW w:type="dxa" w:w="2613"/>
            <w:vAlign w:val="top"/>
          </w:tcPr>
          <w:p>
            <w:pPr>
              <w:spacing w:after="0"/>
            </w:pPr>
            <w:r/>
            <w:r>
              <w:rPr>
                <w:rFonts w:ascii="Arial" w:hAnsi="Arial"/>
                <w:b w:val="0"/>
                <w:sz w:val="16"/>
              </w:rPr>
              <w:t>Romance, sailing, golf, breakfast, F&amp;B.</w:t>
            </w:r>
          </w:p>
        </w:tc>
      </w:tr>
      <w:tr>
        <w:tc>
          <w:tcPr>
            <w:tcW w:type="dxa" w:w="2613"/>
            <w:vAlign w:val="top"/>
          </w:tcPr>
          <w:p>
            <w:pPr>
              <w:spacing w:after="0"/>
            </w:pPr>
            <w:r/>
            <w:r>
              <w:rPr>
                <w:rFonts w:ascii="Arial" w:hAnsi="Arial"/>
                <w:b w:val="0"/>
                <w:sz w:val="16"/>
              </w:rPr>
              <w:t>Group</w:t>
            </w:r>
          </w:p>
        </w:tc>
        <w:tc>
          <w:tcPr>
            <w:tcW w:type="dxa" w:w="2613"/>
            <w:vAlign w:val="top"/>
          </w:tcPr>
          <w:p>
            <w:pPr>
              <w:spacing w:after="0"/>
            </w:pPr>
            <w:r/>
            <w:r>
              <w:rPr>
                <w:rFonts w:ascii="Arial" w:hAnsi="Arial"/>
                <w:b w:val="0"/>
                <w:sz w:val="16"/>
              </w:rPr>
              <w:t>Contract schedule, attrition, cut-off, cancellation damages.</w:t>
            </w:r>
          </w:p>
        </w:tc>
        <w:tc>
          <w:tcPr>
            <w:tcW w:type="dxa" w:w="2613"/>
            <w:vAlign w:val="top"/>
          </w:tcPr>
          <w:p>
            <w:pPr>
              <w:spacing w:after="0"/>
            </w:pPr>
            <w:r/>
            <w:r>
              <w:rPr>
                <w:rFonts w:ascii="Arial" w:hAnsi="Arial"/>
                <w:b w:val="0"/>
                <w:sz w:val="16"/>
              </w:rPr>
              <w:t>Rate evaluated through displacement and total spend.</w:t>
            </w:r>
          </w:p>
        </w:tc>
        <w:tc>
          <w:tcPr>
            <w:tcW w:type="dxa" w:w="2613"/>
            <w:vAlign w:val="top"/>
          </w:tcPr>
          <w:p>
            <w:pPr>
              <w:spacing w:after="0"/>
            </w:pPr>
            <w:r/>
            <w:r>
              <w:rPr>
                <w:rFonts w:ascii="Arial" w:hAnsi="Arial"/>
                <w:b w:val="0"/>
                <w:sz w:val="16"/>
              </w:rPr>
              <w:t>10+ reservations or sales-managed blocks.</w:t>
            </w:r>
          </w:p>
        </w:tc>
      </w:tr>
      <w:tr>
        <w:tc>
          <w:tcPr>
            <w:tcW w:type="dxa" w:w="2613"/>
            <w:vAlign w:val="top"/>
          </w:tcPr>
          <w:p>
            <w:pPr>
              <w:spacing w:after="0"/>
            </w:pPr>
            <w:r/>
            <w:r>
              <w:rPr>
                <w:rFonts w:ascii="Arial" w:hAnsi="Arial"/>
                <w:b w:val="0"/>
                <w:sz w:val="16"/>
              </w:rPr>
              <w:t>Crisis exception</w:t>
            </w:r>
          </w:p>
        </w:tc>
        <w:tc>
          <w:tcPr>
            <w:tcW w:type="dxa" w:w="2613"/>
            <w:vAlign w:val="top"/>
          </w:tcPr>
          <w:p>
            <w:pPr>
              <w:spacing w:after="0"/>
            </w:pPr>
            <w:r/>
            <w:r>
              <w:rPr>
                <w:rFonts w:ascii="Arial" w:hAnsi="Arial"/>
                <w:b w:val="0"/>
                <w:sz w:val="16"/>
              </w:rPr>
              <w:t>GM/RM-approved policy modification.</w:t>
            </w:r>
          </w:p>
        </w:tc>
        <w:tc>
          <w:tcPr>
            <w:tcW w:type="dxa" w:w="2613"/>
            <w:vAlign w:val="top"/>
          </w:tcPr>
          <w:p>
            <w:pPr>
              <w:spacing w:after="0"/>
            </w:pPr>
            <w:r/>
            <w:r>
              <w:rPr>
                <w:rFonts w:ascii="Arial" w:hAnsi="Arial"/>
                <w:b w:val="0"/>
                <w:sz w:val="16"/>
              </w:rPr>
              <w:t>Protect reputation and legal/ethical compliance.</w:t>
            </w:r>
          </w:p>
        </w:tc>
        <w:tc>
          <w:tcPr>
            <w:tcW w:type="dxa" w:w="2613"/>
            <w:vAlign w:val="top"/>
          </w:tcPr>
          <w:p>
            <w:pPr>
              <w:spacing w:after="0"/>
            </w:pPr>
            <w:r/>
            <w:r>
              <w:rPr>
                <w:rFonts w:ascii="Arial" w:hAnsi="Arial"/>
                <w:b w:val="0"/>
                <w:sz w:val="16"/>
              </w:rPr>
              <w:t>Wildfire, road closure, government order, severe storm.</w:t>
            </w:r>
          </w:p>
        </w:tc>
      </w:tr>
    </w:tbl>
    <w:p/>
    <w:p>
      <w:pPr>
        <w:pStyle w:val="SourceNote"/>
      </w:pPr>
      <w:r>
        <w:rPr>
          <w:b/>
        </w:rPr>
        <w:t xml:space="preserve">Source basis: </w:t>
      </w:r>
      <w:r>
        <w:t>Deposit, cancellation, parking, occupancy, and group rules are aligned with the hotel's published policy page where applicable.</w:t>
      </w:r>
    </w:p>
    <w:p>
      <w:r>
        <w:br w:type="page"/>
      </w:r>
    </w:p>
    <w:p>
      <w:pPr>
        <w:pStyle w:val="SectionEyebrow"/>
      </w:pPr>
      <w:r>
        <w:t>MODULE 16</w:t>
      </w:r>
    </w:p>
    <w:p>
      <w:pPr>
        <w:pStyle w:val="Heading1"/>
      </w:pPr>
      <w:r>
        <w:t>Channel Strategy</w:t>
      </w:r>
    </w:p>
    <w:p>
      <w:r>
        <w:t>Channel strategy is pricing strategy. The same gross ADR can produce different net profit depending on commission, payment cost, package cost, cancellation rate, and ancillary capture. Dream Inn should prioritize direct bookings while maintaining selective third-party visibility for demand generation. Direct should not always be visibly cheaper, but it should be the best controlled value.</w:t>
      </w:r>
    </w:p>
    <w:p>
      <w:r>
        <w:t>The revenue manager should manage channels by demand tier. In distressed periods, selected OTA promotions can create reach, but direct CRM should be activated first. In normal periods, parity public rates with direct-value packages is appropriate. In strong and compression periods, close low-net wholesale and opaque inventory, reduce OTA promotional overlays, and keep direct inventory available as long as possible.</w:t>
      </w:r>
    </w:p>
    <w:p>
      <w:r>
        <w:t>Channel decisions should be measured by net ADR, contribution, cancellation behavior, lead time, repeat potential, and ancillary spend. A direct booking with breakfast and parking can be more valuable than an OTA room-only booking even when the gross room rate is similar. Reporting must make this visible.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Channel</w:t>
            </w:r>
          </w:p>
        </w:tc>
        <w:tc>
          <w:tcPr>
            <w:tcW w:type="dxa" w:w="2613"/>
            <w:shd w:fill="D9EAF7"/>
            <w:vAlign w:val="center"/>
          </w:tcPr>
          <w:p>
            <w:pPr>
              <w:spacing w:after="0"/>
            </w:pPr>
            <w:r/>
            <w:r>
              <w:rPr>
                <w:rFonts w:ascii="Arial" w:hAnsi="Arial"/>
                <w:b/>
                <w:sz w:val="16"/>
              </w:rPr>
              <w:t>Role</w:t>
            </w:r>
          </w:p>
        </w:tc>
        <w:tc>
          <w:tcPr>
            <w:tcW w:type="dxa" w:w="2613"/>
            <w:shd w:fill="D9EAF7"/>
            <w:vAlign w:val="center"/>
          </w:tcPr>
          <w:p>
            <w:pPr>
              <w:spacing w:after="0"/>
            </w:pPr>
            <w:r/>
            <w:r>
              <w:rPr>
                <w:rFonts w:ascii="Arial" w:hAnsi="Arial"/>
                <w:b/>
                <w:sz w:val="16"/>
              </w:rPr>
              <w:t>Open wider when</w:t>
            </w:r>
          </w:p>
        </w:tc>
        <w:tc>
          <w:tcPr>
            <w:tcW w:type="dxa" w:w="2613"/>
            <w:shd w:fill="D9EAF7"/>
            <w:vAlign w:val="center"/>
          </w:tcPr>
          <w:p>
            <w:pPr>
              <w:spacing w:after="0"/>
            </w:pPr>
            <w:r/>
            <w:r>
              <w:rPr>
                <w:rFonts w:ascii="Arial" w:hAnsi="Arial"/>
                <w:b/>
                <w:sz w:val="16"/>
              </w:rPr>
              <w:t>Restrict when</w:t>
            </w:r>
          </w:p>
        </w:tc>
      </w:tr>
      <w:tr>
        <w:tc>
          <w:tcPr>
            <w:tcW w:type="dxa" w:w="2613"/>
            <w:vAlign w:val="top"/>
          </w:tcPr>
          <w:p>
            <w:pPr>
              <w:spacing w:after="0"/>
            </w:pPr>
            <w:r/>
            <w:r>
              <w:rPr>
                <w:rFonts w:ascii="Arial" w:hAnsi="Arial"/>
                <w:b w:val="0"/>
                <w:sz w:val="16"/>
              </w:rPr>
              <w:t>Brand website/direct voice</w:t>
            </w:r>
          </w:p>
        </w:tc>
        <w:tc>
          <w:tcPr>
            <w:tcW w:type="dxa" w:w="2613"/>
            <w:vAlign w:val="top"/>
          </w:tcPr>
          <w:p>
            <w:pPr>
              <w:spacing w:after="0"/>
            </w:pPr>
            <w:r/>
            <w:r>
              <w:rPr>
                <w:rFonts w:ascii="Arial" w:hAnsi="Arial"/>
                <w:b w:val="0"/>
                <w:sz w:val="16"/>
              </w:rPr>
              <w:t>Primary value and relationship channel</w:t>
            </w:r>
          </w:p>
        </w:tc>
        <w:tc>
          <w:tcPr>
            <w:tcW w:type="dxa" w:w="2613"/>
            <w:vAlign w:val="top"/>
          </w:tcPr>
          <w:p>
            <w:pPr>
              <w:spacing w:after="0"/>
            </w:pPr>
            <w:r/>
            <w:r>
              <w:rPr>
                <w:rFonts w:ascii="Arial" w:hAnsi="Arial"/>
                <w:b w:val="0"/>
                <w:sz w:val="16"/>
              </w:rPr>
              <w:t>Always; promote packages and upsells.</w:t>
            </w:r>
          </w:p>
        </w:tc>
        <w:tc>
          <w:tcPr>
            <w:tcW w:type="dxa" w:w="2613"/>
            <w:vAlign w:val="top"/>
          </w:tcPr>
          <w:p>
            <w:pPr>
              <w:spacing w:after="0"/>
            </w:pPr>
            <w:r/>
            <w:r>
              <w:rPr>
                <w:rFonts w:ascii="Arial" w:hAnsi="Arial"/>
                <w:b w:val="0"/>
                <w:sz w:val="16"/>
              </w:rPr>
              <w:t>Never fully restrict unless operational issue.</w:t>
            </w:r>
          </w:p>
        </w:tc>
      </w:tr>
      <w:tr>
        <w:tc>
          <w:tcPr>
            <w:tcW w:type="dxa" w:w="2613"/>
            <w:vAlign w:val="top"/>
          </w:tcPr>
          <w:p>
            <w:pPr>
              <w:spacing w:after="0"/>
            </w:pPr>
            <w:r/>
            <w:r>
              <w:rPr>
                <w:rFonts w:ascii="Arial" w:hAnsi="Arial"/>
                <w:b w:val="0"/>
                <w:sz w:val="16"/>
              </w:rPr>
              <w:t>OTA retail</w:t>
            </w:r>
          </w:p>
        </w:tc>
        <w:tc>
          <w:tcPr>
            <w:tcW w:type="dxa" w:w="2613"/>
            <w:vAlign w:val="top"/>
          </w:tcPr>
          <w:p>
            <w:pPr>
              <w:spacing w:after="0"/>
            </w:pPr>
            <w:r/>
            <w:r>
              <w:rPr>
                <w:rFonts w:ascii="Arial" w:hAnsi="Arial"/>
                <w:b w:val="0"/>
                <w:sz w:val="16"/>
              </w:rPr>
              <w:t>Demand reach and comparison visibility</w:t>
            </w:r>
          </w:p>
        </w:tc>
        <w:tc>
          <w:tcPr>
            <w:tcW w:type="dxa" w:w="2613"/>
            <w:vAlign w:val="top"/>
          </w:tcPr>
          <w:p>
            <w:pPr>
              <w:spacing w:after="0"/>
            </w:pPr>
            <w:r/>
            <w:r>
              <w:rPr>
                <w:rFonts w:ascii="Arial" w:hAnsi="Arial"/>
                <w:b w:val="0"/>
                <w:sz w:val="16"/>
              </w:rPr>
              <w:t>Soft need periods and normal parity periods.</w:t>
            </w:r>
          </w:p>
        </w:tc>
        <w:tc>
          <w:tcPr>
            <w:tcW w:type="dxa" w:w="2613"/>
            <w:vAlign w:val="top"/>
          </w:tcPr>
          <w:p>
            <w:pPr>
              <w:spacing w:after="0"/>
            </w:pPr>
            <w:r/>
            <w:r>
              <w:rPr>
                <w:rFonts w:ascii="Arial" w:hAnsi="Arial"/>
                <w:b w:val="0"/>
                <w:sz w:val="16"/>
              </w:rPr>
              <w:t>High compression, low inventory, high cancellation risk.</w:t>
            </w:r>
          </w:p>
        </w:tc>
      </w:tr>
      <w:tr>
        <w:tc>
          <w:tcPr>
            <w:tcW w:type="dxa" w:w="2613"/>
            <w:vAlign w:val="top"/>
          </w:tcPr>
          <w:p>
            <w:pPr>
              <w:spacing w:after="0"/>
            </w:pPr>
            <w:r/>
            <w:r>
              <w:rPr>
                <w:rFonts w:ascii="Arial" w:hAnsi="Arial"/>
                <w:b w:val="0"/>
                <w:sz w:val="16"/>
              </w:rPr>
              <w:t>OTA package</w:t>
            </w:r>
          </w:p>
        </w:tc>
        <w:tc>
          <w:tcPr>
            <w:tcW w:type="dxa" w:w="2613"/>
            <w:vAlign w:val="top"/>
          </w:tcPr>
          <w:p>
            <w:pPr>
              <w:spacing w:after="0"/>
            </w:pPr>
            <w:r/>
            <w:r>
              <w:rPr>
                <w:rFonts w:ascii="Arial" w:hAnsi="Arial"/>
                <w:b w:val="0"/>
                <w:sz w:val="16"/>
              </w:rPr>
              <w:t>Opaque-ish demand with flight/car bundling</w:t>
            </w:r>
          </w:p>
        </w:tc>
        <w:tc>
          <w:tcPr>
            <w:tcW w:type="dxa" w:w="2613"/>
            <w:vAlign w:val="top"/>
          </w:tcPr>
          <w:p>
            <w:pPr>
              <w:spacing w:after="0"/>
            </w:pPr>
            <w:r/>
            <w:r>
              <w:rPr>
                <w:rFonts w:ascii="Arial" w:hAnsi="Arial"/>
                <w:b w:val="0"/>
                <w:sz w:val="16"/>
              </w:rPr>
              <w:t>Shoulder/soft periods where net is profitable.</w:t>
            </w:r>
          </w:p>
        </w:tc>
        <w:tc>
          <w:tcPr>
            <w:tcW w:type="dxa" w:w="2613"/>
            <w:vAlign w:val="top"/>
          </w:tcPr>
          <w:p>
            <w:pPr>
              <w:spacing w:after="0"/>
            </w:pPr>
            <w:r/>
            <w:r>
              <w:rPr>
                <w:rFonts w:ascii="Arial" w:hAnsi="Arial"/>
                <w:b w:val="0"/>
                <w:sz w:val="16"/>
              </w:rPr>
              <w:t>Peak weekends, suites, events.</w:t>
            </w:r>
          </w:p>
        </w:tc>
      </w:tr>
      <w:tr>
        <w:tc>
          <w:tcPr>
            <w:tcW w:type="dxa" w:w="2613"/>
            <w:vAlign w:val="top"/>
          </w:tcPr>
          <w:p>
            <w:pPr>
              <w:spacing w:after="0"/>
            </w:pPr>
            <w:r/>
            <w:r>
              <w:rPr>
                <w:rFonts w:ascii="Arial" w:hAnsi="Arial"/>
                <w:b w:val="0"/>
                <w:sz w:val="16"/>
              </w:rPr>
              <w:t>Wholesale</w:t>
            </w:r>
          </w:p>
        </w:tc>
        <w:tc>
          <w:tcPr>
            <w:tcW w:type="dxa" w:w="2613"/>
            <w:vAlign w:val="top"/>
          </w:tcPr>
          <w:p>
            <w:pPr>
              <w:spacing w:after="0"/>
            </w:pPr>
            <w:r/>
            <w:r>
              <w:rPr>
                <w:rFonts w:ascii="Arial" w:hAnsi="Arial"/>
                <w:b w:val="0"/>
                <w:sz w:val="16"/>
              </w:rPr>
              <w:t>Base demand from contracted intermediaries</w:t>
            </w:r>
          </w:p>
        </w:tc>
        <w:tc>
          <w:tcPr>
            <w:tcW w:type="dxa" w:w="2613"/>
            <w:vAlign w:val="top"/>
          </w:tcPr>
          <w:p>
            <w:pPr>
              <w:spacing w:after="0"/>
            </w:pPr>
            <w:r/>
            <w:r>
              <w:rPr>
                <w:rFonts w:ascii="Arial" w:hAnsi="Arial"/>
                <w:b w:val="0"/>
                <w:sz w:val="16"/>
              </w:rPr>
              <w:t>Low season or pre-defined need dates.</w:t>
            </w:r>
          </w:p>
        </w:tc>
        <w:tc>
          <w:tcPr>
            <w:tcW w:type="dxa" w:w="2613"/>
            <w:vAlign w:val="top"/>
          </w:tcPr>
          <w:p>
            <w:pPr>
              <w:spacing w:after="0"/>
            </w:pPr>
            <w:r/>
            <w:r>
              <w:rPr>
                <w:rFonts w:ascii="Arial" w:hAnsi="Arial"/>
                <w:b w:val="0"/>
                <w:sz w:val="16"/>
              </w:rPr>
              <w:t>Summer, holidays, compression, event dates.</w:t>
            </w:r>
          </w:p>
        </w:tc>
      </w:tr>
      <w:tr>
        <w:tc>
          <w:tcPr>
            <w:tcW w:type="dxa" w:w="2613"/>
            <w:vAlign w:val="top"/>
          </w:tcPr>
          <w:p>
            <w:pPr>
              <w:spacing w:after="0"/>
            </w:pPr>
            <w:r/>
            <w:r>
              <w:rPr>
                <w:rFonts w:ascii="Arial" w:hAnsi="Arial"/>
                <w:b w:val="0"/>
                <w:sz w:val="16"/>
              </w:rPr>
              <w:t>GDS/corporate</w:t>
            </w:r>
          </w:p>
        </w:tc>
        <w:tc>
          <w:tcPr>
            <w:tcW w:type="dxa" w:w="2613"/>
            <w:vAlign w:val="top"/>
          </w:tcPr>
          <w:p>
            <w:pPr>
              <w:spacing w:after="0"/>
            </w:pPr>
            <w:r/>
            <w:r>
              <w:rPr>
                <w:rFonts w:ascii="Arial" w:hAnsi="Arial"/>
                <w:b w:val="0"/>
                <w:sz w:val="16"/>
              </w:rPr>
              <w:t>Weekday base and account relationships</w:t>
            </w:r>
          </w:p>
        </w:tc>
        <w:tc>
          <w:tcPr>
            <w:tcW w:type="dxa" w:w="2613"/>
            <w:vAlign w:val="top"/>
          </w:tcPr>
          <w:p>
            <w:pPr>
              <w:spacing w:after="0"/>
            </w:pPr>
            <w:r/>
            <w:r>
              <w:rPr>
                <w:rFonts w:ascii="Arial" w:hAnsi="Arial"/>
                <w:b w:val="0"/>
                <w:sz w:val="16"/>
              </w:rPr>
              <w:t>Shoulder and winter weekdays.</w:t>
            </w:r>
          </w:p>
        </w:tc>
        <w:tc>
          <w:tcPr>
            <w:tcW w:type="dxa" w:w="2613"/>
            <w:vAlign w:val="top"/>
          </w:tcPr>
          <w:p>
            <w:pPr>
              <w:spacing w:after="0"/>
            </w:pPr>
            <w:r/>
            <w:r>
              <w:rPr>
                <w:rFonts w:ascii="Arial" w:hAnsi="Arial"/>
                <w:b w:val="0"/>
                <w:sz w:val="16"/>
              </w:rPr>
              <w:t>Peak leisure dates unless premium negotiated.</w:t>
            </w:r>
          </w:p>
        </w:tc>
      </w:tr>
      <w:tr>
        <w:tc>
          <w:tcPr>
            <w:tcW w:type="dxa" w:w="2613"/>
            <w:vAlign w:val="top"/>
          </w:tcPr>
          <w:p>
            <w:pPr>
              <w:spacing w:after="0"/>
            </w:pPr>
            <w:r/>
            <w:r>
              <w:rPr>
                <w:rFonts w:ascii="Arial" w:hAnsi="Arial"/>
                <w:b w:val="0"/>
                <w:sz w:val="16"/>
              </w:rPr>
              <w:t>Metasearch</w:t>
            </w:r>
          </w:p>
        </w:tc>
        <w:tc>
          <w:tcPr>
            <w:tcW w:type="dxa" w:w="2613"/>
            <w:vAlign w:val="top"/>
          </w:tcPr>
          <w:p>
            <w:pPr>
              <w:spacing w:after="0"/>
            </w:pPr>
            <w:r/>
            <w:r>
              <w:rPr>
                <w:rFonts w:ascii="Arial" w:hAnsi="Arial"/>
                <w:b w:val="0"/>
                <w:sz w:val="16"/>
              </w:rPr>
              <w:t>Direct acquisition from price shoppers</w:t>
            </w:r>
          </w:p>
        </w:tc>
        <w:tc>
          <w:tcPr>
            <w:tcW w:type="dxa" w:w="2613"/>
            <w:vAlign w:val="top"/>
          </w:tcPr>
          <w:p>
            <w:pPr>
              <w:spacing w:after="0"/>
            </w:pPr>
            <w:r/>
            <w:r>
              <w:rPr>
                <w:rFonts w:ascii="Arial" w:hAnsi="Arial"/>
                <w:b w:val="0"/>
                <w:sz w:val="16"/>
              </w:rPr>
              <w:t>When direct conversion is strong and rates are clean.</w:t>
            </w:r>
          </w:p>
        </w:tc>
        <w:tc>
          <w:tcPr>
            <w:tcW w:type="dxa" w:w="2613"/>
            <w:vAlign w:val="top"/>
          </w:tcPr>
          <w:p>
            <w:pPr>
              <w:spacing w:after="0"/>
            </w:pPr>
            <w:r/>
            <w:r>
              <w:rPr>
                <w:rFonts w:ascii="Arial" w:hAnsi="Arial"/>
                <w:b w:val="0"/>
                <w:sz w:val="16"/>
              </w:rPr>
              <w:t>If rate disparity makes direct uncompetitive.</w:t>
            </w:r>
          </w:p>
        </w:tc>
      </w:tr>
      <w:tr>
        <w:tc>
          <w:tcPr>
            <w:tcW w:type="dxa" w:w="2613"/>
            <w:vAlign w:val="top"/>
          </w:tcPr>
          <w:p>
            <w:pPr>
              <w:spacing w:after="0"/>
            </w:pPr>
            <w:r/>
            <w:r>
              <w:rPr>
                <w:rFonts w:ascii="Arial" w:hAnsi="Arial"/>
                <w:b w:val="0"/>
                <w:sz w:val="16"/>
              </w:rPr>
              <w:t>CRM/email</w:t>
            </w:r>
          </w:p>
        </w:tc>
        <w:tc>
          <w:tcPr>
            <w:tcW w:type="dxa" w:w="2613"/>
            <w:vAlign w:val="top"/>
          </w:tcPr>
          <w:p>
            <w:pPr>
              <w:spacing w:after="0"/>
            </w:pPr>
            <w:r/>
            <w:r>
              <w:rPr>
                <w:rFonts w:ascii="Arial" w:hAnsi="Arial"/>
                <w:b w:val="0"/>
                <w:sz w:val="16"/>
              </w:rPr>
              <w:t>Private demand stimulation</w:t>
            </w:r>
          </w:p>
        </w:tc>
        <w:tc>
          <w:tcPr>
            <w:tcW w:type="dxa" w:w="2613"/>
            <w:vAlign w:val="top"/>
          </w:tcPr>
          <w:p>
            <w:pPr>
              <w:spacing w:after="0"/>
            </w:pPr>
            <w:r/>
            <w:r>
              <w:rPr>
                <w:rFonts w:ascii="Arial" w:hAnsi="Arial"/>
                <w:b w:val="0"/>
                <w:sz w:val="16"/>
              </w:rPr>
              <w:t>Soft/shoulder periods; post-stay return offers.</w:t>
            </w:r>
          </w:p>
        </w:tc>
        <w:tc>
          <w:tcPr>
            <w:tcW w:type="dxa" w:w="2613"/>
            <w:vAlign w:val="top"/>
          </w:tcPr>
          <w:p>
            <w:pPr>
              <w:spacing w:after="0"/>
            </w:pPr>
            <w:r/>
            <w:r>
              <w:rPr>
                <w:rFonts w:ascii="Arial" w:hAnsi="Arial"/>
                <w:b w:val="0"/>
                <w:sz w:val="16"/>
              </w:rPr>
              <w:t>Peak sellout dates except upsell/pre-arrival.</w:t>
            </w:r>
          </w:p>
        </w:tc>
      </w:tr>
    </w:tbl>
    <w:p/>
    <w:p>
      <w:r>
        <w:br w:type="page"/>
      </w:r>
    </w:p>
    <w:p>
      <w:pPr>
        <w:pStyle w:val="SectionEyebrow"/>
      </w:pPr>
      <w:r>
        <w:t>MODULE 17</w:t>
      </w:r>
    </w:p>
    <w:p>
      <w:pPr>
        <w:pStyle w:val="Heading1"/>
      </w:pPr>
      <w:r>
        <w:t>Direct Booking and Best-Rate Guarantee</w:t>
      </w:r>
    </w:p>
    <w:p>
      <w:r>
        <w:t>The direct booking proposition should be rate-clean and value-clear. The hotel website promotes direct booking benefits and a best-rate guarantee. The revenue strategy should support that promise by avoiding visible third-party undercutting, monitoring parity, and using direct-only packages that create value without breaking public room-only parity.</w:t>
      </w:r>
    </w:p>
    <w:p>
      <w:r>
        <w:t>Direct channel advantages should focus on certainty, service, and experience: better package clarity, pre-arrival amenities, room upgrade offers, flexible service recovery, parking/F&amp;B bundles, pet-policy clarity, and direct communication. Direct should also be used to gather guest intent: family trip, anniversary, surf, Boardwalk visit, wedding, or local staycation. This intent can inform upsell offers.</w:t>
      </w:r>
    </w:p>
    <w:p>
      <w:r>
        <w:t>Rate parity should not prevent differentiation. If the public room-only rate is equal across channels, direct can still be superior through fenced offers: email-member rate, package rate, complimentary low-cost add-on, or exclusive enhancement. The commercial team must document which offers are parity-safe under applicable agreements.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Direct lever</w:t>
            </w:r>
          </w:p>
        </w:tc>
        <w:tc>
          <w:tcPr>
            <w:tcW w:type="dxa" w:w="3485"/>
            <w:shd w:fill="D9EAF7"/>
            <w:vAlign w:val="center"/>
          </w:tcPr>
          <w:p>
            <w:pPr>
              <w:spacing w:after="0"/>
            </w:pPr>
            <w:r/>
            <w:r>
              <w:rPr>
                <w:rFonts w:ascii="Arial" w:hAnsi="Arial"/>
                <w:b/>
                <w:sz w:val="16"/>
              </w:rPr>
              <w:t>When to use</w:t>
            </w:r>
          </w:p>
        </w:tc>
        <w:tc>
          <w:tcPr>
            <w:tcW w:type="dxa" w:w="3485"/>
            <w:shd w:fill="D9EAF7"/>
            <w:vAlign w:val="center"/>
          </w:tcPr>
          <w:p>
            <w:pPr>
              <w:spacing w:after="0"/>
            </w:pPr>
            <w:r/>
            <w:r>
              <w:rPr>
                <w:rFonts w:ascii="Arial" w:hAnsi="Arial"/>
                <w:b/>
                <w:sz w:val="16"/>
              </w:rPr>
              <w:t>Commercial logic</w:t>
            </w:r>
          </w:p>
        </w:tc>
      </w:tr>
      <w:tr>
        <w:tc>
          <w:tcPr>
            <w:tcW w:type="dxa" w:w="3485"/>
            <w:vAlign w:val="top"/>
          </w:tcPr>
          <w:p>
            <w:pPr>
              <w:spacing w:after="0"/>
            </w:pPr>
            <w:r/>
            <w:r>
              <w:rPr>
                <w:rFonts w:ascii="Arial" w:hAnsi="Arial"/>
                <w:b w:val="0"/>
                <w:sz w:val="16"/>
              </w:rPr>
              <w:t>Best-rate guarantee messaging</w:t>
            </w:r>
          </w:p>
        </w:tc>
        <w:tc>
          <w:tcPr>
            <w:tcW w:type="dxa" w:w="3485"/>
            <w:vAlign w:val="top"/>
          </w:tcPr>
          <w:p>
            <w:pPr>
              <w:spacing w:after="0"/>
            </w:pPr>
            <w:r/>
            <w:r>
              <w:rPr>
                <w:rFonts w:ascii="Arial" w:hAnsi="Arial"/>
                <w:b w:val="0"/>
                <w:sz w:val="16"/>
              </w:rPr>
              <w:t>Always</w:t>
            </w:r>
          </w:p>
        </w:tc>
        <w:tc>
          <w:tcPr>
            <w:tcW w:type="dxa" w:w="3485"/>
            <w:vAlign w:val="top"/>
          </w:tcPr>
          <w:p>
            <w:pPr>
              <w:spacing w:after="0"/>
            </w:pPr>
            <w:r/>
            <w:r>
              <w:rPr>
                <w:rFonts w:ascii="Arial" w:hAnsi="Arial"/>
                <w:b w:val="0"/>
                <w:sz w:val="16"/>
              </w:rPr>
              <w:t>Builds trust; supports direct conversion.</w:t>
            </w:r>
          </w:p>
        </w:tc>
      </w:tr>
      <w:tr>
        <w:tc>
          <w:tcPr>
            <w:tcW w:type="dxa" w:w="3485"/>
            <w:vAlign w:val="top"/>
          </w:tcPr>
          <w:p>
            <w:pPr>
              <w:spacing w:after="0"/>
            </w:pPr>
            <w:r/>
            <w:r>
              <w:rPr>
                <w:rFonts w:ascii="Arial" w:hAnsi="Arial"/>
                <w:b w:val="0"/>
                <w:sz w:val="16"/>
              </w:rPr>
              <w:t>Direct-only breakfast package</w:t>
            </w:r>
          </w:p>
        </w:tc>
        <w:tc>
          <w:tcPr>
            <w:tcW w:type="dxa" w:w="3485"/>
            <w:vAlign w:val="top"/>
          </w:tcPr>
          <w:p>
            <w:pPr>
              <w:spacing w:after="0"/>
            </w:pPr>
            <w:r/>
            <w:r>
              <w:rPr>
                <w:rFonts w:ascii="Arial" w:hAnsi="Arial"/>
                <w:b w:val="0"/>
                <w:sz w:val="16"/>
              </w:rPr>
              <w:t>Soft/shoulder and family periods</w:t>
            </w:r>
          </w:p>
        </w:tc>
        <w:tc>
          <w:tcPr>
            <w:tcW w:type="dxa" w:w="3485"/>
            <w:vAlign w:val="top"/>
          </w:tcPr>
          <w:p>
            <w:pPr>
              <w:spacing w:after="0"/>
            </w:pPr>
            <w:r/>
            <w:r>
              <w:rPr>
                <w:rFonts w:ascii="Arial" w:hAnsi="Arial"/>
                <w:b w:val="0"/>
                <w:sz w:val="16"/>
              </w:rPr>
              <w:t>Captures F&amp;B and improves perceived value.</w:t>
            </w:r>
          </w:p>
        </w:tc>
      </w:tr>
      <w:tr>
        <w:tc>
          <w:tcPr>
            <w:tcW w:type="dxa" w:w="3485"/>
            <w:vAlign w:val="top"/>
          </w:tcPr>
          <w:p>
            <w:pPr>
              <w:spacing w:after="0"/>
            </w:pPr>
            <w:r/>
            <w:r>
              <w:rPr>
                <w:rFonts w:ascii="Arial" w:hAnsi="Arial"/>
                <w:b w:val="0"/>
                <w:sz w:val="16"/>
              </w:rPr>
              <w:t>F&amp;B credit</w:t>
            </w:r>
          </w:p>
        </w:tc>
        <w:tc>
          <w:tcPr>
            <w:tcW w:type="dxa" w:w="3485"/>
            <w:vAlign w:val="top"/>
          </w:tcPr>
          <w:p>
            <w:pPr>
              <w:spacing w:after="0"/>
            </w:pPr>
            <w:r/>
            <w:r>
              <w:rPr>
                <w:rFonts w:ascii="Arial" w:hAnsi="Arial"/>
                <w:b w:val="0"/>
                <w:sz w:val="16"/>
              </w:rPr>
              <w:t>Need periods or stay-longer offers</w:t>
            </w:r>
          </w:p>
        </w:tc>
        <w:tc>
          <w:tcPr>
            <w:tcW w:type="dxa" w:w="3485"/>
            <w:vAlign w:val="top"/>
          </w:tcPr>
          <w:p>
            <w:pPr>
              <w:spacing w:after="0"/>
            </w:pPr>
            <w:r/>
            <w:r>
              <w:rPr>
                <w:rFonts w:ascii="Arial" w:hAnsi="Arial"/>
                <w:b w:val="0"/>
                <w:sz w:val="16"/>
              </w:rPr>
              <w:t>High perceived value; contribution depends on redemption and margin.</w:t>
            </w:r>
          </w:p>
        </w:tc>
      </w:tr>
      <w:tr>
        <w:tc>
          <w:tcPr>
            <w:tcW w:type="dxa" w:w="3485"/>
            <w:vAlign w:val="top"/>
          </w:tcPr>
          <w:p>
            <w:pPr>
              <w:spacing w:after="0"/>
            </w:pPr>
            <w:r/>
            <w:r>
              <w:rPr>
                <w:rFonts w:ascii="Arial" w:hAnsi="Arial"/>
                <w:b w:val="0"/>
                <w:sz w:val="16"/>
              </w:rPr>
              <w:t>Parking inclusion</w:t>
            </w:r>
          </w:p>
        </w:tc>
        <w:tc>
          <w:tcPr>
            <w:tcW w:type="dxa" w:w="3485"/>
            <w:vAlign w:val="top"/>
          </w:tcPr>
          <w:p>
            <w:pPr>
              <w:spacing w:after="0"/>
            </w:pPr>
            <w:r/>
            <w:r>
              <w:rPr>
                <w:rFonts w:ascii="Arial" w:hAnsi="Arial"/>
                <w:b w:val="0"/>
                <w:sz w:val="16"/>
              </w:rPr>
              <w:t>Soft dates, not peak compression</w:t>
            </w:r>
          </w:p>
        </w:tc>
        <w:tc>
          <w:tcPr>
            <w:tcW w:type="dxa" w:w="3485"/>
            <w:vAlign w:val="top"/>
          </w:tcPr>
          <w:p>
            <w:pPr>
              <w:spacing w:after="0"/>
            </w:pPr>
            <w:r/>
            <w:r>
              <w:rPr>
                <w:rFonts w:ascii="Arial" w:hAnsi="Arial"/>
                <w:b w:val="0"/>
                <w:sz w:val="16"/>
              </w:rPr>
              <w:t>Easy value for drive market; avoid giving away on sellout dates.</w:t>
            </w:r>
          </w:p>
        </w:tc>
      </w:tr>
      <w:tr>
        <w:tc>
          <w:tcPr>
            <w:tcW w:type="dxa" w:w="3485"/>
            <w:vAlign w:val="top"/>
          </w:tcPr>
          <w:p>
            <w:pPr>
              <w:spacing w:after="0"/>
            </w:pPr>
            <w:r/>
            <w:r>
              <w:rPr>
                <w:rFonts w:ascii="Arial" w:hAnsi="Arial"/>
                <w:b w:val="0"/>
                <w:sz w:val="16"/>
              </w:rPr>
              <w:t>CRM closed-user discount</w:t>
            </w:r>
          </w:p>
        </w:tc>
        <w:tc>
          <w:tcPr>
            <w:tcW w:type="dxa" w:w="3485"/>
            <w:vAlign w:val="top"/>
          </w:tcPr>
          <w:p>
            <w:pPr>
              <w:spacing w:after="0"/>
            </w:pPr>
            <w:r/>
            <w:r>
              <w:rPr>
                <w:rFonts w:ascii="Arial" w:hAnsi="Arial"/>
                <w:b w:val="0"/>
                <w:sz w:val="16"/>
              </w:rPr>
              <w:t>Need dates, repeat guests, locals</w:t>
            </w:r>
          </w:p>
        </w:tc>
        <w:tc>
          <w:tcPr>
            <w:tcW w:type="dxa" w:w="3485"/>
            <w:vAlign w:val="top"/>
          </w:tcPr>
          <w:p>
            <w:pPr>
              <w:spacing w:after="0"/>
            </w:pPr>
            <w:r/>
            <w:r>
              <w:rPr>
                <w:rFonts w:ascii="Arial" w:hAnsi="Arial"/>
                <w:b w:val="0"/>
                <w:sz w:val="16"/>
              </w:rPr>
              <w:t>Stimulates demand without broad public rate dilution.</w:t>
            </w:r>
          </w:p>
        </w:tc>
      </w:tr>
      <w:tr>
        <w:tc>
          <w:tcPr>
            <w:tcW w:type="dxa" w:w="3485"/>
            <w:vAlign w:val="top"/>
          </w:tcPr>
          <w:p>
            <w:pPr>
              <w:spacing w:after="0"/>
            </w:pPr>
            <w:r/>
            <w:r>
              <w:rPr>
                <w:rFonts w:ascii="Arial" w:hAnsi="Arial"/>
                <w:b w:val="0"/>
                <w:sz w:val="16"/>
              </w:rPr>
              <w:t>Pre-arrival upsell</w:t>
            </w:r>
          </w:p>
        </w:tc>
        <w:tc>
          <w:tcPr>
            <w:tcW w:type="dxa" w:w="3485"/>
            <w:vAlign w:val="top"/>
          </w:tcPr>
          <w:p>
            <w:pPr>
              <w:spacing w:after="0"/>
            </w:pPr>
            <w:r/>
            <w:r>
              <w:rPr>
                <w:rFonts w:ascii="Arial" w:hAnsi="Arial"/>
                <w:b w:val="0"/>
                <w:sz w:val="16"/>
              </w:rPr>
              <w:t>All seasons</w:t>
            </w:r>
          </w:p>
        </w:tc>
        <w:tc>
          <w:tcPr>
            <w:tcW w:type="dxa" w:w="3485"/>
            <w:vAlign w:val="top"/>
          </w:tcPr>
          <w:p>
            <w:pPr>
              <w:spacing w:after="0"/>
            </w:pPr>
            <w:r/>
            <w:r>
              <w:rPr>
                <w:rFonts w:ascii="Arial" w:hAnsi="Arial"/>
                <w:b w:val="0"/>
                <w:sz w:val="16"/>
              </w:rPr>
              <w:t>Monetizes room-type and amenity demand after booking.</w:t>
            </w:r>
          </w:p>
        </w:tc>
      </w:tr>
      <w:tr>
        <w:tc>
          <w:tcPr>
            <w:tcW w:type="dxa" w:w="3485"/>
            <w:vAlign w:val="top"/>
          </w:tcPr>
          <w:p>
            <w:pPr>
              <w:spacing w:after="0"/>
            </w:pPr>
            <w:r/>
            <w:r>
              <w:rPr>
                <w:rFonts w:ascii="Arial" w:hAnsi="Arial"/>
                <w:b w:val="0"/>
                <w:sz w:val="16"/>
              </w:rPr>
              <w:t>Flexible service support</w:t>
            </w:r>
          </w:p>
        </w:tc>
        <w:tc>
          <w:tcPr>
            <w:tcW w:type="dxa" w:w="3485"/>
            <w:vAlign w:val="top"/>
          </w:tcPr>
          <w:p>
            <w:pPr>
              <w:spacing w:after="0"/>
            </w:pPr>
            <w:r/>
            <w:r>
              <w:rPr>
                <w:rFonts w:ascii="Arial" w:hAnsi="Arial"/>
                <w:b w:val="0"/>
                <w:sz w:val="16"/>
              </w:rPr>
              <w:t>All seasons</w:t>
            </w:r>
          </w:p>
        </w:tc>
        <w:tc>
          <w:tcPr>
            <w:tcW w:type="dxa" w:w="3485"/>
            <w:vAlign w:val="top"/>
          </w:tcPr>
          <w:p>
            <w:pPr>
              <w:spacing w:after="0"/>
            </w:pPr>
            <w:r/>
            <w:r>
              <w:rPr>
                <w:rFonts w:ascii="Arial" w:hAnsi="Arial"/>
                <w:b w:val="0"/>
                <w:sz w:val="16"/>
              </w:rPr>
              <w:t>Differentiates direct in a market with weather and event variability.</w:t>
            </w:r>
          </w:p>
        </w:tc>
      </w:tr>
    </w:tbl>
    <w:p/>
    <w:p>
      <w:pPr>
        <w:pStyle w:val="SourceNote"/>
      </w:pPr>
      <w:r>
        <w:rPr>
          <w:b/>
        </w:rPr>
        <w:t xml:space="preserve">Source basis: </w:t>
      </w:r>
      <w:r>
        <w:t>Direct-booking strategy is aligned with the hotel's public best-rate guarantee and package positioning.</w:t>
      </w:r>
    </w:p>
    <w:p>
      <w:r>
        <w:br w:type="page"/>
      </w:r>
    </w:p>
    <w:p>
      <w:pPr>
        <w:pStyle w:val="SectionEyebrow"/>
      </w:pPr>
      <w:r>
        <w:t>MODULE 18</w:t>
      </w:r>
    </w:p>
    <w:p>
      <w:pPr>
        <w:pStyle w:val="Heading1"/>
      </w:pPr>
      <w:r>
        <w:t>OTA, Wholesale, Opaque, and Package Channels</w:t>
      </w:r>
    </w:p>
    <w:p>
      <w:r>
        <w:t>Third-party channels should be managed as demand tools, not as default inventory outlets. OTAs provide reach, especially for first-time visitors and comparison shoppers. Wholesale and opaque channels can fill distressed demand, but they can damage rate integrity if left open on high-demand dates or if rates leak into public view.</w:t>
      </w:r>
    </w:p>
    <w:p>
      <w:r>
        <w:t>The revenue manager must maintain close-out calendars for wholesale and opaque channels well in advance. Summer weekends, holidays, Boardwalk event dates, UCSC graduation, major weddings, and regional compression dates should be closed or priced materially higher. When a third-party partner requires static allocation, the contract should include blackout dates, stop-sell rights, and margin review.</w:t>
      </w:r>
    </w:p>
    <w:p>
      <w:r>
        <w:t>OTA promotions should be limited by need date, booking window, and room type. Do not discount scarce suites through broad OTA promotions. If an OTA promotion is necessary, restrict it to lower-demand room types, longer stay requirements, or midweek periods. Review net ADR after commission and cancellation wash.</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Third-party tactic</w:t>
            </w:r>
          </w:p>
        </w:tc>
        <w:tc>
          <w:tcPr>
            <w:tcW w:type="dxa" w:w="3485"/>
            <w:shd w:fill="D9EAF7"/>
            <w:vAlign w:val="center"/>
          </w:tcPr>
          <w:p>
            <w:pPr>
              <w:spacing w:after="0"/>
            </w:pPr>
            <w:r/>
            <w:r>
              <w:rPr>
                <w:rFonts w:ascii="Arial" w:hAnsi="Arial"/>
                <w:b/>
                <w:sz w:val="16"/>
              </w:rPr>
              <w:t>Approved use</w:t>
            </w:r>
          </w:p>
        </w:tc>
        <w:tc>
          <w:tcPr>
            <w:tcW w:type="dxa" w:w="3485"/>
            <w:shd w:fill="D9EAF7"/>
            <w:vAlign w:val="center"/>
          </w:tcPr>
          <w:p>
            <w:pPr>
              <w:spacing w:after="0"/>
            </w:pPr>
            <w:r/>
            <w:r>
              <w:rPr>
                <w:rFonts w:ascii="Arial" w:hAnsi="Arial"/>
                <w:b/>
                <w:sz w:val="16"/>
              </w:rPr>
              <w:t>Controls</w:t>
            </w:r>
          </w:p>
        </w:tc>
      </w:tr>
      <w:tr>
        <w:tc>
          <w:tcPr>
            <w:tcW w:type="dxa" w:w="3485"/>
            <w:vAlign w:val="top"/>
          </w:tcPr>
          <w:p>
            <w:pPr>
              <w:spacing w:after="0"/>
            </w:pPr>
            <w:r/>
            <w:r>
              <w:rPr>
                <w:rFonts w:ascii="Arial" w:hAnsi="Arial"/>
                <w:b w:val="0"/>
                <w:sz w:val="16"/>
              </w:rPr>
              <w:t>OTA public promotion</w:t>
            </w:r>
          </w:p>
        </w:tc>
        <w:tc>
          <w:tcPr>
            <w:tcW w:type="dxa" w:w="3485"/>
            <w:vAlign w:val="top"/>
          </w:tcPr>
          <w:p>
            <w:pPr>
              <w:spacing w:after="0"/>
            </w:pPr>
            <w:r/>
            <w:r>
              <w:rPr>
                <w:rFonts w:ascii="Arial" w:hAnsi="Arial"/>
                <w:b w:val="0"/>
                <w:sz w:val="16"/>
              </w:rPr>
              <w:t>Soft need dates; acquisition periods</w:t>
            </w:r>
          </w:p>
        </w:tc>
        <w:tc>
          <w:tcPr>
            <w:tcW w:type="dxa" w:w="3485"/>
            <w:vAlign w:val="top"/>
          </w:tcPr>
          <w:p>
            <w:pPr>
              <w:spacing w:after="0"/>
            </w:pPr>
            <w:r/>
            <w:r>
              <w:rPr>
                <w:rFonts w:ascii="Arial" w:hAnsi="Arial"/>
                <w:b w:val="0"/>
                <w:sz w:val="16"/>
              </w:rPr>
              <w:t>Short booking window, limited room types, stop-sell at forecast threshold.</w:t>
            </w:r>
          </w:p>
        </w:tc>
      </w:tr>
      <w:tr>
        <w:tc>
          <w:tcPr>
            <w:tcW w:type="dxa" w:w="3485"/>
            <w:vAlign w:val="top"/>
          </w:tcPr>
          <w:p>
            <w:pPr>
              <w:spacing w:after="0"/>
            </w:pPr>
            <w:r/>
            <w:r>
              <w:rPr>
                <w:rFonts w:ascii="Arial" w:hAnsi="Arial"/>
                <w:b w:val="0"/>
                <w:sz w:val="16"/>
              </w:rPr>
              <w:t>OTA member/private sale</w:t>
            </w:r>
          </w:p>
        </w:tc>
        <w:tc>
          <w:tcPr>
            <w:tcW w:type="dxa" w:w="3485"/>
            <w:vAlign w:val="top"/>
          </w:tcPr>
          <w:p>
            <w:pPr>
              <w:spacing w:after="0"/>
            </w:pPr>
            <w:r/>
            <w:r>
              <w:rPr>
                <w:rFonts w:ascii="Arial" w:hAnsi="Arial"/>
                <w:b w:val="0"/>
                <w:sz w:val="16"/>
              </w:rPr>
              <w:t>Need periods when direct CRM is insufficient</w:t>
            </w:r>
          </w:p>
        </w:tc>
        <w:tc>
          <w:tcPr>
            <w:tcW w:type="dxa" w:w="3485"/>
            <w:vAlign w:val="top"/>
          </w:tcPr>
          <w:p>
            <w:pPr>
              <w:spacing w:after="0"/>
            </w:pPr>
            <w:r/>
            <w:r>
              <w:rPr>
                <w:rFonts w:ascii="Arial" w:hAnsi="Arial"/>
                <w:b w:val="0"/>
                <w:sz w:val="16"/>
              </w:rPr>
              <w:t>Parity review; avoid undermining direct.</w:t>
            </w:r>
          </w:p>
        </w:tc>
      </w:tr>
      <w:tr>
        <w:tc>
          <w:tcPr>
            <w:tcW w:type="dxa" w:w="3485"/>
            <w:vAlign w:val="top"/>
          </w:tcPr>
          <w:p>
            <w:pPr>
              <w:spacing w:after="0"/>
            </w:pPr>
            <w:r/>
            <w:r>
              <w:rPr>
                <w:rFonts w:ascii="Arial" w:hAnsi="Arial"/>
                <w:b w:val="0"/>
                <w:sz w:val="16"/>
              </w:rPr>
              <w:t>Package rates</w:t>
            </w:r>
          </w:p>
        </w:tc>
        <w:tc>
          <w:tcPr>
            <w:tcW w:type="dxa" w:w="3485"/>
            <w:vAlign w:val="top"/>
          </w:tcPr>
          <w:p>
            <w:pPr>
              <w:spacing w:after="0"/>
            </w:pPr>
            <w:r/>
            <w:r>
              <w:rPr>
                <w:rFonts w:ascii="Arial" w:hAnsi="Arial"/>
                <w:b w:val="0"/>
                <w:sz w:val="16"/>
              </w:rPr>
              <w:t>Flight/car bundled demand and opacity</w:t>
            </w:r>
          </w:p>
        </w:tc>
        <w:tc>
          <w:tcPr>
            <w:tcW w:type="dxa" w:w="3485"/>
            <w:vAlign w:val="top"/>
          </w:tcPr>
          <w:p>
            <w:pPr>
              <w:spacing w:after="0"/>
            </w:pPr>
            <w:r/>
            <w:r>
              <w:rPr>
                <w:rFonts w:ascii="Arial" w:hAnsi="Arial"/>
                <w:b w:val="0"/>
                <w:sz w:val="16"/>
              </w:rPr>
              <w:t>Net-rate floors, blackout dates, no peak suites.</w:t>
            </w:r>
          </w:p>
        </w:tc>
      </w:tr>
      <w:tr>
        <w:tc>
          <w:tcPr>
            <w:tcW w:type="dxa" w:w="3485"/>
            <w:vAlign w:val="top"/>
          </w:tcPr>
          <w:p>
            <w:pPr>
              <w:spacing w:after="0"/>
            </w:pPr>
            <w:r/>
            <w:r>
              <w:rPr>
                <w:rFonts w:ascii="Arial" w:hAnsi="Arial"/>
                <w:b w:val="0"/>
                <w:sz w:val="16"/>
              </w:rPr>
              <w:t>Wholesale FIT</w:t>
            </w:r>
          </w:p>
        </w:tc>
        <w:tc>
          <w:tcPr>
            <w:tcW w:type="dxa" w:w="3485"/>
            <w:vAlign w:val="top"/>
          </w:tcPr>
          <w:p>
            <w:pPr>
              <w:spacing w:after="0"/>
            </w:pPr>
            <w:r/>
            <w:r>
              <w:rPr>
                <w:rFonts w:ascii="Arial" w:hAnsi="Arial"/>
                <w:b w:val="0"/>
                <w:sz w:val="16"/>
              </w:rPr>
              <w:t>Base volume in weak periods</w:t>
            </w:r>
          </w:p>
        </w:tc>
        <w:tc>
          <w:tcPr>
            <w:tcW w:type="dxa" w:w="3485"/>
            <w:vAlign w:val="top"/>
          </w:tcPr>
          <w:p>
            <w:pPr>
              <w:spacing w:after="0"/>
            </w:pPr>
            <w:r/>
            <w:r>
              <w:rPr>
                <w:rFonts w:ascii="Arial" w:hAnsi="Arial"/>
                <w:b w:val="0"/>
                <w:sz w:val="16"/>
              </w:rPr>
              <w:t>Static allocation only with blackout and rate review.</w:t>
            </w:r>
          </w:p>
        </w:tc>
      </w:tr>
      <w:tr>
        <w:tc>
          <w:tcPr>
            <w:tcW w:type="dxa" w:w="3485"/>
            <w:vAlign w:val="top"/>
          </w:tcPr>
          <w:p>
            <w:pPr>
              <w:spacing w:after="0"/>
            </w:pPr>
            <w:r/>
            <w:r>
              <w:rPr>
                <w:rFonts w:ascii="Arial" w:hAnsi="Arial"/>
                <w:b w:val="0"/>
                <w:sz w:val="16"/>
              </w:rPr>
              <w:t>Opaque</w:t>
            </w:r>
          </w:p>
        </w:tc>
        <w:tc>
          <w:tcPr>
            <w:tcW w:type="dxa" w:w="3485"/>
            <w:vAlign w:val="top"/>
          </w:tcPr>
          <w:p>
            <w:pPr>
              <w:spacing w:after="0"/>
            </w:pPr>
            <w:r/>
            <w:r>
              <w:rPr>
                <w:rFonts w:ascii="Arial" w:hAnsi="Arial"/>
                <w:b w:val="0"/>
                <w:sz w:val="16"/>
              </w:rPr>
              <w:t>Distressed last-minute rooms</w:t>
            </w:r>
          </w:p>
        </w:tc>
        <w:tc>
          <w:tcPr>
            <w:tcW w:type="dxa" w:w="3485"/>
            <w:vAlign w:val="top"/>
          </w:tcPr>
          <w:p>
            <w:pPr>
              <w:spacing w:after="0"/>
            </w:pPr>
            <w:r/>
            <w:r>
              <w:rPr>
                <w:rFonts w:ascii="Arial" w:hAnsi="Arial"/>
                <w:b w:val="0"/>
                <w:sz w:val="16"/>
              </w:rPr>
              <w:t>Use only below demand threshold; protect brand visibility.</w:t>
            </w:r>
          </w:p>
        </w:tc>
      </w:tr>
      <w:tr>
        <w:tc>
          <w:tcPr>
            <w:tcW w:type="dxa" w:w="3485"/>
            <w:vAlign w:val="top"/>
          </w:tcPr>
          <w:p>
            <w:pPr>
              <w:spacing w:after="0"/>
            </w:pPr>
            <w:r/>
            <w:r>
              <w:rPr>
                <w:rFonts w:ascii="Arial" w:hAnsi="Arial"/>
                <w:b w:val="0"/>
                <w:sz w:val="16"/>
              </w:rPr>
              <w:t>Metasearch CPA/CPC</w:t>
            </w:r>
          </w:p>
        </w:tc>
        <w:tc>
          <w:tcPr>
            <w:tcW w:type="dxa" w:w="3485"/>
            <w:vAlign w:val="top"/>
          </w:tcPr>
          <w:p>
            <w:pPr>
              <w:spacing w:after="0"/>
            </w:pPr>
            <w:r/>
            <w:r>
              <w:rPr>
                <w:rFonts w:ascii="Arial" w:hAnsi="Arial"/>
                <w:b w:val="0"/>
                <w:sz w:val="16"/>
              </w:rPr>
              <w:t>Direct conversion and rate clarity</w:t>
            </w:r>
          </w:p>
        </w:tc>
        <w:tc>
          <w:tcPr>
            <w:tcW w:type="dxa" w:w="3485"/>
            <w:vAlign w:val="top"/>
          </w:tcPr>
          <w:p>
            <w:pPr>
              <w:spacing w:after="0"/>
            </w:pPr>
            <w:r/>
            <w:r>
              <w:rPr>
                <w:rFonts w:ascii="Arial" w:hAnsi="Arial"/>
                <w:b w:val="0"/>
                <w:sz w:val="16"/>
              </w:rPr>
              <w:t>Monitor rate disparity and acquisition cost.</w:t>
            </w:r>
          </w:p>
        </w:tc>
      </w:tr>
    </w:tbl>
    <w:p/>
    <w:p>
      <w:pPr>
        <w:pStyle w:val="Note"/>
      </w:pPr>
      <w:r>
        <w:t>Any third-party rate lower than direct must be investigated immediately. Rate leakage can convert a strategic discount into a public brand problem.</w:t>
      </w:r>
    </w:p>
    <w:p>
      <w:r>
        <w:br w:type="page"/>
      </w:r>
    </w:p>
    <w:p>
      <w:pPr>
        <w:pStyle w:val="SectionEyebrow"/>
      </w:pPr>
      <w:r>
        <w:t>MODULE 19</w:t>
      </w:r>
    </w:p>
    <w:p>
      <w:pPr>
        <w:pStyle w:val="Heading1"/>
      </w:pPr>
      <w:r>
        <w:t>Promotion Governance</w:t>
      </w:r>
    </w:p>
    <w:p>
      <w:r>
        <w:t>Promotions should be treated as controlled experiments. Each promotion must have a stated objective, target dates, booking window, eligible room types, discount or value cost, approval owner, expected incremental room-nights, expected net ADR, and sunset date. A promotion that does not have a measurement plan is not a revenue strategy; it is a rate leak.</w:t>
      </w:r>
    </w:p>
    <w:p>
      <w:r>
        <w:t>For Dream Inn, value-added promotions are generally preferable to public percentage discounts. The property already has a strong experiential platform: breakfast, F&amp;B credit, parking, romance amenities, sailing, golf, pool, local dining, and beach access. These inclusions can create perceived value while preserving the room-rate anchor. However, inclusions are not free. Finance should calculate cost of goods, expected redemption, labor, taxes, and margin impact.</w:t>
      </w:r>
    </w:p>
    <w:p>
      <w:r>
        <w:t>Public discounts should be modest and fenced. A 15% BAR discount for 3+ nights can work when it drives incremental length of stay and F&amp;B spend, but it should not remain open during dates that would sell out at BAR. Promotion blackout dates should be maintained and reviewed weekly.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EAF7"/>
            <w:vAlign w:val="center"/>
          </w:tcPr>
          <w:p>
            <w:pPr>
              <w:spacing w:after="0"/>
            </w:pPr>
            <w:r/>
            <w:r>
              <w:rPr>
                <w:rFonts w:ascii="Arial" w:hAnsi="Arial"/>
                <w:b/>
                <w:sz w:val="16"/>
              </w:rPr>
              <w:t>Promotion question</w:t>
            </w:r>
          </w:p>
        </w:tc>
        <w:tc>
          <w:tcPr>
            <w:tcW w:type="dxa" w:w="5227"/>
            <w:shd w:fill="D9EAF7"/>
            <w:vAlign w:val="center"/>
          </w:tcPr>
          <w:p>
            <w:pPr>
              <w:spacing w:after="0"/>
            </w:pPr>
            <w:r/>
            <w:r>
              <w:rPr>
                <w:rFonts w:ascii="Arial" w:hAnsi="Arial"/>
                <w:b/>
                <w:sz w:val="16"/>
              </w:rPr>
              <w:t>Required answer before launch</w:t>
            </w:r>
          </w:p>
        </w:tc>
      </w:tr>
      <w:tr>
        <w:tc>
          <w:tcPr>
            <w:tcW w:type="dxa" w:w="5227"/>
            <w:vAlign w:val="top"/>
          </w:tcPr>
          <w:p>
            <w:pPr>
              <w:spacing w:after="0"/>
            </w:pPr>
            <w:r/>
            <w:r>
              <w:rPr>
                <w:rFonts w:ascii="Arial" w:hAnsi="Arial"/>
                <w:b w:val="0"/>
                <w:sz w:val="16"/>
              </w:rPr>
              <w:t>What problem does it solve?</w:t>
            </w:r>
          </w:p>
        </w:tc>
        <w:tc>
          <w:tcPr>
            <w:tcW w:type="dxa" w:w="5227"/>
            <w:vAlign w:val="top"/>
          </w:tcPr>
          <w:p>
            <w:pPr>
              <w:spacing w:after="0"/>
            </w:pPr>
            <w:r/>
            <w:r>
              <w:rPr>
                <w:rFonts w:ascii="Arial" w:hAnsi="Arial"/>
                <w:b w:val="0"/>
                <w:sz w:val="16"/>
              </w:rPr>
              <w:t>Low occupancy, weak shoulder weekday, need for direct share, package awareness, or length-of-stay gap.</w:t>
            </w:r>
          </w:p>
        </w:tc>
      </w:tr>
      <w:tr>
        <w:tc>
          <w:tcPr>
            <w:tcW w:type="dxa" w:w="5227"/>
            <w:vAlign w:val="top"/>
          </w:tcPr>
          <w:p>
            <w:pPr>
              <w:spacing w:after="0"/>
            </w:pPr>
            <w:r/>
            <w:r>
              <w:rPr>
                <w:rFonts w:ascii="Arial" w:hAnsi="Arial"/>
                <w:b w:val="0"/>
                <w:sz w:val="16"/>
              </w:rPr>
              <w:t>Which segment is targeted?</w:t>
            </w:r>
          </w:p>
        </w:tc>
        <w:tc>
          <w:tcPr>
            <w:tcW w:type="dxa" w:w="5227"/>
            <w:vAlign w:val="top"/>
          </w:tcPr>
          <w:p>
            <w:pPr>
              <w:spacing w:after="0"/>
            </w:pPr>
            <w:r/>
            <w:r>
              <w:rPr>
                <w:rFonts w:ascii="Arial" w:hAnsi="Arial"/>
                <w:b w:val="0"/>
                <w:sz w:val="16"/>
              </w:rPr>
              <w:t>Family, couples, locals, surf/outdoor, meetings, repeat guests, or value-sensitive OTA shopper.</w:t>
            </w:r>
          </w:p>
        </w:tc>
      </w:tr>
      <w:tr>
        <w:tc>
          <w:tcPr>
            <w:tcW w:type="dxa" w:w="5227"/>
            <w:vAlign w:val="top"/>
          </w:tcPr>
          <w:p>
            <w:pPr>
              <w:spacing w:after="0"/>
            </w:pPr>
            <w:r/>
            <w:r>
              <w:rPr>
                <w:rFonts w:ascii="Arial" w:hAnsi="Arial"/>
                <w:b w:val="0"/>
                <w:sz w:val="16"/>
              </w:rPr>
              <w:t>What is the fence?</w:t>
            </w:r>
          </w:p>
        </w:tc>
        <w:tc>
          <w:tcPr>
            <w:tcW w:type="dxa" w:w="5227"/>
            <w:vAlign w:val="top"/>
          </w:tcPr>
          <w:p>
            <w:pPr>
              <w:spacing w:after="0"/>
            </w:pPr>
            <w:r/>
            <w:r>
              <w:rPr>
                <w:rFonts w:ascii="Arial" w:hAnsi="Arial"/>
                <w:b w:val="0"/>
                <w:sz w:val="16"/>
              </w:rPr>
              <w:t>Lead time, LOS, weekday, direct-only, room type, closed-user, nonrefundable, or package inclusion.</w:t>
            </w:r>
          </w:p>
        </w:tc>
      </w:tr>
      <w:tr>
        <w:tc>
          <w:tcPr>
            <w:tcW w:type="dxa" w:w="5227"/>
            <w:vAlign w:val="top"/>
          </w:tcPr>
          <w:p>
            <w:pPr>
              <w:spacing w:after="0"/>
            </w:pPr>
            <w:r/>
            <w:r>
              <w:rPr>
                <w:rFonts w:ascii="Arial" w:hAnsi="Arial"/>
                <w:b w:val="0"/>
                <w:sz w:val="16"/>
              </w:rPr>
              <w:t>What is the cost?</w:t>
            </w:r>
          </w:p>
        </w:tc>
        <w:tc>
          <w:tcPr>
            <w:tcW w:type="dxa" w:w="5227"/>
            <w:vAlign w:val="top"/>
          </w:tcPr>
          <w:p>
            <w:pPr>
              <w:spacing w:after="0"/>
            </w:pPr>
            <w:r/>
            <w:r>
              <w:rPr>
                <w:rFonts w:ascii="Arial" w:hAnsi="Arial"/>
                <w:b w:val="0"/>
                <w:sz w:val="16"/>
              </w:rPr>
              <w:t>Discount cost plus inclusion cost plus channel cost plus displacement risk.</w:t>
            </w:r>
          </w:p>
        </w:tc>
      </w:tr>
      <w:tr>
        <w:tc>
          <w:tcPr>
            <w:tcW w:type="dxa" w:w="5227"/>
            <w:vAlign w:val="top"/>
          </w:tcPr>
          <w:p>
            <w:pPr>
              <w:spacing w:after="0"/>
            </w:pPr>
            <w:r/>
            <w:r>
              <w:rPr>
                <w:rFonts w:ascii="Arial" w:hAnsi="Arial"/>
                <w:b w:val="0"/>
                <w:sz w:val="16"/>
              </w:rPr>
              <w:t>What is the success metric?</w:t>
            </w:r>
          </w:p>
        </w:tc>
        <w:tc>
          <w:tcPr>
            <w:tcW w:type="dxa" w:w="5227"/>
            <w:vAlign w:val="top"/>
          </w:tcPr>
          <w:p>
            <w:pPr>
              <w:spacing w:after="0"/>
            </w:pPr>
            <w:r/>
            <w:r>
              <w:rPr>
                <w:rFonts w:ascii="Arial" w:hAnsi="Arial"/>
                <w:b w:val="0"/>
                <w:sz w:val="16"/>
              </w:rPr>
              <w:t>Incremental net RevPAR, direct share, TRevPAR, LOS, or package contribution.</w:t>
            </w:r>
          </w:p>
        </w:tc>
      </w:tr>
      <w:tr>
        <w:tc>
          <w:tcPr>
            <w:tcW w:type="dxa" w:w="5227"/>
            <w:vAlign w:val="top"/>
          </w:tcPr>
          <w:p>
            <w:pPr>
              <w:spacing w:after="0"/>
            </w:pPr>
            <w:r/>
            <w:r>
              <w:rPr>
                <w:rFonts w:ascii="Arial" w:hAnsi="Arial"/>
                <w:b w:val="0"/>
                <w:sz w:val="16"/>
              </w:rPr>
              <w:t>When does it end?</w:t>
            </w:r>
          </w:p>
        </w:tc>
        <w:tc>
          <w:tcPr>
            <w:tcW w:type="dxa" w:w="5227"/>
            <w:vAlign w:val="top"/>
          </w:tcPr>
          <w:p>
            <w:pPr>
              <w:spacing w:after="0"/>
            </w:pPr>
            <w:r/>
            <w:r>
              <w:rPr>
                <w:rFonts w:ascii="Arial" w:hAnsi="Arial"/>
                <w:b w:val="0"/>
                <w:sz w:val="16"/>
              </w:rPr>
              <w:t>Specific booking/stay dates and stop-sell rules.</w:t>
            </w:r>
          </w:p>
        </w:tc>
      </w:tr>
    </w:tbl>
    <w:p/>
    <w:p>
      <w:r>
        <w:br w:type="page"/>
      </w:r>
    </w:p>
    <w:p>
      <w:pPr>
        <w:pStyle w:val="SectionEyebrow"/>
      </w:pPr>
      <w:r>
        <w:t>MODULE 20</w:t>
      </w:r>
    </w:p>
    <w:p>
      <w:pPr>
        <w:pStyle w:val="Heading1"/>
      </w:pPr>
      <w:r>
        <w:t>Package Strategy</w:t>
      </w:r>
    </w:p>
    <w:p>
      <w:r>
        <w:t>Packages are one of the best tools for Dream Inn because the property has credible experience components: oceanfront dining, poolside dining, breakfast, parking, romantic amenities, sailing, golf, surf lessons, and local attractions. Packages should be used to grow total revenue, differentiate direct booking, and shift price-sensitive demand away from simple room-rate comparison.</w:t>
      </w:r>
    </w:p>
    <w:p>
      <w:r>
        <w:t>Each package should have a package P&amp;L. The package rate should equal room BAR plus inclusion value, less any intended strategic discount. Some packages can be priced at a premium because the inclusion creates convenience and occasion value. Other packages can include a discount when they produce incremental nights or book need periods. Never assume a package is profitable because the retail price is above BAR; high-cost inclusions can erode margin.</w:t>
      </w:r>
    </w:p>
    <w:p>
      <w:r>
        <w:t>The hotel's public offers already demonstrate several useful package themes: breakfast, 3+ night discount with F&amp;B credit, romance amenities, parking/F&amp;B, sailing, and golf. The manual recommends keeping this theme set but applying blackout dates, contribution testing, and season-specific positioning.</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Package</w:t>
            </w:r>
          </w:p>
        </w:tc>
        <w:tc>
          <w:tcPr>
            <w:tcW w:type="dxa" w:w="2613"/>
            <w:shd w:fill="D9EAF7"/>
            <w:vAlign w:val="center"/>
          </w:tcPr>
          <w:p>
            <w:pPr>
              <w:spacing w:after="0"/>
            </w:pPr>
            <w:r/>
            <w:r>
              <w:rPr>
                <w:rFonts w:ascii="Arial" w:hAnsi="Arial"/>
                <w:b/>
                <w:sz w:val="16"/>
              </w:rPr>
              <w:t>Target dates</w:t>
            </w:r>
          </w:p>
        </w:tc>
        <w:tc>
          <w:tcPr>
            <w:tcW w:type="dxa" w:w="2613"/>
            <w:shd w:fill="D9EAF7"/>
            <w:vAlign w:val="center"/>
          </w:tcPr>
          <w:p>
            <w:pPr>
              <w:spacing w:after="0"/>
            </w:pPr>
            <w:r/>
            <w:r>
              <w:rPr>
                <w:rFonts w:ascii="Arial" w:hAnsi="Arial"/>
                <w:b/>
                <w:sz w:val="16"/>
              </w:rPr>
              <w:t>Pricing recommendation</w:t>
            </w:r>
          </w:p>
        </w:tc>
        <w:tc>
          <w:tcPr>
            <w:tcW w:type="dxa" w:w="2613"/>
            <w:shd w:fill="D9EAF7"/>
            <w:vAlign w:val="center"/>
          </w:tcPr>
          <w:p>
            <w:pPr>
              <w:spacing w:after="0"/>
            </w:pPr>
            <w:r/>
            <w:r>
              <w:rPr>
                <w:rFonts w:ascii="Arial" w:hAnsi="Arial"/>
                <w:b/>
                <w:sz w:val="16"/>
              </w:rPr>
              <w:t>Controls</w:t>
            </w:r>
          </w:p>
        </w:tc>
      </w:tr>
      <w:tr>
        <w:tc>
          <w:tcPr>
            <w:tcW w:type="dxa" w:w="2613"/>
            <w:vAlign w:val="top"/>
          </w:tcPr>
          <w:p>
            <w:pPr>
              <w:spacing w:after="0"/>
            </w:pPr>
            <w:r/>
            <w:r>
              <w:rPr>
                <w:rFonts w:ascii="Arial" w:hAnsi="Arial"/>
                <w:b w:val="0"/>
                <w:sz w:val="16"/>
              </w:rPr>
              <w:t>Breakfast for Two</w:t>
            </w:r>
          </w:p>
        </w:tc>
        <w:tc>
          <w:tcPr>
            <w:tcW w:type="dxa" w:w="2613"/>
            <w:vAlign w:val="top"/>
          </w:tcPr>
          <w:p>
            <w:pPr>
              <w:spacing w:after="0"/>
            </w:pPr>
            <w:r/>
            <w:r>
              <w:rPr>
                <w:rFonts w:ascii="Arial" w:hAnsi="Arial"/>
                <w:b w:val="0"/>
                <w:sz w:val="16"/>
              </w:rPr>
              <w:t>Shoulder, winter, family midweek</w:t>
            </w:r>
          </w:p>
        </w:tc>
        <w:tc>
          <w:tcPr>
            <w:tcW w:type="dxa" w:w="2613"/>
            <w:vAlign w:val="top"/>
          </w:tcPr>
          <w:p>
            <w:pPr>
              <w:spacing w:after="0"/>
            </w:pPr>
            <w:r/>
            <w:r>
              <w:rPr>
                <w:rFonts w:ascii="Arial" w:hAnsi="Arial"/>
                <w:b w:val="0"/>
                <w:sz w:val="16"/>
              </w:rPr>
              <w:t>BAR + breakfast value; discount only on need dates.</w:t>
            </w:r>
          </w:p>
        </w:tc>
        <w:tc>
          <w:tcPr>
            <w:tcW w:type="dxa" w:w="2613"/>
            <w:vAlign w:val="top"/>
          </w:tcPr>
          <w:p>
            <w:pPr>
              <w:spacing w:after="0"/>
            </w:pPr>
            <w:r/>
            <w:r>
              <w:rPr>
                <w:rFonts w:ascii="Arial" w:hAnsi="Arial"/>
                <w:b w:val="0"/>
                <w:sz w:val="16"/>
              </w:rPr>
              <w:t>Cap by room type; monitor F&amp;B margin and redemption.</w:t>
            </w:r>
          </w:p>
        </w:tc>
      </w:tr>
      <w:tr>
        <w:tc>
          <w:tcPr>
            <w:tcW w:type="dxa" w:w="2613"/>
            <w:vAlign w:val="top"/>
          </w:tcPr>
          <w:p>
            <w:pPr>
              <w:spacing w:after="0"/>
            </w:pPr>
            <w:r/>
            <w:r>
              <w:rPr>
                <w:rFonts w:ascii="Arial" w:hAnsi="Arial"/>
                <w:b w:val="0"/>
                <w:sz w:val="16"/>
              </w:rPr>
              <w:t>Screamin' Dream / 3+ Nights</w:t>
            </w:r>
          </w:p>
        </w:tc>
        <w:tc>
          <w:tcPr>
            <w:tcW w:type="dxa" w:w="2613"/>
            <w:vAlign w:val="top"/>
          </w:tcPr>
          <w:p>
            <w:pPr>
              <w:spacing w:after="0"/>
            </w:pPr>
            <w:r/>
            <w:r>
              <w:rPr>
                <w:rFonts w:ascii="Arial" w:hAnsi="Arial"/>
                <w:b w:val="0"/>
                <w:sz w:val="16"/>
              </w:rPr>
              <w:t>Need periods, shoulder Sundays, select summer weekdays</w:t>
            </w:r>
          </w:p>
        </w:tc>
        <w:tc>
          <w:tcPr>
            <w:tcW w:type="dxa" w:w="2613"/>
            <w:vAlign w:val="top"/>
          </w:tcPr>
          <w:p>
            <w:pPr>
              <w:spacing w:after="0"/>
            </w:pPr>
            <w:r/>
            <w:r>
              <w:rPr>
                <w:rFonts w:ascii="Arial" w:hAnsi="Arial"/>
                <w:b w:val="0"/>
                <w:sz w:val="16"/>
              </w:rPr>
              <w:t>5-15% only when extra night is incremental.</w:t>
            </w:r>
          </w:p>
        </w:tc>
        <w:tc>
          <w:tcPr>
            <w:tcW w:type="dxa" w:w="2613"/>
            <w:vAlign w:val="top"/>
          </w:tcPr>
          <w:p>
            <w:pPr>
              <w:spacing w:after="0"/>
            </w:pPr>
            <w:r/>
            <w:r>
              <w:rPr>
                <w:rFonts w:ascii="Arial" w:hAnsi="Arial"/>
                <w:b w:val="0"/>
                <w:sz w:val="16"/>
              </w:rPr>
              <w:t>Close on compression; require 3+ nights.</w:t>
            </w:r>
          </w:p>
        </w:tc>
      </w:tr>
      <w:tr>
        <w:tc>
          <w:tcPr>
            <w:tcW w:type="dxa" w:w="2613"/>
            <w:vAlign w:val="top"/>
          </w:tcPr>
          <w:p>
            <w:pPr>
              <w:spacing w:after="0"/>
            </w:pPr>
            <w:r/>
            <w:r>
              <w:rPr>
                <w:rFonts w:ascii="Arial" w:hAnsi="Arial"/>
                <w:b w:val="0"/>
                <w:sz w:val="16"/>
              </w:rPr>
              <w:t>Livin' The Dream</w:t>
            </w:r>
          </w:p>
        </w:tc>
        <w:tc>
          <w:tcPr>
            <w:tcW w:type="dxa" w:w="2613"/>
            <w:vAlign w:val="top"/>
          </w:tcPr>
          <w:p>
            <w:pPr>
              <w:spacing w:after="0"/>
            </w:pPr>
            <w:r/>
            <w:r>
              <w:rPr>
                <w:rFonts w:ascii="Arial" w:hAnsi="Arial"/>
                <w:b w:val="0"/>
                <w:sz w:val="16"/>
              </w:rPr>
              <w:t>Drive market, soft dates</w:t>
            </w:r>
          </w:p>
        </w:tc>
        <w:tc>
          <w:tcPr>
            <w:tcW w:type="dxa" w:w="2613"/>
            <w:vAlign w:val="top"/>
          </w:tcPr>
          <w:p>
            <w:pPr>
              <w:spacing w:after="0"/>
            </w:pPr>
            <w:r/>
            <w:r>
              <w:rPr>
                <w:rFonts w:ascii="Arial" w:hAnsi="Arial"/>
                <w:b w:val="0"/>
                <w:sz w:val="16"/>
              </w:rPr>
              <w:t>BAR plus parking and F&amp;B credit; do not use on sellout dates.</w:t>
            </w:r>
          </w:p>
        </w:tc>
        <w:tc>
          <w:tcPr>
            <w:tcW w:type="dxa" w:w="2613"/>
            <w:vAlign w:val="top"/>
          </w:tcPr>
          <w:p>
            <w:pPr>
              <w:spacing w:after="0"/>
            </w:pPr>
            <w:r/>
            <w:r>
              <w:rPr>
                <w:rFonts w:ascii="Arial" w:hAnsi="Arial"/>
                <w:b w:val="0"/>
                <w:sz w:val="16"/>
              </w:rPr>
              <w:t>Calculate parking opportunity cost.</w:t>
            </w:r>
          </w:p>
        </w:tc>
      </w:tr>
      <w:tr>
        <w:tc>
          <w:tcPr>
            <w:tcW w:type="dxa" w:w="2613"/>
            <w:vAlign w:val="top"/>
          </w:tcPr>
          <w:p>
            <w:pPr>
              <w:spacing w:after="0"/>
            </w:pPr>
            <w:r/>
            <w:r>
              <w:rPr>
                <w:rFonts w:ascii="Arial" w:hAnsi="Arial"/>
                <w:b w:val="0"/>
                <w:sz w:val="16"/>
              </w:rPr>
              <w:t>Sweetheart/Romance</w:t>
            </w:r>
          </w:p>
        </w:tc>
        <w:tc>
          <w:tcPr>
            <w:tcW w:type="dxa" w:w="2613"/>
            <w:vAlign w:val="top"/>
          </w:tcPr>
          <w:p>
            <w:pPr>
              <w:spacing w:after="0"/>
            </w:pPr>
            <w:r/>
            <w:r>
              <w:rPr>
                <w:rFonts w:ascii="Arial" w:hAnsi="Arial"/>
                <w:b w:val="0"/>
                <w:sz w:val="16"/>
              </w:rPr>
              <w:t>February, anniversaries, shoulder weekends</w:t>
            </w:r>
          </w:p>
        </w:tc>
        <w:tc>
          <w:tcPr>
            <w:tcW w:type="dxa" w:w="2613"/>
            <w:vAlign w:val="top"/>
          </w:tcPr>
          <w:p>
            <w:pPr>
              <w:spacing w:after="0"/>
            </w:pPr>
            <w:r/>
            <w:r>
              <w:rPr>
                <w:rFonts w:ascii="Arial" w:hAnsi="Arial"/>
                <w:b w:val="0"/>
                <w:sz w:val="16"/>
              </w:rPr>
              <w:t>Premium over BAR if inclusions are occasion-critical.</w:t>
            </w:r>
          </w:p>
        </w:tc>
        <w:tc>
          <w:tcPr>
            <w:tcW w:type="dxa" w:w="2613"/>
            <w:vAlign w:val="top"/>
          </w:tcPr>
          <w:p>
            <w:pPr>
              <w:spacing w:after="0"/>
            </w:pPr>
            <w:r/>
            <w:r>
              <w:rPr>
                <w:rFonts w:ascii="Arial" w:hAnsi="Arial"/>
                <w:b w:val="0"/>
                <w:sz w:val="16"/>
              </w:rPr>
              <w:t>Suites prioritized; blackout high-demand holidays if needed.</w:t>
            </w:r>
          </w:p>
        </w:tc>
      </w:tr>
      <w:tr>
        <w:tc>
          <w:tcPr>
            <w:tcW w:type="dxa" w:w="2613"/>
            <w:vAlign w:val="top"/>
          </w:tcPr>
          <w:p>
            <w:pPr>
              <w:spacing w:after="0"/>
            </w:pPr>
            <w:r/>
            <w:r>
              <w:rPr>
                <w:rFonts w:ascii="Arial" w:hAnsi="Arial"/>
                <w:b w:val="0"/>
                <w:sz w:val="16"/>
              </w:rPr>
              <w:t>Sailing Experience</w:t>
            </w:r>
          </w:p>
        </w:tc>
        <w:tc>
          <w:tcPr>
            <w:tcW w:type="dxa" w:w="2613"/>
            <w:vAlign w:val="top"/>
          </w:tcPr>
          <w:p>
            <w:pPr>
              <w:spacing w:after="0"/>
            </w:pPr>
            <w:r/>
            <w:r>
              <w:rPr>
                <w:rFonts w:ascii="Arial" w:hAnsi="Arial"/>
                <w:b w:val="0"/>
                <w:sz w:val="16"/>
              </w:rPr>
              <w:t>Spring/summer shoulder, clear-weather periods</w:t>
            </w:r>
          </w:p>
        </w:tc>
        <w:tc>
          <w:tcPr>
            <w:tcW w:type="dxa" w:w="2613"/>
            <w:vAlign w:val="top"/>
          </w:tcPr>
          <w:p>
            <w:pPr>
              <w:spacing w:after="0"/>
            </w:pPr>
            <w:r/>
            <w:r>
              <w:rPr>
                <w:rFonts w:ascii="Arial" w:hAnsi="Arial"/>
                <w:b w:val="0"/>
                <w:sz w:val="16"/>
              </w:rPr>
              <w:t>BAR plus partner cost; 15% discount only on need dates.</w:t>
            </w:r>
          </w:p>
        </w:tc>
        <w:tc>
          <w:tcPr>
            <w:tcW w:type="dxa" w:w="2613"/>
            <w:vAlign w:val="top"/>
          </w:tcPr>
          <w:p>
            <w:pPr>
              <w:spacing w:after="0"/>
            </w:pPr>
            <w:r/>
            <w:r>
              <w:rPr>
                <w:rFonts w:ascii="Arial" w:hAnsi="Arial"/>
                <w:b w:val="0"/>
                <w:sz w:val="16"/>
              </w:rPr>
              <w:t>72-hour booking rule and partner inventory control.</w:t>
            </w:r>
          </w:p>
        </w:tc>
      </w:tr>
      <w:tr>
        <w:tc>
          <w:tcPr>
            <w:tcW w:type="dxa" w:w="2613"/>
            <w:vAlign w:val="top"/>
          </w:tcPr>
          <w:p>
            <w:pPr>
              <w:spacing w:after="0"/>
            </w:pPr>
            <w:r/>
            <w:r>
              <w:rPr>
                <w:rFonts w:ascii="Arial" w:hAnsi="Arial"/>
                <w:b w:val="0"/>
                <w:sz w:val="16"/>
              </w:rPr>
              <w:t>Golf Package</w:t>
            </w:r>
          </w:p>
        </w:tc>
        <w:tc>
          <w:tcPr>
            <w:tcW w:type="dxa" w:w="2613"/>
            <w:vAlign w:val="top"/>
          </w:tcPr>
          <w:p>
            <w:pPr>
              <w:spacing w:after="0"/>
            </w:pPr>
            <w:r/>
            <w:r>
              <w:rPr>
                <w:rFonts w:ascii="Arial" w:hAnsi="Arial"/>
                <w:b w:val="0"/>
                <w:sz w:val="16"/>
              </w:rPr>
              <w:t>Shoulder and weekday leisure</w:t>
            </w:r>
          </w:p>
        </w:tc>
        <w:tc>
          <w:tcPr>
            <w:tcW w:type="dxa" w:w="2613"/>
            <w:vAlign w:val="top"/>
          </w:tcPr>
          <w:p>
            <w:pPr>
              <w:spacing w:after="0"/>
            </w:pPr>
            <w:r/>
            <w:r>
              <w:rPr>
                <w:rFonts w:ascii="Arial" w:hAnsi="Arial"/>
                <w:b w:val="0"/>
                <w:sz w:val="16"/>
              </w:rPr>
              <w:t>BAR plus tee cost; value package for two-night stays.</w:t>
            </w:r>
          </w:p>
        </w:tc>
        <w:tc>
          <w:tcPr>
            <w:tcW w:type="dxa" w:w="2613"/>
            <w:vAlign w:val="top"/>
          </w:tcPr>
          <w:p>
            <w:pPr>
              <w:spacing w:after="0"/>
            </w:pPr>
            <w:r/>
            <w:r>
              <w:rPr>
                <w:rFonts w:ascii="Arial" w:hAnsi="Arial"/>
                <w:b w:val="0"/>
                <w:sz w:val="16"/>
              </w:rPr>
              <w:t>Book-ahead requirement and partner blackout.</w:t>
            </w:r>
          </w:p>
        </w:tc>
      </w:tr>
      <w:tr>
        <w:tc>
          <w:tcPr>
            <w:tcW w:type="dxa" w:w="2613"/>
            <w:vAlign w:val="top"/>
          </w:tcPr>
          <w:p>
            <w:pPr>
              <w:spacing w:after="0"/>
            </w:pPr>
            <w:r/>
            <w:r>
              <w:rPr>
                <w:rFonts w:ascii="Arial" w:hAnsi="Arial"/>
                <w:b w:val="0"/>
                <w:sz w:val="16"/>
              </w:rPr>
              <w:t>Surf Starter</w:t>
            </w:r>
          </w:p>
        </w:tc>
        <w:tc>
          <w:tcPr>
            <w:tcW w:type="dxa" w:w="2613"/>
            <w:vAlign w:val="top"/>
          </w:tcPr>
          <w:p>
            <w:pPr>
              <w:spacing w:after="0"/>
            </w:pPr>
            <w:r/>
            <w:r>
              <w:rPr>
                <w:rFonts w:ascii="Arial" w:hAnsi="Arial"/>
                <w:b w:val="0"/>
                <w:sz w:val="16"/>
              </w:rPr>
              <w:t>Fall/winter/spring weekdays</w:t>
            </w:r>
          </w:p>
        </w:tc>
        <w:tc>
          <w:tcPr>
            <w:tcW w:type="dxa" w:w="2613"/>
            <w:vAlign w:val="top"/>
          </w:tcPr>
          <w:p>
            <w:pPr>
              <w:spacing w:after="0"/>
            </w:pPr>
            <w:r/>
            <w:r>
              <w:rPr>
                <w:rFonts w:ascii="Arial" w:hAnsi="Arial"/>
                <w:b w:val="0"/>
                <w:sz w:val="16"/>
              </w:rPr>
              <w:t>BAR plus lesson/rental; value inclusion rather than room discount.</w:t>
            </w:r>
          </w:p>
        </w:tc>
        <w:tc>
          <w:tcPr>
            <w:tcW w:type="dxa" w:w="2613"/>
            <w:vAlign w:val="top"/>
          </w:tcPr>
          <w:p>
            <w:pPr>
              <w:spacing w:after="0"/>
            </w:pPr>
            <w:r/>
            <w:r>
              <w:rPr>
                <w:rFonts w:ascii="Arial" w:hAnsi="Arial"/>
                <w:b w:val="0"/>
                <w:sz w:val="16"/>
              </w:rPr>
              <w:t>Partner schedule, weather contingency.</w:t>
            </w:r>
          </w:p>
        </w:tc>
      </w:tr>
    </w:tbl>
    <w:p/>
    <w:p>
      <w:pPr>
        <w:pStyle w:val="SourceNote"/>
      </w:pPr>
      <w:r>
        <w:rPr>
          <w:b/>
        </w:rPr>
        <w:t xml:space="preserve">Source basis: </w:t>
      </w:r>
      <w:r>
        <w:t>Package recommendations reflect the hotel specials page and location/activity assets. Pricing bands should be margin-tested before publication.</w:t>
      </w:r>
    </w:p>
    <w:p>
      <w:r>
        <w:br w:type="page"/>
      </w:r>
    </w:p>
    <w:p>
      <w:pPr>
        <w:pStyle w:val="SectionEyebrow"/>
      </w:pPr>
      <w:r>
        <w:t>MODULE 21</w:t>
      </w:r>
    </w:p>
    <w:p>
      <w:pPr>
        <w:pStyle w:val="Heading1"/>
      </w:pPr>
      <w:r>
        <w:t>Family Leisure Pricing</w:t>
      </w:r>
    </w:p>
    <w:p>
      <w:r>
        <w:t>Family leisure is a core segment because the property is within a short walk of the Santa Cruz Beach Boardwalk and offers Two Queen room types, pool access, beach access, dining, and local activities. Families value convenience, certainty, bedding, breakfast, parking, and an easy itinerary. They may compare rates, but they will also pay for fewer logistics and a memorable oceanfront trip.</w:t>
      </w:r>
    </w:p>
    <w:p>
      <w:r>
        <w:t>Family pricing should emphasize Two Queen availability and stay-through conversion. During peak summer, Two Queen rooms may deserve higher premiums than King rooms because family bedding demand is less flexible. During shoulder periods, family packages can stimulate demand with breakfast, Boardwalk-related messaging, parking value, or F&amp;B credits.</w:t>
      </w:r>
    </w:p>
    <w:p>
      <w:r>
        <w:t>The revenue manager should monitor the pace of Two Queen room types separately from King room types. If Two Queens are pacing faster, widen the bedding premium. If King rooms are left behind, create couples or locals offers rather than discounting the entire house. Room-type controls should support segmentation.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Family scenario</w:t>
            </w:r>
          </w:p>
        </w:tc>
        <w:tc>
          <w:tcPr>
            <w:tcW w:type="dxa" w:w="2613"/>
            <w:shd w:fill="D9EAF7"/>
            <w:vAlign w:val="center"/>
          </w:tcPr>
          <w:p>
            <w:pPr>
              <w:spacing w:after="0"/>
            </w:pPr>
            <w:r/>
            <w:r>
              <w:rPr>
                <w:rFonts w:ascii="Arial" w:hAnsi="Arial"/>
                <w:b/>
                <w:sz w:val="16"/>
              </w:rPr>
              <w:t>Rate action</w:t>
            </w:r>
          </w:p>
        </w:tc>
        <w:tc>
          <w:tcPr>
            <w:tcW w:type="dxa" w:w="2613"/>
            <w:shd w:fill="D9EAF7"/>
            <w:vAlign w:val="center"/>
          </w:tcPr>
          <w:p>
            <w:pPr>
              <w:spacing w:after="0"/>
            </w:pPr>
            <w:r/>
            <w:r>
              <w:rPr>
                <w:rFonts w:ascii="Arial" w:hAnsi="Arial"/>
                <w:b/>
                <w:sz w:val="16"/>
              </w:rPr>
              <w:t>Package/action</w:t>
            </w:r>
          </w:p>
        </w:tc>
        <w:tc>
          <w:tcPr>
            <w:tcW w:type="dxa" w:w="2613"/>
            <w:shd w:fill="D9EAF7"/>
            <w:vAlign w:val="center"/>
          </w:tcPr>
          <w:p>
            <w:pPr>
              <w:spacing w:after="0"/>
            </w:pPr>
            <w:r/>
            <w:r>
              <w:rPr>
                <w:rFonts w:ascii="Arial" w:hAnsi="Arial"/>
                <w:b/>
                <w:sz w:val="16"/>
              </w:rPr>
              <w:t>Restriction</w:t>
            </w:r>
          </w:p>
        </w:tc>
      </w:tr>
      <w:tr>
        <w:tc>
          <w:tcPr>
            <w:tcW w:type="dxa" w:w="2613"/>
            <w:vAlign w:val="top"/>
          </w:tcPr>
          <w:p>
            <w:pPr>
              <w:spacing w:after="0"/>
            </w:pPr>
            <w:r/>
            <w:r>
              <w:rPr>
                <w:rFonts w:ascii="Arial" w:hAnsi="Arial"/>
                <w:b w:val="0"/>
                <w:sz w:val="16"/>
              </w:rPr>
              <w:t>Summer Friday-Saturday</w:t>
            </w:r>
          </w:p>
        </w:tc>
        <w:tc>
          <w:tcPr>
            <w:tcW w:type="dxa" w:w="2613"/>
            <w:vAlign w:val="top"/>
          </w:tcPr>
          <w:p>
            <w:pPr>
              <w:spacing w:after="0"/>
            </w:pPr>
            <w:r/>
            <w:r>
              <w:rPr>
                <w:rFonts w:ascii="Arial" w:hAnsi="Arial"/>
                <w:b w:val="0"/>
                <w:sz w:val="16"/>
              </w:rPr>
              <w:t>Peak BAR; Two Queen premium above King if inventory tight.</w:t>
            </w:r>
          </w:p>
        </w:tc>
        <w:tc>
          <w:tcPr>
            <w:tcW w:type="dxa" w:w="2613"/>
            <w:vAlign w:val="top"/>
          </w:tcPr>
          <w:p>
            <w:pPr>
              <w:spacing w:after="0"/>
            </w:pPr>
            <w:r/>
            <w:r>
              <w:rPr>
                <w:rFonts w:ascii="Arial" w:hAnsi="Arial"/>
                <w:b w:val="0"/>
                <w:sz w:val="16"/>
              </w:rPr>
              <w:t>Package only if priced above room-only; no parking giveaway.</w:t>
            </w:r>
          </w:p>
        </w:tc>
        <w:tc>
          <w:tcPr>
            <w:tcW w:type="dxa" w:w="2613"/>
            <w:vAlign w:val="top"/>
          </w:tcPr>
          <w:p>
            <w:pPr>
              <w:spacing w:after="0"/>
            </w:pPr>
            <w:r/>
            <w:r>
              <w:rPr>
                <w:rFonts w:ascii="Arial" w:hAnsi="Arial"/>
                <w:b w:val="0"/>
                <w:sz w:val="16"/>
              </w:rPr>
              <w:t>2-night minimum; close discounts.</w:t>
            </w:r>
          </w:p>
        </w:tc>
      </w:tr>
      <w:tr>
        <w:tc>
          <w:tcPr>
            <w:tcW w:type="dxa" w:w="2613"/>
            <w:vAlign w:val="top"/>
          </w:tcPr>
          <w:p>
            <w:pPr>
              <w:spacing w:after="0"/>
            </w:pPr>
            <w:r/>
            <w:r>
              <w:rPr>
                <w:rFonts w:ascii="Arial" w:hAnsi="Arial"/>
                <w:b w:val="0"/>
                <w:sz w:val="16"/>
              </w:rPr>
              <w:t>Summer Mon-Thu with Boardwalk events</w:t>
            </w:r>
          </w:p>
        </w:tc>
        <w:tc>
          <w:tcPr>
            <w:tcW w:type="dxa" w:w="2613"/>
            <w:vAlign w:val="top"/>
          </w:tcPr>
          <w:p>
            <w:pPr>
              <w:spacing w:after="0"/>
            </w:pPr>
            <w:r/>
            <w:r>
              <w:rPr>
                <w:rFonts w:ascii="Arial" w:hAnsi="Arial"/>
                <w:b w:val="0"/>
                <w:sz w:val="16"/>
              </w:rPr>
              <w:t>Strong weekday BAR; maintain Two Queen premiums.</w:t>
            </w:r>
          </w:p>
        </w:tc>
        <w:tc>
          <w:tcPr>
            <w:tcW w:type="dxa" w:w="2613"/>
            <w:vAlign w:val="top"/>
          </w:tcPr>
          <w:p>
            <w:pPr>
              <w:spacing w:after="0"/>
            </w:pPr>
            <w:r/>
            <w:r>
              <w:rPr>
                <w:rFonts w:ascii="Arial" w:hAnsi="Arial"/>
                <w:b w:val="0"/>
                <w:sz w:val="16"/>
              </w:rPr>
              <w:t>Family breakfast or F&amp;B package; event calendar messaging.</w:t>
            </w:r>
          </w:p>
        </w:tc>
        <w:tc>
          <w:tcPr>
            <w:tcW w:type="dxa" w:w="2613"/>
            <w:vAlign w:val="top"/>
          </w:tcPr>
          <w:p>
            <w:pPr>
              <w:spacing w:after="0"/>
            </w:pPr>
            <w:r/>
            <w:r>
              <w:rPr>
                <w:rFonts w:ascii="Arial" w:hAnsi="Arial"/>
                <w:b w:val="0"/>
                <w:sz w:val="16"/>
              </w:rPr>
              <w:t>2-night if pickup strong.</w:t>
            </w:r>
          </w:p>
        </w:tc>
      </w:tr>
      <w:tr>
        <w:tc>
          <w:tcPr>
            <w:tcW w:type="dxa" w:w="2613"/>
            <w:vAlign w:val="top"/>
          </w:tcPr>
          <w:p>
            <w:pPr>
              <w:spacing w:after="0"/>
            </w:pPr>
            <w:r/>
            <w:r>
              <w:rPr>
                <w:rFonts w:ascii="Arial" w:hAnsi="Arial"/>
                <w:b w:val="0"/>
                <w:sz w:val="16"/>
              </w:rPr>
              <w:t>Spring break</w:t>
            </w:r>
          </w:p>
        </w:tc>
        <w:tc>
          <w:tcPr>
            <w:tcW w:type="dxa" w:w="2613"/>
            <w:vAlign w:val="top"/>
          </w:tcPr>
          <w:p>
            <w:pPr>
              <w:spacing w:after="0"/>
            </w:pPr>
            <w:r/>
            <w:r>
              <w:rPr>
                <w:rFonts w:ascii="Arial" w:hAnsi="Arial"/>
                <w:b w:val="0"/>
                <w:sz w:val="16"/>
              </w:rPr>
              <w:t>Shoulder-to-peak BAR by week.</w:t>
            </w:r>
          </w:p>
        </w:tc>
        <w:tc>
          <w:tcPr>
            <w:tcW w:type="dxa" w:w="2613"/>
            <w:vAlign w:val="top"/>
          </w:tcPr>
          <w:p>
            <w:pPr>
              <w:spacing w:after="0"/>
            </w:pPr>
            <w:r/>
            <w:r>
              <w:rPr>
                <w:rFonts w:ascii="Arial" w:hAnsi="Arial"/>
                <w:b w:val="0"/>
                <w:sz w:val="16"/>
              </w:rPr>
              <w:t>Family value package with breakfast/parking on need nights.</w:t>
            </w:r>
          </w:p>
        </w:tc>
        <w:tc>
          <w:tcPr>
            <w:tcW w:type="dxa" w:w="2613"/>
            <w:vAlign w:val="top"/>
          </w:tcPr>
          <w:p>
            <w:pPr>
              <w:spacing w:after="0"/>
            </w:pPr>
            <w:r/>
            <w:r>
              <w:rPr>
                <w:rFonts w:ascii="Arial" w:hAnsi="Arial"/>
                <w:b w:val="0"/>
                <w:sz w:val="16"/>
              </w:rPr>
              <w:t>LOS only on high-pickup weekends.</w:t>
            </w:r>
          </w:p>
        </w:tc>
      </w:tr>
      <w:tr>
        <w:tc>
          <w:tcPr>
            <w:tcW w:type="dxa" w:w="2613"/>
            <w:vAlign w:val="top"/>
          </w:tcPr>
          <w:p>
            <w:pPr>
              <w:spacing w:after="0"/>
            </w:pPr>
            <w:r/>
            <w:r>
              <w:rPr>
                <w:rFonts w:ascii="Arial" w:hAnsi="Arial"/>
                <w:b w:val="0"/>
                <w:sz w:val="16"/>
              </w:rPr>
              <w:t>Winter school holiday</w:t>
            </w:r>
          </w:p>
        </w:tc>
        <w:tc>
          <w:tcPr>
            <w:tcW w:type="dxa" w:w="2613"/>
            <w:vAlign w:val="top"/>
          </w:tcPr>
          <w:p>
            <w:pPr>
              <w:spacing w:after="0"/>
            </w:pPr>
            <w:r/>
            <w:r>
              <w:rPr>
                <w:rFonts w:ascii="Arial" w:hAnsi="Arial"/>
                <w:b w:val="0"/>
                <w:sz w:val="16"/>
              </w:rPr>
              <w:t>Holiday-specific pricing; do not use normal winter floor.</w:t>
            </w:r>
          </w:p>
        </w:tc>
        <w:tc>
          <w:tcPr>
            <w:tcW w:type="dxa" w:w="2613"/>
            <w:vAlign w:val="top"/>
          </w:tcPr>
          <w:p>
            <w:pPr>
              <w:spacing w:after="0"/>
            </w:pPr>
            <w:r/>
            <w:r>
              <w:rPr>
                <w:rFonts w:ascii="Arial" w:hAnsi="Arial"/>
                <w:b w:val="0"/>
                <w:sz w:val="16"/>
              </w:rPr>
              <w:t>Festive family package.</w:t>
            </w:r>
          </w:p>
        </w:tc>
        <w:tc>
          <w:tcPr>
            <w:tcW w:type="dxa" w:w="2613"/>
            <w:vAlign w:val="top"/>
          </w:tcPr>
          <w:p>
            <w:pPr>
              <w:spacing w:after="0"/>
            </w:pPr>
            <w:r/>
            <w:r>
              <w:rPr>
                <w:rFonts w:ascii="Arial" w:hAnsi="Arial"/>
                <w:b w:val="0"/>
                <w:sz w:val="16"/>
              </w:rPr>
              <w:t>Deposit/cancel based on demand.</w:t>
            </w:r>
          </w:p>
        </w:tc>
      </w:tr>
      <w:tr>
        <w:tc>
          <w:tcPr>
            <w:tcW w:type="dxa" w:w="2613"/>
            <w:vAlign w:val="top"/>
          </w:tcPr>
          <w:p>
            <w:pPr>
              <w:spacing w:after="0"/>
            </w:pPr>
            <w:r/>
            <w:r>
              <w:rPr>
                <w:rFonts w:ascii="Arial" w:hAnsi="Arial"/>
                <w:b w:val="0"/>
                <w:sz w:val="16"/>
              </w:rPr>
              <w:t>Soft winter weekend</w:t>
            </w:r>
          </w:p>
        </w:tc>
        <w:tc>
          <w:tcPr>
            <w:tcW w:type="dxa" w:w="2613"/>
            <w:vAlign w:val="top"/>
          </w:tcPr>
          <w:p>
            <w:pPr>
              <w:spacing w:after="0"/>
            </w:pPr>
            <w:r/>
            <w:r>
              <w:rPr>
                <w:rFonts w:ascii="Arial" w:hAnsi="Arial"/>
                <w:b w:val="0"/>
                <w:sz w:val="16"/>
              </w:rPr>
              <w:t>Moderate BAR; protect public floor.</w:t>
            </w:r>
          </w:p>
        </w:tc>
        <w:tc>
          <w:tcPr>
            <w:tcW w:type="dxa" w:w="2613"/>
            <w:vAlign w:val="top"/>
          </w:tcPr>
          <w:p>
            <w:pPr>
              <w:spacing w:after="0"/>
            </w:pPr>
            <w:r/>
            <w:r>
              <w:rPr>
                <w:rFonts w:ascii="Arial" w:hAnsi="Arial"/>
                <w:b w:val="0"/>
                <w:sz w:val="16"/>
              </w:rPr>
              <w:t>Kids activity/F&amp;B credit direct offer.</w:t>
            </w:r>
          </w:p>
        </w:tc>
        <w:tc>
          <w:tcPr>
            <w:tcW w:type="dxa" w:w="2613"/>
            <w:vAlign w:val="top"/>
          </w:tcPr>
          <w:p>
            <w:pPr>
              <w:spacing w:after="0"/>
            </w:pPr>
            <w:r/>
            <w:r>
              <w:rPr>
                <w:rFonts w:ascii="Arial" w:hAnsi="Arial"/>
                <w:b w:val="0"/>
                <w:sz w:val="16"/>
              </w:rPr>
              <w:t>No minimum unless event-driven.</w:t>
            </w:r>
          </w:p>
        </w:tc>
      </w:tr>
    </w:tbl>
    <w:p/>
    <w:p>
      <w:pPr>
        <w:pStyle w:val="Note"/>
      </w:pPr>
      <w:r>
        <w:t>Two Queen inventory can be more valuable than King inventory on family dates. The RMS should not assume equal premiums across bedding types.</w:t>
      </w:r>
    </w:p>
    <w:p>
      <w:r>
        <w:br w:type="page"/>
      </w:r>
    </w:p>
    <w:p>
      <w:pPr>
        <w:pStyle w:val="SectionEyebrow"/>
      </w:pPr>
      <w:r>
        <w:t>MODULE 22</w:t>
      </w:r>
    </w:p>
    <w:p>
      <w:pPr>
        <w:pStyle w:val="Heading1"/>
      </w:pPr>
      <w:r>
        <w:t>Couples and Romance Pricing</w:t>
      </w:r>
    </w:p>
    <w:p>
      <w:r>
        <w:t>Couples and romance demand is less tied to school calendars and can create valuable demand in winter, shoulder weekends, and weekdays around Valentine's Day, anniversaries, proposals, and local staycations. This segment often values view, privacy, dining, champagne, late checkout, and suites. It can support premium package pricing when the package is curated rather than discounted.</w:t>
      </w:r>
    </w:p>
    <w:p>
      <w:r>
        <w:t>The romance strategy should protect the room-rate anchor. Instead of selling a room below BAR, sell the experience above BAR: champagne, chocolates, turndown, breakfast, dining credit, suite upgrade, and late checkout where operationally feasible. The package can also be used as a conversion tool for Cloud, Cathedral, and Suite categories.</w:t>
      </w:r>
    </w:p>
    <w:p>
      <w:r>
        <w:t>During high-demand summer weekends, romance packages should not receive public rate discounts. During soft winter weekdays, the package can include an attractive value component because it creates incremental demand and ancillary spend. The package should have limited inventory and clear blackout dates.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Occasion</w:t>
            </w:r>
          </w:p>
        </w:tc>
        <w:tc>
          <w:tcPr>
            <w:tcW w:type="dxa" w:w="2613"/>
            <w:shd w:fill="D9EAF7"/>
            <w:vAlign w:val="center"/>
          </w:tcPr>
          <w:p>
            <w:pPr>
              <w:spacing w:after="0"/>
            </w:pPr>
            <w:r/>
            <w:r>
              <w:rPr>
                <w:rFonts w:ascii="Arial" w:hAnsi="Arial"/>
                <w:b/>
                <w:sz w:val="16"/>
              </w:rPr>
              <w:t>Best room types</w:t>
            </w:r>
          </w:p>
        </w:tc>
        <w:tc>
          <w:tcPr>
            <w:tcW w:type="dxa" w:w="2613"/>
            <w:shd w:fill="D9EAF7"/>
            <w:vAlign w:val="center"/>
          </w:tcPr>
          <w:p>
            <w:pPr>
              <w:spacing w:after="0"/>
            </w:pPr>
            <w:r/>
            <w:r>
              <w:rPr>
                <w:rFonts w:ascii="Arial" w:hAnsi="Arial"/>
                <w:b/>
                <w:sz w:val="16"/>
              </w:rPr>
              <w:t>Pricing rule</w:t>
            </w:r>
          </w:p>
        </w:tc>
        <w:tc>
          <w:tcPr>
            <w:tcW w:type="dxa" w:w="2613"/>
            <w:shd w:fill="D9EAF7"/>
            <w:vAlign w:val="center"/>
          </w:tcPr>
          <w:p>
            <w:pPr>
              <w:spacing w:after="0"/>
            </w:pPr>
            <w:r/>
            <w:r>
              <w:rPr>
                <w:rFonts w:ascii="Arial" w:hAnsi="Arial"/>
                <w:b/>
                <w:sz w:val="16"/>
              </w:rPr>
              <w:t>Operational notes</w:t>
            </w:r>
          </w:p>
        </w:tc>
      </w:tr>
      <w:tr>
        <w:tc>
          <w:tcPr>
            <w:tcW w:type="dxa" w:w="2613"/>
            <w:vAlign w:val="top"/>
          </w:tcPr>
          <w:p>
            <w:pPr>
              <w:spacing w:after="0"/>
            </w:pPr>
            <w:r/>
            <w:r>
              <w:rPr>
                <w:rFonts w:ascii="Arial" w:hAnsi="Arial"/>
                <w:b w:val="0"/>
                <w:sz w:val="16"/>
              </w:rPr>
              <w:t>Valentine's period</w:t>
            </w:r>
          </w:p>
        </w:tc>
        <w:tc>
          <w:tcPr>
            <w:tcW w:type="dxa" w:w="2613"/>
            <w:vAlign w:val="top"/>
          </w:tcPr>
          <w:p>
            <w:pPr>
              <w:spacing w:after="0"/>
            </w:pPr>
            <w:r/>
            <w:r>
              <w:rPr>
                <w:rFonts w:ascii="Arial" w:hAnsi="Arial"/>
                <w:b w:val="0"/>
                <w:sz w:val="16"/>
              </w:rPr>
              <w:t>Cloud, Cathedral, Suites</w:t>
            </w:r>
          </w:p>
        </w:tc>
        <w:tc>
          <w:tcPr>
            <w:tcW w:type="dxa" w:w="2613"/>
            <w:vAlign w:val="top"/>
          </w:tcPr>
          <w:p>
            <w:pPr>
              <w:spacing w:after="0"/>
            </w:pPr>
            <w:r/>
            <w:r>
              <w:rPr>
                <w:rFonts w:ascii="Arial" w:hAnsi="Arial"/>
                <w:b w:val="0"/>
                <w:sz w:val="16"/>
              </w:rPr>
              <w:t>Premium package; no broad discount if pace strong.</w:t>
            </w:r>
          </w:p>
        </w:tc>
        <w:tc>
          <w:tcPr>
            <w:tcW w:type="dxa" w:w="2613"/>
            <w:vAlign w:val="top"/>
          </w:tcPr>
          <w:p>
            <w:pPr>
              <w:spacing w:after="0"/>
            </w:pPr>
            <w:r/>
            <w:r>
              <w:rPr>
                <w:rFonts w:ascii="Arial" w:hAnsi="Arial"/>
                <w:b w:val="0"/>
                <w:sz w:val="16"/>
              </w:rPr>
              <w:t>Add limited amenity inventory; require booking lead time.</w:t>
            </w:r>
          </w:p>
        </w:tc>
      </w:tr>
      <w:tr>
        <w:tc>
          <w:tcPr>
            <w:tcW w:type="dxa" w:w="2613"/>
            <w:vAlign w:val="top"/>
          </w:tcPr>
          <w:p>
            <w:pPr>
              <w:spacing w:after="0"/>
            </w:pPr>
            <w:r/>
            <w:r>
              <w:rPr>
                <w:rFonts w:ascii="Arial" w:hAnsi="Arial"/>
                <w:b w:val="0"/>
                <w:sz w:val="16"/>
              </w:rPr>
              <w:t>Anniversary/proposal</w:t>
            </w:r>
          </w:p>
        </w:tc>
        <w:tc>
          <w:tcPr>
            <w:tcW w:type="dxa" w:w="2613"/>
            <w:vAlign w:val="top"/>
          </w:tcPr>
          <w:p>
            <w:pPr>
              <w:spacing w:after="0"/>
            </w:pPr>
            <w:r/>
            <w:r>
              <w:rPr>
                <w:rFonts w:ascii="Arial" w:hAnsi="Arial"/>
                <w:b w:val="0"/>
                <w:sz w:val="16"/>
              </w:rPr>
              <w:t>Suites, Cloud King, Cathedral King</w:t>
            </w:r>
          </w:p>
        </w:tc>
        <w:tc>
          <w:tcPr>
            <w:tcW w:type="dxa" w:w="2613"/>
            <w:vAlign w:val="top"/>
          </w:tcPr>
          <w:p>
            <w:pPr>
              <w:spacing w:after="0"/>
            </w:pPr>
            <w:r/>
            <w:r>
              <w:rPr>
                <w:rFonts w:ascii="Arial" w:hAnsi="Arial"/>
                <w:b w:val="0"/>
                <w:sz w:val="16"/>
              </w:rPr>
              <w:t>BAR plus premium inclusions; upsell suite after booking.</w:t>
            </w:r>
          </w:p>
        </w:tc>
        <w:tc>
          <w:tcPr>
            <w:tcW w:type="dxa" w:w="2613"/>
            <w:vAlign w:val="top"/>
          </w:tcPr>
          <w:p>
            <w:pPr>
              <w:spacing w:after="0"/>
            </w:pPr>
            <w:r/>
            <w:r>
              <w:rPr>
                <w:rFonts w:ascii="Arial" w:hAnsi="Arial"/>
                <w:b w:val="0"/>
                <w:sz w:val="16"/>
              </w:rPr>
              <w:t>Reservations should capture occasion notes.</w:t>
            </w:r>
          </w:p>
        </w:tc>
      </w:tr>
      <w:tr>
        <w:tc>
          <w:tcPr>
            <w:tcW w:type="dxa" w:w="2613"/>
            <w:vAlign w:val="top"/>
          </w:tcPr>
          <w:p>
            <w:pPr>
              <w:spacing w:after="0"/>
            </w:pPr>
            <w:r/>
            <w:r>
              <w:rPr>
                <w:rFonts w:ascii="Arial" w:hAnsi="Arial"/>
                <w:b w:val="0"/>
                <w:sz w:val="16"/>
              </w:rPr>
              <w:t>Local staycation</w:t>
            </w:r>
          </w:p>
        </w:tc>
        <w:tc>
          <w:tcPr>
            <w:tcW w:type="dxa" w:w="2613"/>
            <w:vAlign w:val="top"/>
          </w:tcPr>
          <w:p>
            <w:pPr>
              <w:spacing w:after="0"/>
            </w:pPr>
            <w:r/>
            <w:r>
              <w:rPr>
                <w:rFonts w:ascii="Arial" w:hAnsi="Arial"/>
                <w:b w:val="0"/>
                <w:sz w:val="16"/>
              </w:rPr>
              <w:t>King rooms and suites</w:t>
            </w:r>
          </w:p>
        </w:tc>
        <w:tc>
          <w:tcPr>
            <w:tcW w:type="dxa" w:w="2613"/>
            <w:vAlign w:val="top"/>
          </w:tcPr>
          <w:p>
            <w:pPr>
              <w:spacing w:after="0"/>
            </w:pPr>
            <w:r/>
            <w:r>
              <w:rPr>
                <w:rFonts w:ascii="Arial" w:hAnsi="Arial"/>
                <w:b w:val="0"/>
                <w:sz w:val="16"/>
              </w:rPr>
              <w:t>Closed-user or direct value offer on soft dates.</w:t>
            </w:r>
          </w:p>
        </w:tc>
        <w:tc>
          <w:tcPr>
            <w:tcW w:type="dxa" w:w="2613"/>
            <w:vAlign w:val="top"/>
          </w:tcPr>
          <w:p>
            <w:pPr>
              <w:spacing w:after="0"/>
            </w:pPr>
            <w:r/>
            <w:r>
              <w:rPr>
                <w:rFonts w:ascii="Arial" w:hAnsi="Arial"/>
                <w:b w:val="0"/>
                <w:sz w:val="16"/>
              </w:rPr>
              <w:t>Target CRM/local audiences; avoid public sale language.</w:t>
            </w:r>
          </w:p>
        </w:tc>
      </w:tr>
      <w:tr>
        <w:tc>
          <w:tcPr>
            <w:tcW w:type="dxa" w:w="2613"/>
            <w:vAlign w:val="top"/>
          </w:tcPr>
          <w:p>
            <w:pPr>
              <w:spacing w:after="0"/>
            </w:pPr>
            <w:r/>
            <w:r>
              <w:rPr>
                <w:rFonts w:ascii="Arial" w:hAnsi="Arial"/>
                <w:b w:val="0"/>
                <w:sz w:val="16"/>
              </w:rPr>
              <w:t>Winter weekday</w:t>
            </w:r>
          </w:p>
        </w:tc>
        <w:tc>
          <w:tcPr>
            <w:tcW w:type="dxa" w:w="2613"/>
            <w:vAlign w:val="top"/>
          </w:tcPr>
          <w:p>
            <w:pPr>
              <w:spacing w:after="0"/>
            </w:pPr>
            <w:r/>
            <w:r>
              <w:rPr>
                <w:rFonts w:ascii="Arial" w:hAnsi="Arial"/>
                <w:b w:val="0"/>
                <w:sz w:val="16"/>
              </w:rPr>
              <w:t>Cloud/Cathedral/Suite</w:t>
            </w:r>
          </w:p>
        </w:tc>
        <w:tc>
          <w:tcPr>
            <w:tcW w:type="dxa" w:w="2613"/>
            <w:vAlign w:val="top"/>
          </w:tcPr>
          <w:p>
            <w:pPr>
              <w:spacing w:after="0"/>
            </w:pPr>
            <w:r/>
            <w:r>
              <w:rPr>
                <w:rFonts w:ascii="Arial" w:hAnsi="Arial"/>
                <w:b w:val="0"/>
                <w:sz w:val="16"/>
              </w:rPr>
              <w:t>Package value can include breakfast/dining.</w:t>
            </w:r>
          </w:p>
        </w:tc>
        <w:tc>
          <w:tcPr>
            <w:tcW w:type="dxa" w:w="2613"/>
            <w:vAlign w:val="top"/>
          </w:tcPr>
          <w:p>
            <w:pPr>
              <w:spacing w:after="0"/>
            </w:pPr>
            <w:r/>
            <w:r>
              <w:rPr>
                <w:rFonts w:ascii="Arial" w:hAnsi="Arial"/>
                <w:b w:val="0"/>
                <w:sz w:val="16"/>
              </w:rPr>
              <w:t>Use late checkout if occupancy allows.</w:t>
            </w:r>
          </w:p>
        </w:tc>
      </w:tr>
      <w:tr>
        <w:tc>
          <w:tcPr>
            <w:tcW w:type="dxa" w:w="2613"/>
            <w:vAlign w:val="top"/>
          </w:tcPr>
          <w:p>
            <w:pPr>
              <w:spacing w:after="0"/>
            </w:pPr>
            <w:r/>
            <w:r>
              <w:rPr>
                <w:rFonts w:ascii="Arial" w:hAnsi="Arial"/>
                <w:b w:val="0"/>
                <w:sz w:val="16"/>
              </w:rPr>
              <w:t>Peak summer weekend</w:t>
            </w:r>
          </w:p>
        </w:tc>
        <w:tc>
          <w:tcPr>
            <w:tcW w:type="dxa" w:w="2613"/>
            <w:vAlign w:val="top"/>
          </w:tcPr>
          <w:p>
            <w:pPr>
              <w:spacing w:after="0"/>
            </w:pPr>
            <w:r/>
            <w:r>
              <w:rPr>
                <w:rFonts w:ascii="Arial" w:hAnsi="Arial"/>
                <w:b w:val="0"/>
                <w:sz w:val="16"/>
              </w:rPr>
              <w:t>Any premium King/Suite</w:t>
            </w:r>
          </w:p>
        </w:tc>
        <w:tc>
          <w:tcPr>
            <w:tcW w:type="dxa" w:w="2613"/>
            <w:vAlign w:val="top"/>
          </w:tcPr>
          <w:p>
            <w:pPr>
              <w:spacing w:after="0"/>
            </w:pPr>
            <w:r/>
            <w:r>
              <w:rPr>
                <w:rFonts w:ascii="Arial" w:hAnsi="Arial"/>
                <w:b w:val="0"/>
                <w:sz w:val="16"/>
              </w:rPr>
              <w:t>Full premium; package priced above BAR.</w:t>
            </w:r>
          </w:p>
        </w:tc>
        <w:tc>
          <w:tcPr>
            <w:tcW w:type="dxa" w:w="2613"/>
            <w:vAlign w:val="top"/>
          </w:tcPr>
          <w:p>
            <w:pPr>
              <w:spacing w:after="0"/>
            </w:pPr>
            <w:r/>
            <w:r>
              <w:rPr>
                <w:rFonts w:ascii="Arial" w:hAnsi="Arial"/>
                <w:b w:val="0"/>
                <w:sz w:val="16"/>
              </w:rPr>
              <w:t>No discount; close if inclusions constrained.</w:t>
            </w:r>
          </w:p>
        </w:tc>
      </w:tr>
    </w:tbl>
    <w:p/>
    <w:p>
      <w:r>
        <w:br w:type="page"/>
      </w:r>
    </w:p>
    <w:p>
      <w:pPr>
        <w:pStyle w:val="SectionEyebrow"/>
      </w:pPr>
      <w:r>
        <w:t>MODULE 23</w:t>
      </w:r>
    </w:p>
    <w:p>
      <w:pPr>
        <w:pStyle w:val="Heading1"/>
      </w:pPr>
      <w:r>
        <w:t>Surf, Outdoor, and Local-Experience Pricing</w:t>
      </w:r>
    </w:p>
    <w:p>
      <w:r>
        <w:t>Dream Inn is directly tied to Santa Cruz surf identity. The Cowell Beach page emphasizes the hotel's location at Cowell Beach, proximity to Steamer Lane, and surf lessons/rentals through Club Ed. This supports a targeted segment strategy, especially in shoulder and winter periods when beach conditions and surf culture can still draw travelers even when traditional sun-and-sand demand is softer.</w:t>
      </w:r>
    </w:p>
    <w:p>
      <w:r>
        <w:t>Surf and outdoor travelers are not always low-rated backpacker demand. Some are affluent Bay Area guests seeking an authentic coastal weekend. The hotel should package convenience: board or bike storage, early coffee, surf forecast, partner lessons, beach access, and local dining. These elements can support value without undermining BAR.</w:t>
      </w:r>
    </w:p>
    <w:p>
      <w:r>
        <w:t>Outdoor packages can also connect to West Cliff walks, Natural Bridges, redwoods, catamaran activities, wine, and local music. The goal is to create reasons to visit outside peak summer. Packages should be seasonal and content-rich, not generic discounts.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Experience product</w:t>
            </w:r>
          </w:p>
        </w:tc>
        <w:tc>
          <w:tcPr>
            <w:tcW w:type="dxa" w:w="2613"/>
            <w:shd w:fill="D9EAF7"/>
            <w:vAlign w:val="center"/>
          </w:tcPr>
          <w:p>
            <w:pPr>
              <w:spacing w:after="0"/>
            </w:pPr>
            <w:r/>
            <w:r>
              <w:rPr>
                <w:rFonts w:ascii="Arial" w:hAnsi="Arial"/>
                <w:b/>
                <w:sz w:val="16"/>
              </w:rPr>
              <w:t>Target segment</w:t>
            </w:r>
          </w:p>
        </w:tc>
        <w:tc>
          <w:tcPr>
            <w:tcW w:type="dxa" w:w="2613"/>
            <w:shd w:fill="D9EAF7"/>
            <w:vAlign w:val="center"/>
          </w:tcPr>
          <w:p>
            <w:pPr>
              <w:spacing w:after="0"/>
            </w:pPr>
            <w:r/>
            <w:r>
              <w:rPr>
                <w:rFonts w:ascii="Arial" w:hAnsi="Arial"/>
                <w:b/>
                <w:sz w:val="16"/>
              </w:rPr>
              <w:t>Recommended pricing</w:t>
            </w:r>
          </w:p>
        </w:tc>
        <w:tc>
          <w:tcPr>
            <w:tcW w:type="dxa" w:w="2613"/>
            <w:shd w:fill="D9EAF7"/>
            <w:vAlign w:val="center"/>
          </w:tcPr>
          <w:p>
            <w:pPr>
              <w:spacing w:after="0"/>
            </w:pPr>
            <w:r/>
            <w:r>
              <w:rPr>
                <w:rFonts w:ascii="Arial" w:hAnsi="Arial"/>
                <w:b/>
                <w:sz w:val="16"/>
              </w:rPr>
              <w:t>Best timing</w:t>
            </w:r>
          </w:p>
        </w:tc>
      </w:tr>
      <w:tr>
        <w:tc>
          <w:tcPr>
            <w:tcW w:type="dxa" w:w="2613"/>
            <w:vAlign w:val="top"/>
          </w:tcPr>
          <w:p>
            <w:pPr>
              <w:spacing w:after="0"/>
            </w:pPr>
            <w:r/>
            <w:r>
              <w:rPr>
                <w:rFonts w:ascii="Arial" w:hAnsi="Arial"/>
                <w:b w:val="0"/>
                <w:sz w:val="16"/>
              </w:rPr>
              <w:t>Surf Starter Package</w:t>
            </w:r>
          </w:p>
        </w:tc>
        <w:tc>
          <w:tcPr>
            <w:tcW w:type="dxa" w:w="2613"/>
            <w:vAlign w:val="top"/>
          </w:tcPr>
          <w:p>
            <w:pPr>
              <w:spacing w:after="0"/>
            </w:pPr>
            <w:r/>
            <w:r>
              <w:rPr>
                <w:rFonts w:ascii="Arial" w:hAnsi="Arial"/>
                <w:b w:val="0"/>
                <w:sz w:val="16"/>
              </w:rPr>
              <w:t>First-time surf learners, couples, families</w:t>
            </w:r>
          </w:p>
        </w:tc>
        <w:tc>
          <w:tcPr>
            <w:tcW w:type="dxa" w:w="2613"/>
            <w:vAlign w:val="top"/>
          </w:tcPr>
          <w:p>
            <w:pPr>
              <w:spacing w:after="0"/>
            </w:pPr>
            <w:r/>
            <w:r>
              <w:rPr>
                <w:rFonts w:ascii="Arial" w:hAnsi="Arial"/>
                <w:b w:val="0"/>
                <w:sz w:val="16"/>
              </w:rPr>
              <w:t>BAR plus partner lesson/rental; value inclusion on need dates.</w:t>
            </w:r>
          </w:p>
        </w:tc>
        <w:tc>
          <w:tcPr>
            <w:tcW w:type="dxa" w:w="2613"/>
            <w:vAlign w:val="top"/>
          </w:tcPr>
          <w:p>
            <w:pPr>
              <w:spacing w:after="0"/>
            </w:pPr>
            <w:r/>
            <w:r>
              <w:rPr>
                <w:rFonts w:ascii="Arial" w:hAnsi="Arial"/>
                <w:b w:val="0"/>
                <w:sz w:val="16"/>
              </w:rPr>
              <w:t>Fall, winter, spring weekdays; summer shoulder weekdays.</w:t>
            </w:r>
          </w:p>
        </w:tc>
      </w:tr>
      <w:tr>
        <w:tc>
          <w:tcPr>
            <w:tcW w:type="dxa" w:w="2613"/>
            <w:vAlign w:val="top"/>
          </w:tcPr>
          <w:p>
            <w:pPr>
              <w:spacing w:after="0"/>
            </w:pPr>
            <w:r/>
            <w:r>
              <w:rPr>
                <w:rFonts w:ascii="Arial" w:hAnsi="Arial"/>
                <w:b w:val="0"/>
                <w:sz w:val="16"/>
              </w:rPr>
              <w:t>Surf Watch Weekend</w:t>
            </w:r>
          </w:p>
        </w:tc>
        <w:tc>
          <w:tcPr>
            <w:tcW w:type="dxa" w:w="2613"/>
            <w:vAlign w:val="top"/>
          </w:tcPr>
          <w:p>
            <w:pPr>
              <w:spacing w:after="0"/>
            </w:pPr>
            <w:r/>
            <w:r>
              <w:rPr>
                <w:rFonts w:ascii="Arial" w:hAnsi="Arial"/>
                <w:b w:val="0"/>
                <w:sz w:val="16"/>
              </w:rPr>
              <w:t>Surf enthusiasts and spectators</w:t>
            </w:r>
          </w:p>
        </w:tc>
        <w:tc>
          <w:tcPr>
            <w:tcW w:type="dxa" w:w="2613"/>
            <w:vAlign w:val="top"/>
          </w:tcPr>
          <w:p>
            <w:pPr>
              <w:spacing w:after="0"/>
            </w:pPr>
            <w:r/>
            <w:r>
              <w:rPr>
                <w:rFonts w:ascii="Arial" w:hAnsi="Arial"/>
                <w:b w:val="0"/>
                <w:sz w:val="16"/>
              </w:rPr>
              <w:t>Event/compression BAR if competition; package premium.</w:t>
            </w:r>
          </w:p>
        </w:tc>
        <w:tc>
          <w:tcPr>
            <w:tcW w:type="dxa" w:w="2613"/>
            <w:vAlign w:val="top"/>
          </w:tcPr>
          <w:p>
            <w:pPr>
              <w:spacing w:after="0"/>
            </w:pPr>
            <w:r/>
            <w:r>
              <w:rPr>
                <w:rFonts w:ascii="Arial" w:hAnsi="Arial"/>
                <w:b w:val="0"/>
                <w:sz w:val="16"/>
              </w:rPr>
              <w:t>Surf events and strong wave periods.</w:t>
            </w:r>
          </w:p>
        </w:tc>
      </w:tr>
      <w:tr>
        <w:tc>
          <w:tcPr>
            <w:tcW w:type="dxa" w:w="2613"/>
            <w:vAlign w:val="top"/>
          </w:tcPr>
          <w:p>
            <w:pPr>
              <w:spacing w:after="0"/>
            </w:pPr>
            <w:r/>
            <w:r>
              <w:rPr>
                <w:rFonts w:ascii="Arial" w:hAnsi="Arial"/>
                <w:b w:val="0"/>
                <w:sz w:val="16"/>
              </w:rPr>
              <w:t>West Cliff Wellness</w:t>
            </w:r>
          </w:p>
        </w:tc>
        <w:tc>
          <w:tcPr>
            <w:tcW w:type="dxa" w:w="2613"/>
            <w:vAlign w:val="top"/>
          </w:tcPr>
          <w:p>
            <w:pPr>
              <w:spacing w:after="0"/>
            </w:pPr>
            <w:r/>
            <w:r>
              <w:rPr>
                <w:rFonts w:ascii="Arial" w:hAnsi="Arial"/>
                <w:b w:val="0"/>
                <w:sz w:val="16"/>
              </w:rPr>
              <w:t>Couples, locals, wellness travelers</w:t>
            </w:r>
          </w:p>
        </w:tc>
        <w:tc>
          <w:tcPr>
            <w:tcW w:type="dxa" w:w="2613"/>
            <w:vAlign w:val="top"/>
          </w:tcPr>
          <w:p>
            <w:pPr>
              <w:spacing w:after="0"/>
            </w:pPr>
            <w:r/>
            <w:r>
              <w:rPr>
                <w:rFonts w:ascii="Arial" w:hAnsi="Arial"/>
                <w:b w:val="0"/>
                <w:sz w:val="16"/>
              </w:rPr>
              <w:t>Direct package with breakfast/F&amp;B credit and itinerary.</w:t>
            </w:r>
          </w:p>
        </w:tc>
        <w:tc>
          <w:tcPr>
            <w:tcW w:type="dxa" w:w="2613"/>
            <w:vAlign w:val="top"/>
          </w:tcPr>
          <w:p>
            <w:pPr>
              <w:spacing w:after="0"/>
            </w:pPr>
            <w:r/>
            <w:r>
              <w:rPr>
                <w:rFonts w:ascii="Arial" w:hAnsi="Arial"/>
                <w:b w:val="0"/>
                <w:sz w:val="16"/>
              </w:rPr>
              <w:t>Winter/shoulder weekdays.</w:t>
            </w:r>
          </w:p>
        </w:tc>
      </w:tr>
      <w:tr>
        <w:tc>
          <w:tcPr>
            <w:tcW w:type="dxa" w:w="2613"/>
            <w:vAlign w:val="top"/>
          </w:tcPr>
          <w:p>
            <w:pPr>
              <w:spacing w:after="0"/>
            </w:pPr>
            <w:r/>
            <w:r>
              <w:rPr>
                <w:rFonts w:ascii="Arial" w:hAnsi="Arial"/>
                <w:b w:val="0"/>
                <w:sz w:val="16"/>
              </w:rPr>
              <w:t>Redwoods + Ocean</w:t>
            </w:r>
          </w:p>
        </w:tc>
        <w:tc>
          <w:tcPr>
            <w:tcW w:type="dxa" w:w="2613"/>
            <w:vAlign w:val="top"/>
          </w:tcPr>
          <w:p>
            <w:pPr>
              <w:spacing w:after="0"/>
            </w:pPr>
            <w:r/>
            <w:r>
              <w:rPr>
                <w:rFonts w:ascii="Arial" w:hAnsi="Arial"/>
                <w:b w:val="0"/>
                <w:sz w:val="16"/>
              </w:rPr>
              <w:t>Drive-market outdoor travelers</w:t>
            </w:r>
          </w:p>
        </w:tc>
        <w:tc>
          <w:tcPr>
            <w:tcW w:type="dxa" w:w="2613"/>
            <w:vAlign w:val="top"/>
          </w:tcPr>
          <w:p>
            <w:pPr>
              <w:spacing w:after="0"/>
            </w:pPr>
            <w:r/>
            <w:r>
              <w:rPr>
                <w:rFonts w:ascii="Arial" w:hAnsi="Arial"/>
                <w:b w:val="0"/>
                <w:sz w:val="16"/>
              </w:rPr>
              <w:t>2-night package; no deep discount unless soft.</w:t>
            </w:r>
          </w:p>
        </w:tc>
        <w:tc>
          <w:tcPr>
            <w:tcW w:type="dxa" w:w="2613"/>
            <w:vAlign w:val="top"/>
          </w:tcPr>
          <w:p>
            <w:pPr>
              <w:spacing w:after="0"/>
            </w:pPr>
            <w:r/>
            <w:r>
              <w:rPr>
                <w:rFonts w:ascii="Arial" w:hAnsi="Arial"/>
                <w:b w:val="0"/>
                <w:sz w:val="16"/>
              </w:rPr>
              <w:t>Fall/spring shoulder.</w:t>
            </w:r>
          </w:p>
        </w:tc>
      </w:tr>
      <w:tr>
        <w:tc>
          <w:tcPr>
            <w:tcW w:type="dxa" w:w="2613"/>
            <w:vAlign w:val="top"/>
          </w:tcPr>
          <w:p>
            <w:pPr>
              <w:spacing w:after="0"/>
            </w:pPr>
            <w:r/>
            <w:r>
              <w:rPr>
                <w:rFonts w:ascii="Arial" w:hAnsi="Arial"/>
                <w:b w:val="0"/>
                <w:sz w:val="16"/>
              </w:rPr>
              <w:t>Sailing/Coastal</w:t>
            </w:r>
          </w:p>
        </w:tc>
        <w:tc>
          <w:tcPr>
            <w:tcW w:type="dxa" w:w="2613"/>
            <w:vAlign w:val="top"/>
          </w:tcPr>
          <w:p>
            <w:pPr>
              <w:spacing w:after="0"/>
            </w:pPr>
            <w:r/>
            <w:r>
              <w:rPr>
                <w:rFonts w:ascii="Arial" w:hAnsi="Arial"/>
                <w:b w:val="0"/>
                <w:sz w:val="16"/>
              </w:rPr>
              <w:t>Couples and premium leisure</w:t>
            </w:r>
          </w:p>
        </w:tc>
        <w:tc>
          <w:tcPr>
            <w:tcW w:type="dxa" w:w="2613"/>
            <w:vAlign w:val="top"/>
          </w:tcPr>
          <w:p>
            <w:pPr>
              <w:spacing w:after="0"/>
            </w:pPr>
            <w:r/>
            <w:r>
              <w:rPr>
                <w:rFonts w:ascii="Arial" w:hAnsi="Arial"/>
                <w:b w:val="0"/>
                <w:sz w:val="16"/>
              </w:rPr>
              <w:t>BAR plus partner value; premium if weather/demand strong.</w:t>
            </w:r>
          </w:p>
        </w:tc>
        <w:tc>
          <w:tcPr>
            <w:tcW w:type="dxa" w:w="2613"/>
            <w:vAlign w:val="top"/>
          </w:tcPr>
          <w:p>
            <w:pPr>
              <w:spacing w:after="0"/>
            </w:pPr>
            <w:r/>
            <w:r>
              <w:rPr>
                <w:rFonts w:ascii="Arial" w:hAnsi="Arial"/>
                <w:b w:val="0"/>
                <w:sz w:val="16"/>
              </w:rPr>
              <w:t>Late spring through fall.</w:t>
            </w:r>
          </w:p>
        </w:tc>
      </w:tr>
    </w:tbl>
    <w:p/>
    <w:p>
      <w:pPr>
        <w:pStyle w:val="SourceNote"/>
      </w:pPr>
      <w:r>
        <w:rPr>
          <w:b/>
        </w:rPr>
        <w:t xml:space="preserve">Source basis: </w:t>
      </w:r>
      <w:r>
        <w:t>Experience ideas reflect official Cowell Beach, activities map, and specials pages; partner costs and availability must be confirmed before launch.</w:t>
      </w:r>
    </w:p>
    <w:p>
      <w:r>
        <w:br w:type="page"/>
      </w:r>
    </w:p>
    <w:p>
      <w:pPr>
        <w:pStyle w:val="SectionEyebrow"/>
      </w:pPr>
      <w:r>
        <w:t>MODULE 24</w:t>
      </w:r>
    </w:p>
    <w:p>
      <w:pPr>
        <w:pStyle w:val="Heading1"/>
      </w:pPr>
      <w:r>
        <w:t>Dining and Ancillary Revenue Pricing</w:t>
      </w:r>
    </w:p>
    <w:p>
      <w:r>
        <w:t>Dream Inn has a meaningful ancillary platform: Jack O'Neill Restaurant &amp; Lounge, poolside dining, in-room dining, F&amp;B credits, breakfast packages, gift cards, and in-room amenities. Revenue management should treat these as part of the pricing system, not as separate marketing extras. A package that shifts demand direct and produces high F&amp;B capture can outperform a discounted room-only booking.</w:t>
      </w:r>
    </w:p>
    <w:p>
      <w:r>
        <w:t>F&amp;B credits have a high perceived value, but the revenue manager must track redemption and margin. A $25 credit is not equivalent to a $25 room discount if the restaurant margin is positive and the credit stimulates additional spend. A parking inclusion may be simple for guests but has an opportunity cost, especially when on-site parking is constrained or peak demand is high.</w:t>
      </w:r>
    </w:p>
    <w:p>
      <w:r>
        <w:t>Ancillary pricing should use targeted timing. Breakfast packages are effective for families and couples. F&amp;B credits work for stay-longer packages and need dates. In-room amenities work for celebration guests and should be offered as pre-arrival upsells. Poolside cabana or priority seating, where operationally possible, should be priced dynamically by demand.</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Ancillary</w:t>
            </w:r>
          </w:p>
        </w:tc>
        <w:tc>
          <w:tcPr>
            <w:tcW w:type="dxa" w:w="2613"/>
            <w:shd w:fill="D9EAF7"/>
            <w:vAlign w:val="center"/>
          </w:tcPr>
          <w:p>
            <w:pPr>
              <w:spacing w:after="0"/>
            </w:pPr>
            <w:r/>
            <w:r>
              <w:rPr>
                <w:rFonts w:ascii="Arial" w:hAnsi="Arial"/>
                <w:b/>
                <w:sz w:val="16"/>
              </w:rPr>
              <w:t>Revenue use</w:t>
            </w:r>
          </w:p>
        </w:tc>
        <w:tc>
          <w:tcPr>
            <w:tcW w:type="dxa" w:w="2613"/>
            <w:shd w:fill="D9EAF7"/>
            <w:vAlign w:val="center"/>
          </w:tcPr>
          <w:p>
            <w:pPr>
              <w:spacing w:after="0"/>
            </w:pPr>
            <w:r/>
            <w:r>
              <w:rPr>
                <w:rFonts w:ascii="Arial" w:hAnsi="Arial"/>
                <w:b/>
                <w:sz w:val="16"/>
              </w:rPr>
              <w:t>Pricing rule</w:t>
            </w:r>
          </w:p>
        </w:tc>
        <w:tc>
          <w:tcPr>
            <w:tcW w:type="dxa" w:w="2613"/>
            <w:shd w:fill="D9EAF7"/>
            <w:vAlign w:val="center"/>
          </w:tcPr>
          <w:p>
            <w:pPr>
              <w:spacing w:after="0"/>
            </w:pPr>
            <w:r/>
            <w:r>
              <w:rPr>
                <w:rFonts w:ascii="Arial" w:hAnsi="Arial"/>
                <w:b/>
                <w:sz w:val="16"/>
              </w:rPr>
              <w:t>Measurement</w:t>
            </w:r>
          </w:p>
        </w:tc>
      </w:tr>
      <w:tr>
        <w:tc>
          <w:tcPr>
            <w:tcW w:type="dxa" w:w="2613"/>
            <w:vAlign w:val="top"/>
          </w:tcPr>
          <w:p>
            <w:pPr>
              <w:spacing w:after="0"/>
            </w:pPr>
            <w:r/>
            <w:r>
              <w:rPr>
                <w:rFonts w:ascii="Arial" w:hAnsi="Arial"/>
                <w:b w:val="0"/>
                <w:sz w:val="16"/>
              </w:rPr>
              <w:t>Breakfast</w:t>
            </w:r>
          </w:p>
        </w:tc>
        <w:tc>
          <w:tcPr>
            <w:tcW w:type="dxa" w:w="2613"/>
            <w:vAlign w:val="top"/>
          </w:tcPr>
          <w:p>
            <w:pPr>
              <w:spacing w:after="0"/>
            </w:pPr>
            <w:r/>
            <w:r>
              <w:rPr>
                <w:rFonts w:ascii="Arial" w:hAnsi="Arial"/>
                <w:b w:val="0"/>
                <w:sz w:val="16"/>
              </w:rPr>
              <w:t>Package conversion and family/couples value</w:t>
            </w:r>
          </w:p>
        </w:tc>
        <w:tc>
          <w:tcPr>
            <w:tcW w:type="dxa" w:w="2613"/>
            <w:vAlign w:val="top"/>
          </w:tcPr>
          <w:p>
            <w:pPr>
              <w:spacing w:after="0"/>
            </w:pPr>
            <w:r/>
            <w:r>
              <w:rPr>
                <w:rFonts w:ascii="Arial" w:hAnsi="Arial"/>
                <w:b w:val="0"/>
                <w:sz w:val="16"/>
              </w:rPr>
              <w:t>Bundle at value but protect margin; adjust by redemption.</w:t>
            </w:r>
          </w:p>
        </w:tc>
        <w:tc>
          <w:tcPr>
            <w:tcW w:type="dxa" w:w="2613"/>
            <w:vAlign w:val="top"/>
          </w:tcPr>
          <w:p>
            <w:pPr>
              <w:spacing w:after="0"/>
            </w:pPr>
            <w:r/>
            <w:r>
              <w:rPr>
                <w:rFonts w:ascii="Arial" w:hAnsi="Arial"/>
                <w:b w:val="0"/>
                <w:sz w:val="16"/>
              </w:rPr>
              <w:t>Attach rate, redemption, average check.</w:t>
            </w:r>
          </w:p>
        </w:tc>
      </w:tr>
      <w:tr>
        <w:tc>
          <w:tcPr>
            <w:tcW w:type="dxa" w:w="2613"/>
            <w:vAlign w:val="top"/>
          </w:tcPr>
          <w:p>
            <w:pPr>
              <w:spacing w:after="0"/>
            </w:pPr>
            <w:r/>
            <w:r>
              <w:rPr>
                <w:rFonts w:ascii="Arial" w:hAnsi="Arial"/>
                <w:b w:val="0"/>
                <w:sz w:val="16"/>
              </w:rPr>
              <w:t>F&amp;B credit</w:t>
            </w:r>
          </w:p>
        </w:tc>
        <w:tc>
          <w:tcPr>
            <w:tcW w:type="dxa" w:w="2613"/>
            <w:vAlign w:val="top"/>
          </w:tcPr>
          <w:p>
            <w:pPr>
              <w:spacing w:after="0"/>
            </w:pPr>
            <w:r/>
            <w:r>
              <w:rPr>
                <w:rFonts w:ascii="Arial" w:hAnsi="Arial"/>
                <w:b w:val="0"/>
                <w:sz w:val="16"/>
              </w:rPr>
              <w:t>Direct booking and stay-longer value</w:t>
            </w:r>
          </w:p>
        </w:tc>
        <w:tc>
          <w:tcPr>
            <w:tcW w:type="dxa" w:w="2613"/>
            <w:vAlign w:val="top"/>
          </w:tcPr>
          <w:p>
            <w:pPr>
              <w:spacing w:after="0"/>
            </w:pPr>
            <w:r/>
            <w:r>
              <w:rPr>
                <w:rFonts w:ascii="Arial" w:hAnsi="Arial"/>
                <w:b w:val="0"/>
                <w:sz w:val="16"/>
              </w:rPr>
              <w:t>Use on need dates; do not over-issue during peak sellouts.</w:t>
            </w:r>
          </w:p>
        </w:tc>
        <w:tc>
          <w:tcPr>
            <w:tcW w:type="dxa" w:w="2613"/>
            <w:vAlign w:val="top"/>
          </w:tcPr>
          <w:p>
            <w:pPr>
              <w:spacing w:after="0"/>
            </w:pPr>
            <w:r/>
            <w:r>
              <w:rPr>
                <w:rFonts w:ascii="Arial" w:hAnsi="Arial"/>
                <w:b w:val="0"/>
                <w:sz w:val="16"/>
              </w:rPr>
              <w:t>Incremental spend beyond credit.</w:t>
            </w:r>
          </w:p>
        </w:tc>
      </w:tr>
      <w:tr>
        <w:tc>
          <w:tcPr>
            <w:tcW w:type="dxa" w:w="2613"/>
            <w:vAlign w:val="top"/>
          </w:tcPr>
          <w:p>
            <w:pPr>
              <w:spacing w:after="0"/>
            </w:pPr>
            <w:r/>
            <w:r>
              <w:rPr>
                <w:rFonts w:ascii="Arial" w:hAnsi="Arial"/>
                <w:b w:val="0"/>
                <w:sz w:val="16"/>
              </w:rPr>
              <w:t>Parking</w:t>
            </w:r>
          </w:p>
        </w:tc>
        <w:tc>
          <w:tcPr>
            <w:tcW w:type="dxa" w:w="2613"/>
            <w:vAlign w:val="top"/>
          </w:tcPr>
          <w:p>
            <w:pPr>
              <w:spacing w:after="0"/>
            </w:pPr>
            <w:r/>
            <w:r>
              <w:rPr>
                <w:rFonts w:ascii="Arial" w:hAnsi="Arial"/>
                <w:b w:val="0"/>
                <w:sz w:val="16"/>
              </w:rPr>
              <w:t>Drive-market convenience</w:t>
            </w:r>
          </w:p>
        </w:tc>
        <w:tc>
          <w:tcPr>
            <w:tcW w:type="dxa" w:w="2613"/>
            <w:vAlign w:val="top"/>
          </w:tcPr>
          <w:p>
            <w:pPr>
              <w:spacing w:after="0"/>
            </w:pPr>
            <w:r/>
            <w:r>
              <w:rPr>
                <w:rFonts w:ascii="Arial" w:hAnsi="Arial"/>
                <w:b w:val="0"/>
                <w:sz w:val="16"/>
              </w:rPr>
              <w:t>Include only in soft periods or premium packages.</w:t>
            </w:r>
          </w:p>
        </w:tc>
        <w:tc>
          <w:tcPr>
            <w:tcW w:type="dxa" w:w="2613"/>
            <w:vAlign w:val="top"/>
          </w:tcPr>
          <w:p>
            <w:pPr>
              <w:spacing w:after="0"/>
            </w:pPr>
            <w:r/>
            <w:r>
              <w:rPr>
                <w:rFonts w:ascii="Arial" w:hAnsi="Arial"/>
                <w:b w:val="0"/>
                <w:sz w:val="16"/>
              </w:rPr>
              <w:t>Parking revenue displacement and conversion lift.</w:t>
            </w:r>
          </w:p>
        </w:tc>
      </w:tr>
      <w:tr>
        <w:tc>
          <w:tcPr>
            <w:tcW w:type="dxa" w:w="2613"/>
            <w:vAlign w:val="top"/>
          </w:tcPr>
          <w:p>
            <w:pPr>
              <w:spacing w:after="0"/>
            </w:pPr>
            <w:r/>
            <w:r>
              <w:rPr>
                <w:rFonts w:ascii="Arial" w:hAnsi="Arial"/>
                <w:b w:val="0"/>
                <w:sz w:val="16"/>
              </w:rPr>
              <w:t>In-room amenities</w:t>
            </w:r>
          </w:p>
        </w:tc>
        <w:tc>
          <w:tcPr>
            <w:tcW w:type="dxa" w:w="2613"/>
            <w:vAlign w:val="top"/>
          </w:tcPr>
          <w:p>
            <w:pPr>
              <w:spacing w:after="0"/>
            </w:pPr>
            <w:r/>
            <w:r>
              <w:rPr>
                <w:rFonts w:ascii="Arial" w:hAnsi="Arial"/>
                <w:b w:val="0"/>
                <w:sz w:val="16"/>
              </w:rPr>
              <w:t>Celebration upsell</w:t>
            </w:r>
          </w:p>
        </w:tc>
        <w:tc>
          <w:tcPr>
            <w:tcW w:type="dxa" w:w="2613"/>
            <w:vAlign w:val="top"/>
          </w:tcPr>
          <w:p>
            <w:pPr>
              <w:spacing w:after="0"/>
            </w:pPr>
            <w:r/>
            <w:r>
              <w:rPr>
                <w:rFonts w:ascii="Arial" w:hAnsi="Arial"/>
                <w:b w:val="0"/>
                <w:sz w:val="16"/>
              </w:rPr>
              <w:t>Offer post-booking; price by margin and occasion value.</w:t>
            </w:r>
          </w:p>
        </w:tc>
        <w:tc>
          <w:tcPr>
            <w:tcW w:type="dxa" w:w="2613"/>
            <w:vAlign w:val="top"/>
          </w:tcPr>
          <w:p>
            <w:pPr>
              <w:spacing w:after="0"/>
            </w:pPr>
            <w:r/>
            <w:r>
              <w:rPr>
                <w:rFonts w:ascii="Arial" w:hAnsi="Arial"/>
                <w:b w:val="0"/>
                <w:sz w:val="16"/>
              </w:rPr>
              <w:t>Upsell conversion and guest satisfaction.</w:t>
            </w:r>
          </w:p>
        </w:tc>
      </w:tr>
      <w:tr>
        <w:tc>
          <w:tcPr>
            <w:tcW w:type="dxa" w:w="2613"/>
            <w:vAlign w:val="top"/>
          </w:tcPr>
          <w:p>
            <w:pPr>
              <w:spacing w:after="0"/>
            </w:pPr>
            <w:r/>
            <w:r>
              <w:rPr>
                <w:rFonts w:ascii="Arial" w:hAnsi="Arial"/>
                <w:b w:val="0"/>
                <w:sz w:val="16"/>
              </w:rPr>
              <w:t>Poolside dining/cabana</w:t>
            </w:r>
          </w:p>
        </w:tc>
        <w:tc>
          <w:tcPr>
            <w:tcW w:type="dxa" w:w="2613"/>
            <w:vAlign w:val="top"/>
          </w:tcPr>
          <w:p>
            <w:pPr>
              <w:spacing w:after="0"/>
            </w:pPr>
            <w:r/>
            <w:r>
              <w:rPr>
                <w:rFonts w:ascii="Arial" w:hAnsi="Arial"/>
                <w:b w:val="0"/>
                <w:sz w:val="16"/>
              </w:rPr>
              <w:t>Resort monetization</w:t>
            </w:r>
          </w:p>
        </w:tc>
        <w:tc>
          <w:tcPr>
            <w:tcW w:type="dxa" w:w="2613"/>
            <w:vAlign w:val="top"/>
          </w:tcPr>
          <w:p>
            <w:pPr>
              <w:spacing w:after="0"/>
            </w:pPr>
            <w:r/>
            <w:r>
              <w:rPr>
                <w:rFonts w:ascii="Arial" w:hAnsi="Arial"/>
                <w:b w:val="0"/>
                <w:sz w:val="16"/>
              </w:rPr>
              <w:t>Dynamic by date and demand if inventory can be managed.</w:t>
            </w:r>
          </w:p>
        </w:tc>
        <w:tc>
          <w:tcPr>
            <w:tcW w:type="dxa" w:w="2613"/>
            <w:vAlign w:val="top"/>
          </w:tcPr>
          <w:p>
            <w:pPr>
              <w:spacing w:after="0"/>
            </w:pPr>
            <w:r/>
            <w:r>
              <w:rPr>
                <w:rFonts w:ascii="Arial" w:hAnsi="Arial"/>
                <w:b w:val="0"/>
                <w:sz w:val="16"/>
              </w:rPr>
              <w:t>Revenue per available cabana/seat.</w:t>
            </w:r>
          </w:p>
        </w:tc>
      </w:tr>
      <w:tr>
        <w:tc>
          <w:tcPr>
            <w:tcW w:type="dxa" w:w="2613"/>
            <w:vAlign w:val="top"/>
          </w:tcPr>
          <w:p>
            <w:pPr>
              <w:spacing w:after="0"/>
            </w:pPr>
            <w:r/>
            <w:r>
              <w:rPr>
                <w:rFonts w:ascii="Arial" w:hAnsi="Arial"/>
                <w:b w:val="0"/>
                <w:sz w:val="16"/>
              </w:rPr>
              <w:t>Gift cards</w:t>
            </w:r>
          </w:p>
        </w:tc>
        <w:tc>
          <w:tcPr>
            <w:tcW w:type="dxa" w:w="2613"/>
            <w:vAlign w:val="top"/>
          </w:tcPr>
          <w:p>
            <w:pPr>
              <w:spacing w:after="0"/>
            </w:pPr>
            <w:r/>
            <w:r>
              <w:rPr>
                <w:rFonts w:ascii="Arial" w:hAnsi="Arial"/>
                <w:b w:val="0"/>
                <w:sz w:val="16"/>
              </w:rPr>
              <w:t>Prepaid demand and local revenue</w:t>
            </w:r>
          </w:p>
        </w:tc>
        <w:tc>
          <w:tcPr>
            <w:tcW w:type="dxa" w:w="2613"/>
            <w:vAlign w:val="top"/>
          </w:tcPr>
          <w:p>
            <w:pPr>
              <w:spacing w:after="0"/>
            </w:pPr>
            <w:r/>
            <w:r>
              <w:rPr>
                <w:rFonts w:ascii="Arial" w:hAnsi="Arial"/>
                <w:b w:val="0"/>
                <w:sz w:val="16"/>
              </w:rPr>
              <w:t>Promote around holidays; avoid discounting cash value heavily.</w:t>
            </w:r>
          </w:p>
        </w:tc>
        <w:tc>
          <w:tcPr>
            <w:tcW w:type="dxa" w:w="2613"/>
            <w:vAlign w:val="top"/>
          </w:tcPr>
          <w:p>
            <w:pPr>
              <w:spacing w:after="0"/>
            </w:pPr>
            <w:r/>
            <w:r>
              <w:rPr>
                <w:rFonts w:ascii="Arial" w:hAnsi="Arial"/>
                <w:b w:val="0"/>
                <w:sz w:val="16"/>
              </w:rPr>
              <w:t>Breakage, redemption, incremental spend.</w:t>
            </w:r>
          </w:p>
        </w:tc>
      </w:tr>
    </w:tbl>
    <w:p/>
    <w:p>
      <w:pPr>
        <w:pStyle w:val="SourceNote"/>
      </w:pPr>
      <w:r>
        <w:rPr>
          <w:b/>
        </w:rPr>
        <w:t xml:space="preserve">Source basis: </w:t>
      </w:r>
      <w:r>
        <w:t>Ancillary recommendations reflect the hotel's dining overview, specials, in-room amenities, and poolside dining positioning.</w:t>
      </w:r>
    </w:p>
    <w:p>
      <w:r>
        <w:br w:type="page"/>
      </w:r>
    </w:p>
    <w:p>
      <w:pPr>
        <w:pStyle w:val="SectionEyebrow"/>
      </w:pPr>
      <w:r>
        <w:t>MODULE 25</w:t>
      </w:r>
    </w:p>
    <w:p>
      <w:pPr>
        <w:pStyle w:val="Heading1"/>
      </w:pPr>
      <w:r>
        <w:t>Pool, Beach, and Amenity Monetization</w:t>
      </w:r>
    </w:p>
    <w:p>
      <w:r>
        <w:t>The renovated pool, hot tub, pool bar, firepit, and direct Cowell Beach access are central to the resort value proposition. The official policy indicates pool access is for registered guests, which is commercially important. Keeping pool access guest-only protects experience quality and supports room-rate premiums during peak periods.</w:t>
      </w:r>
    </w:p>
    <w:p>
      <w:r>
        <w:t>Amenity monetization should not turn the resort into a fee-heavy experience. The right approach is to use amenities to support higher room rates and selective packages, then monetize optional enhancements. For example, poolside food and beverage, cabana-style seating, beach toys, in-room celebration items, bike cruisers, surf storage, and curated itineraries can improve value perception and ancillary revenue.</w:t>
      </w:r>
    </w:p>
    <w:p>
      <w:r>
        <w:t>During high demand, amenity scarcity supports higher BAR rather than giveaways. During soft demand, low-cost amenity inclusions can stimulate bookings. The revenue manager should coordinate with operations so that package inclusions do not exceed capacity or reduce the experience for existing guests.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Amenity</w:t>
            </w:r>
          </w:p>
        </w:tc>
        <w:tc>
          <w:tcPr>
            <w:tcW w:type="dxa" w:w="2613"/>
            <w:shd w:fill="D9EAF7"/>
            <w:vAlign w:val="center"/>
          </w:tcPr>
          <w:p>
            <w:pPr>
              <w:spacing w:after="0"/>
            </w:pPr>
            <w:r/>
            <w:r>
              <w:rPr>
                <w:rFonts w:ascii="Arial" w:hAnsi="Arial"/>
                <w:b/>
                <w:sz w:val="16"/>
              </w:rPr>
              <w:t>Peak-period strategy</w:t>
            </w:r>
          </w:p>
        </w:tc>
        <w:tc>
          <w:tcPr>
            <w:tcW w:type="dxa" w:w="2613"/>
            <w:shd w:fill="D9EAF7"/>
            <w:vAlign w:val="center"/>
          </w:tcPr>
          <w:p>
            <w:pPr>
              <w:spacing w:after="0"/>
            </w:pPr>
            <w:r/>
            <w:r>
              <w:rPr>
                <w:rFonts w:ascii="Arial" w:hAnsi="Arial"/>
                <w:b/>
                <w:sz w:val="16"/>
              </w:rPr>
              <w:t>Soft-period strategy</w:t>
            </w:r>
          </w:p>
        </w:tc>
        <w:tc>
          <w:tcPr>
            <w:tcW w:type="dxa" w:w="2613"/>
            <w:shd w:fill="D9EAF7"/>
            <w:vAlign w:val="center"/>
          </w:tcPr>
          <w:p>
            <w:pPr>
              <w:spacing w:after="0"/>
            </w:pPr>
            <w:r/>
            <w:r>
              <w:rPr>
                <w:rFonts w:ascii="Arial" w:hAnsi="Arial"/>
                <w:b/>
                <w:sz w:val="16"/>
              </w:rPr>
              <w:t>Risk control</w:t>
            </w:r>
          </w:p>
        </w:tc>
      </w:tr>
      <w:tr>
        <w:tc>
          <w:tcPr>
            <w:tcW w:type="dxa" w:w="2613"/>
            <w:vAlign w:val="top"/>
          </w:tcPr>
          <w:p>
            <w:pPr>
              <w:spacing w:after="0"/>
            </w:pPr>
            <w:r/>
            <w:r>
              <w:rPr>
                <w:rFonts w:ascii="Arial" w:hAnsi="Arial"/>
                <w:b w:val="0"/>
                <w:sz w:val="16"/>
              </w:rPr>
              <w:t>Pool/hot tub</w:t>
            </w:r>
          </w:p>
        </w:tc>
        <w:tc>
          <w:tcPr>
            <w:tcW w:type="dxa" w:w="2613"/>
            <w:vAlign w:val="top"/>
          </w:tcPr>
          <w:p>
            <w:pPr>
              <w:spacing w:after="0"/>
            </w:pPr>
            <w:r/>
            <w:r>
              <w:rPr>
                <w:rFonts w:ascii="Arial" w:hAnsi="Arial"/>
                <w:b w:val="0"/>
                <w:sz w:val="16"/>
              </w:rPr>
              <w:t>Use in value messaging; do not discount because access is scarce.</w:t>
            </w:r>
          </w:p>
        </w:tc>
        <w:tc>
          <w:tcPr>
            <w:tcW w:type="dxa" w:w="2613"/>
            <w:vAlign w:val="top"/>
          </w:tcPr>
          <w:p>
            <w:pPr>
              <w:spacing w:after="0"/>
            </w:pPr>
            <w:r/>
            <w:r>
              <w:rPr>
                <w:rFonts w:ascii="Arial" w:hAnsi="Arial"/>
                <w:b w:val="0"/>
                <w:sz w:val="16"/>
              </w:rPr>
              <w:t>Promote heated pool and coastal relaxation.</w:t>
            </w:r>
          </w:p>
        </w:tc>
        <w:tc>
          <w:tcPr>
            <w:tcW w:type="dxa" w:w="2613"/>
            <w:vAlign w:val="top"/>
          </w:tcPr>
          <w:p>
            <w:pPr>
              <w:spacing w:after="0"/>
            </w:pPr>
            <w:r/>
            <w:r>
              <w:rPr>
                <w:rFonts w:ascii="Arial" w:hAnsi="Arial"/>
                <w:b w:val="0"/>
                <w:sz w:val="16"/>
              </w:rPr>
              <w:t>Capacity and guest-only enforcement.</w:t>
            </w:r>
          </w:p>
        </w:tc>
      </w:tr>
      <w:tr>
        <w:tc>
          <w:tcPr>
            <w:tcW w:type="dxa" w:w="2613"/>
            <w:vAlign w:val="top"/>
          </w:tcPr>
          <w:p>
            <w:pPr>
              <w:spacing w:after="0"/>
            </w:pPr>
            <w:r/>
            <w:r>
              <w:rPr>
                <w:rFonts w:ascii="Arial" w:hAnsi="Arial"/>
                <w:b w:val="0"/>
                <w:sz w:val="16"/>
              </w:rPr>
              <w:t>Poolside dining</w:t>
            </w:r>
          </w:p>
        </w:tc>
        <w:tc>
          <w:tcPr>
            <w:tcW w:type="dxa" w:w="2613"/>
            <w:vAlign w:val="top"/>
          </w:tcPr>
          <w:p>
            <w:pPr>
              <w:spacing w:after="0"/>
            </w:pPr>
            <w:r/>
            <w:r>
              <w:rPr>
                <w:rFonts w:ascii="Arial" w:hAnsi="Arial"/>
                <w:b w:val="0"/>
                <w:sz w:val="16"/>
              </w:rPr>
              <w:t>Premium positioning; paid enhancements.</w:t>
            </w:r>
          </w:p>
        </w:tc>
        <w:tc>
          <w:tcPr>
            <w:tcW w:type="dxa" w:w="2613"/>
            <w:vAlign w:val="top"/>
          </w:tcPr>
          <w:p>
            <w:pPr>
              <w:spacing w:after="0"/>
            </w:pPr>
            <w:r/>
            <w:r>
              <w:rPr>
                <w:rFonts w:ascii="Arial" w:hAnsi="Arial"/>
                <w:b w:val="0"/>
                <w:sz w:val="16"/>
              </w:rPr>
              <w:t>F&amp;B credit in direct package.</w:t>
            </w:r>
          </w:p>
        </w:tc>
        <w:tc>
          <w:tcPr>
            <w:tcW w:type="dxa" w:w="2613"/>
            <w:vAlign w:val="top"/>
          </w:tcPr>
          <w:p>
            <w:pPr>
              <w:spacing w:after="0"/>
            </w:pPr>
            <w:r/>
            <w:r>
              <w:rPr>
                <w:rFonts w:ascii="Arial" w:hAnsi="Arial"/>
                <w:b w:val="0"/>
                <w:sz w:val="16"/>
              </w:rPr>
              <w:t>Service staffing and redemption tracking.</w:t>
            </w:r>
          </w:p>
        </w:tc>
      </w:tr>
      <w:tr>
        <w:tc>
          <w:tcPr>
            <w:tcW w:type="dxa" w:w="2613"/>
            <w:vAlign w:val="top"/>
          </w:tcPr>
          <w:p>
            <w:pPr>
              <w:spacing w:after="0"/>
            </w:pPr>
            <w:r/>
            <w:r>
              <w:rPr>
                <w:rFonts w:ascii="Arial" w:hAnsi="Arial"/>
                <w:b w:val="0"/>
                <w:sz w:val="16"/>
              </w:rPr>
              <w:t>Beach access</w:t>
            </w:r>
          </w:p>
        </w:tc>
        <w:tc>
          <w:tcPr>
            <w:tcW w:type="dxa" w:w="2613"/>
            <w:vAlign w:val="top"/>
          </w:tcPr>
          <w:p>
            <w:pPr>
              <w:spacing w:after="0"/>
            </w:pPr>
            <w:r/>
            <w:r>
              <w:rPr>
                <w:rFonts w:ascii="Arial" w:hAnsi="Arial"/>
                <w:b w:val="0"/>
                <w:sz w:val="16"/>
              </w:rPr>
              <w:t>Core rate premium driver.</w:t>
            </w:r>
          </w:p>
        </w:tc>
        <w:tc>
          <w:tcPr>
            <w:tcW w:type="dxa" w:w="2613"/>
            <w:vAlign w:val="top"/>
          </w:tcPr>
          <w:p>
            <w:pPr>
              <w:spacing w:after="0"/>
            </w:pPr>
            <w:r/>
            <w:r>
              <w:rPr>
                <w:rFonts w:ascii="Arial" w:hAnsi="Arial"/>
                <w:b w:val="0"/>
                <w:sz w:val="16"/>
              </w:rPr>
              <w:t>Surf/beach package with partner tie-ins.</w:t>
            </w:r>
          </w:p>
        </w:tc>
        <w:tc>
          <w:tcPr>
            <w:tcW w:type="dxa" w:w="2613"/>
            <w:vAlign w:val="top"/>
          </w:tcPr>
          <w:p>
            <w:pPr>
              <w:spacing w:after="0"/>
            </w:pPr>
            <w:r/>
            <w:r>
              <w:rPr>
                <w:rFonts w:ascii="Arial" w:hAnsi="Arial"/>
                <w:b w:val="0"/>
                <w:sz w:val="16"/>
              </w:rPr>
              <w:t>Weather contingency messaging.</w:t>
            </w:r>
          </w:p>
        </w:tc>
      </w:tr>
      <w:tr>
        <w:tc>
          <w:tcPr>
            <w:tcW w:type="dxa" w:w="2613"/>
            <w:vAlign w:val="top"/>
          </w:tcPr>
          <w:p>
            <w:pPr>
              <w:spacing w:after="0"/>
            </w:pPr>
            <w:r/>
            <w:r>
              <w:rPr>
                <w:rFonts w:ascii="Arial" w:hAnsi="Arial"/>
                <w:b w:val="0"/>
                <w:sz w:val="16"/>
              </w:rPr>
              <w:t>Beach cruisers</w:t>
            </w:r>
          </w:p>
        </w:tc>
        <w:tc>
          <w:tcPr>
            <w:tcW w:type="dxa" w:w="2613"/>
            <w:vAlign w:val="top"/>
          </w:tcPr>
          <w:p>
            <w:pPr>
              <w:spacing w:after="0"/>
            </w:pPr>
            <w:r/>
            <w:r>
              <w:rPr>
                <w:rFonts w:ascii="Arial" w:hAnsi="Arial"/>
                <w:b w:val="0"/>
                <w:sz w:val="16"/>
              </w:rPr>
              <w:t>Complimentary first-come benefit in messaging.</w:t>
            </w:r>
          </w:p>
        </w:tc>
        <w:tc>
          <w:tcPr>
            <w:tcW w:type="dxa" w:w="2613"/>
            <w:vAlign w:val="top"/>
          </w:tcPr>
          <w:p>
            <w:pPr>
              <w:spacing w:after="0"/>
            </w:pPr>
            <w:r/>
            <w:r>
              <w:rPr>
                <w:rFonts w:ascii="Arial" w:hAnsi="Arial"/>
                <w:b w:val="0"/>
                <w:sz w:val="16"/>
              </w:rPr>
              <w:t>Use as low-cost perceived value.</w:t>
            </w:r>
          </w:p>
        </w:tc>
        <w:tc>
          <w:tcPr>
            <w:tcW w:type="dxa" w:w="2613"/>
            <w:vAlign w:val="top"/>
          </w:tcPr>
          <w:p>
            <w:pPr>
              <w:spacing w:after="0"/>
            </w:pPr>
            <w:r/>
            <w:r>
              <w:rPr>
                <w:rFonts w:ascii="Arial" w:hAnsi="Arial"/>
                <w:b w:val="0"/>
                <w:sz w:val="16"/>
              </w:rPr>
              <w:t>Availability and maintenance.</w:t>
            </w:r>
          </w:p>
        </w:tc>
      </w:tr>
      <w:tr>
        <w:tc>
          <w:tcPr>
            <w:tcW w:type="dxa" w:w="2613"/>
            <w:vAlign w:val="top"/>
          </w:tcPr>
          <w:p>
            <w:pPr>
              <w:spacing w:after="0"/>
            </w:pPr>
            <w:r/>
            <w:r>
              <w:rPr>
                <w:rFonts w:ascii="Arial" w:hAnsi="Arial"/>
                <w:b w:val="0"/>
                <w:sz w:val="16"/>
              </w:rPr>
              <w:t>Surfboard/bike storage</w:t>
            </w:r>
          </w:p>
        </w:tc>
        <w:tc>
          <w:tcPr>
            <w:tcW w:type="dxa" w:w="2613"/>
            <w:vAlign w:val="top"/>
          </w:tcPr>
          <w:p>
            <w:pPr>
              <w:spacing w:after="0"/>
            </w:pPr>
            <w:r/>
            <w:r>
              <w:rPr>
                <w:rFonts w:ascii="Arial" w:hAnsi="Arial"/>
                <w:b w:val="0"/>
                <w:sz w:val="16"/>
              </w:rPr>
              <w:t>Operational convenience for surf/outdoor segment.</w:t>
            </w:r>
          </w:p>
        </w:tc>
        <w:tc>
          <w:tcPr>
            <w:tcW w:type="dxa" w:w="2613"/>
            <w:vAlign w:val="top"/>
          </w:tcPr>
          <w:p>
            <w:pPr>
              <w:spacing w:after="0"/>
            </w:pPr>
            <w:r/>
            <w:r>
              <w:rPr>
                <w:rFonts w:ascii="Arial" w:hAnsi="Arial"/>
                <w:b w:val="0"/>
                <w:sz w:val="16"/>
              </w:rPr>
              <w:t>Segment-specific package value.</w:t>
            </w:r>
          </w:p>
        </w:tc>
        <w:tc>
          <w:tcPr>
            <w:tcW w:type="dxa" w:w="2613"/>
            <w:vAlign w:val="top"/>
          </w:tcPr>
          <w:p>
            <w:pPr>
              <w:spacing w:after="0"/>
            </w:pPr>
            <w:r/>
            <w:r>
              <w:rPr>
                <w:rFonts w:ascii="Arial" w:hAnsi="Arial"/>
                <w:b w:val="0"/>
                <w:sz w:val="16"/>
              </w:rPr>
              <w:t>Space limits and liability.</w:t>
            </w:r>
          </w:p>
        </w:tc>
      </w:tr>
      <w:tr>
        <w:tc>
          <w:tcPr>
            <w:tcW w:type="dxa" w:w="2613"/>
            <w:vAlign w:val="top"/>
          </w:tcPr>
          <w:p>
            <w:pPr>
              <w:spacing w:after="0"/>
            </w:pPr>
            <w:r/>
            <w:r>
              <w:rPr>
                <w:rFonts w:ascii="Arial" w:hAnsi="Arial"/>
                <w:b w:val="0"/>
                <w:sz w:val="16"/>
              </w:rPr>
              <w:t>In-room amenities</w:t>
            </w:r>
          </w:p>
        </w:tc>
        <w:tc>
          <w:tcPr>
            <w:tcW w:type="dxa" w:w="2613"/>
            <w:vAlign w:val="top"/>
          </w:tcPr>
          <w:p>
            <w:pPr>
              <w:spacing w:after="0"/>
            </w:pPr>
            <w:r/>
            <w:r>
              <w:rPr>
                <w:rFonts w:ascii="Arial" w:hAnsi="Arial"/>
                <w:b w:val="0"/>
                <w:sz w:val="16"/>
              </w:rPr>
              <w:t>Paid upsell; limited complimentary VIP use.</w:t>
            </w:r>
          </w:p>
        </w:tc>
        <w:tc>
          <w:tcPr>
            <w:tcW w:type="dxa" w:w="2613"/>
            <w:vAlign w:val="top"/>
          </w:tcPr>
          <w:p>
            <w:pPr>
              <w:spacing w:after="0"/>
            </w:pPr>
            <w:r/>
            <w:r>
              <w:rPr>
                <w:rFonts w:ascii="Arial" w:hAnsi="Arial"/>
                <w:b w:val="0"/>
                <w:sz w:val="16"/>
              </w:rPr>
              <w:t>Package inclusion for need dates.</w:t>
            </w:r>
          </w:p>
        </w:tc>
        <w:tc>
          <w:tcPr>
            <w:tcW w:type="dxa" w:w="2613"/>
            <w:vAlign w:val="top"/>
          </w:tcPr>
          <w:p>
            <w:pPr>
              <w:spacing w:after="0"/>
            </w:pPr>
            <w:r/>
            <w:r>
              <w:rPr>
                <w:rFonts w:ascii="Arial" w:hAnsi="Arial"/>
                <w:b w:val="0"/>
                <w:sz w:val="16"/>
              </w:rPr>
              <w:t>Inventory and delivery control.</w:t>
            </w:r>
          </w:p>
        </w:tc>
      </w:tr>
    </w:tbl>
    <w:p/>
    <w:p>
      <w:r>
        <w:br w:type="page"/>
      </w:r>
    </w:p>
    <w:p>
      <w:pPr>
        <w:pStyle w:val="SectionEyebrow"/>
      </w:pPr>
      <w:r>
        <w:t>MODULE 26</w:t>
      </w:r>
    </w:p>
    <w:p>
      <w:pPr>
        <w:pStyle w:val="Heading1"/>
      </w:pPr>
      <w:r>
        <w:t>Pet, Parking, and Add-On Pricing</w:t>
      </w:r>
    </w:p>
    <w:p>
      <w:r>
        <w:t>Parking and pet policies are not minor operational details; they are important pricing and value levers for a drive-market beachfront hotel. The published policy indicates self-parking and valet nightly fees and a pet policy for approved dogs. These charges should be transparent and used carefully in packages.</w:t>
      </w:r>
    </w:p>
    <w:p>
      <w:r>
        <w:t>Parking inclusion is attractive to guests because it simplifies the trip, but it should not be given away during peak demand. In soft periods, parking can be bundled as a value-add that preserves the room-rate anchor. In high demand, parking should remain paid unless included in a premium package priced sufficiently above BAR.</w:t>
      </w:r>
    </w:p>
    <w:p>
      <w:r>
        <w:t>Pet pricing should reflect cleaning, room allocation, and experience management. Pet-friendly packages can stimulate shoulder demand, but they must be limited to approved room types, comply with pet rules, and avoid operational strain. The package should not encourage unmanaged pet demand during peak periods.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Add-on</w:t>
            </w:r>
          </w:p>
        </w:tc>
        <w:tc>
          <w:tcPr>
            <w:tcW w:type="dxa" w:w="2613"/>
            <w:shd w:fill="D9EAF7"/>
            <w:vAlign w:val="center"/>
          </w:tcPr>
          <w:p>
            <w:pPr>
              <w:spacing w:after="0"/>
            </w:pPr>
            <w:r/>
            <w:r>
              <w:rPr>
                <w:rFonts w:ascii="Arial" w:hAnsi="Arial"/>
                <w:b/>
                <w:sz w:val="16"/>
              </w:rPr>
              <w:t>Published/operational basis</w:t>
            </w:r>
          </w:p>
        </w:tc>
        <w:tc>
          <w:tcPr>
            <w:tcW w:type="dxa" w:w="2613"/>
            <w:shd w:fill="D9EAF7"/>
            <w:vAlign w:val="center"/>
          </w:tcPr>
          <w:p>
            <w:pPr>
              <w:spacing w:after="0"/>
            </w:pPr>
            <w:r/>
            <w:r>
              <w:rPr>
                <w:rFonts w:ascii="Arial" w:hAnsi="Arial"/>
                <w:b/>
                <w:sz w:val="16"/>
              </w:rPr>
              <w:t>Pricing strategy</w:t>
            </w:r>
          </w:p>
        </w:tc>
        <w:tc>
          <w:tcPr>
            <w:tcW w:type="dxa" w:w="2613"/>
            <w:shd w:fill="D9EAF7"/>
            <w:vAlign w:val="center"/>
          </w:tcPr>
          <w:p>
            <w:pPr>
              <w:spacing w:after="0"/>
            </w:pPr>
            <w:r/>
            <w:r>
              <w:rPr>
                <w:rFonts w:ascii="Arial" w:hAnsi="Arial"/>
                <w:b/>
                <w:sz w:val="16"/>
              </w:rPr>
              <w:t>When to bundle</w:t>
            </w:r>
          </w:p>
        </w:tc>
      </w:tr>
      <w:tr>
        <w:tc>
          <w:tcPr>
            <w:tcW w:type="dxa" w:w="2613"/>
            <w:vAlign w:val="top"/>
          </w:tcPr>
          <w:p>
            <w:pPr>
              <w:spacing w:after="0"/>
            </w:pPr>
            <w:r/>
            <w:r>
              <w:rPr>
                <w:rFonts w:ascii="Arial" w:hAnsi="Arial"/>
                <w:b w:val="0"/>
                <w:sz w:val="16"/>
              </w:rPr>
              <w:t>Self/valet parking</w:t>
            </w:r>
          </w:p>
        </w:tc>
        <w:tc>
          <w:tcPr>
            <w:tcW w:type="dxa" w:w="2613"/>
            <w:vAlign w:val="top"/>
          </w:tcPr>
          <w:p>
            <w:pPr>
              <w:spacing w:after="0"/>
            </w:pPr>
            <w:r/>
            <w:r>
              <w:rPr>
                <w:rFonts w:ascii="Arial" w:hAnsi="Arial"/>
                <w:b w:val="0"/>
                <w:sz w:val="16"/>
              </w:rPr>
              <w:t>Nightly paid parking with in/out privileges; EV charging rules.</w:t>
            </w:r>
          </w:p>
        </w:tc>
        <w:tc>
          <w:tcPr>
            <w:tcW w:type="dxa" w:w="2613"/>
            <w:vAlign w:val="top"/>
          </w:tcPr>
          <w:p>
            <w:pPr>
              <w:spacing w:after="0"/>
            </w:pPr>
            <w:r/>
            <w:r>
              <w:rPr>
                <w:rFonts w:ascii="Arial" w:hAnsi="Arial"/>
                <w:b w:val="0"/>
                <w:sz w:val="16"/>
              </w:rPr>
              <w:t>Keep standalone charge; use inclusion only with package margin.</w:t>
            </w:r>
          </w:p>
        </w:tc>
        <w:tc>
          <w:tcPr>
            <w:tcW w:type="dxa" w:w="2613"/>
            <w:vAlign w:val="top"/>
          </w:tcPr>
          <w:p>
            <w:pPr>
              <w:spacing w:after="0"/>
            </w:pPr>
            <w:r/>
            <w:r>
              <w:rPr>
                <w:rFonts w:ascii="Arial" w:hAnsi="Arial"/>
                <w:b w:val="0"/>
                <w:sz w:val="16"/>
              </w:rPr>
              <w:t>Soft dates, drive-market packages, premium two-night package.</w:t>
            </w:r>
          </w:p>
        </w:tc>
      </w:tr>
      <w:tr>
        <w:tc>
          <w:tcPr>
            <w:tcW w:type="dxa" w:w="2613"/>
            <w:vAlign w:val="top"/>
          </w:tcPr>
          <w:p>
            <w:pPr>
              <w:spacing w:after="0"/>
            </w:pPr>
            <w:r/>
            <w:r>
              <w:rPr>
                <w:rFonts w:ascii="Arial" w:hAnsi="Arial"/>
                <w:b w:val="0"/>
                <w:sz w:val="16"/>
              </w:rPr>
              <w:t>Pet fee</w:t>
            </w:r>
          </w:p>
        </w:tc>
        <w:tc>
          <w:tcPr>
            <w:tcW w:type="dxa" w:w="2613"/>
            <w:vAlign w:val="top"/>
          </w:tcPr>
          <w:p>
            <w:pPr>
              <w:spacing w:after="0"/>
            </w:pPr>
            <w:r/>
            <w:r>
              <w:rPr>
                <w:rFonts w:ascii="Arial" w:hAnsi="Arial"/>
                <w:b w:val="0"/>
                <w:sz w:val="16"/>
              </w:rPr>
              <w:t>Approved dogs, limits, policy acknowledgment, cleaning responsibility.</w:t>
            </w:r>
          </w:p>
        </w:tc>
        <w:tc>
          <w:tcPr>
            <w:tcW w:type="dxa" w:w="2613"/>
            <w:vAlign w:val="top"/>
          </w:tcPr>
          <w:p>
            <w:pPr>
              <w:spacing w:after="0"/>
            </w:pPr>
            <w:r/>
            <w:r>
              <w:rPr>
                <w:rFonts w:ascii="Arial" w:hAnsi="Arial"/>
                <w:b w:val="0"/>
                <w:sz w:val="16"/>
              </w:rPr>
              <w:t>Fee should cover cost and manage demand; package may include pet welcome amenity.</w:t>
            </w:r>
          </w:p>
        </w:tc>
        <w:tc>
          <w:tcPr>
            <w:tcW w:type="dxa" w:w="2613"/>
            <w:vAlign w:val="top"/>
          </w:tcPr>
          <w:p>
            <w:pPr>
              <w:spacing w:after="0"/>
            </w:pPr>
            <w:r/>
            <w:r>
              <w:rPr>
                <w:rFonts w:ascii="Arial" w:hAnsi="Arial"/>
                <w:b w:val="0"/>
                <w:sz w:val="16"/>
              </w:rPr>
              <w:t>Shoulder/winter weekdays; limit in peak.</w:t>
            </w:r>
          </w:p>
        </w:tc>
      </w:tr>
      <w:tr>
        <w:tc>
          <w:tcPr>
            <w:tcW w:type="dxa" w:w="2613"/>
            <w:vAlign w:val="top"/>
          </w:tcPr>
          <w:p>
            <w:pPr>
              <w:spacing w:after="0"/>
            </w:pPr>
            <w:r/>
            <w:r>
              <w:rPr>
                <w:rFonts w:ascii="Arial" w:hAnsi="Arial"/>
                <w:b w:val="0"/>
                <w:sz w:val="16"/>
              </w:rPr>
              <w:t>Rollaway</w:t>
            </w:r>
          </w:p>
        </w:tc>
        <w:tc>
          <w:tcPr>
            <w:tcW w:type="dxa" w:w="2613"/>
            <w:vAlign w:val="top"/>
          </w:tcPr>
          <w:p>
            <w:pPr>
              <w:spacing w:after="0"/>
            </w:pPr>
            <w:r/>
            <w:r>
              <w:rPr>
                <w:rFonts w:ascii="Arial" w:hAnsi="Arial"/>
                <w:b w:val="0"/>
                <w:sz w:val="16"/>
              </w:rPr>
              <w:t>Available for King rooms with delivery fee.</w:t>
            </w:r>
          </w:p>
        </w:tc>
        <w:tc>
          <w:tcPr>
            <w:tcW w:type="dxa" w:w="2613"/>
            <w:vAlign w:val="top"/>
          </w:tcPr>
          <w:p>
            <w:pPr>
              <w:spacing w:after="0"/>
            </w:pPr>
            <w:r/>
            <w:r>
              <w:rPr>
                <w:rFonts w:ascii="Arial" w:hAnsi="Arial"/>
                <w:b w:val="0"/>
                <w:sz w:val="16"/>
              </w:rPr>
              <w:t>Maintain fee; disclose clearly.</w:t>
            </w:r>
          </w:p>
        </w:tc>
        <w:tc>
          <w:tcPr>
            <w:tcW w:type="dxa" w:w="2613"/>
            <w:vAlign w:val="top"/>
          </w:tcPr>
          <w:p>
            <w:pPr>
              <w:spacing w:after="0"/>
            </w:pPr>
            <w:r/>
            <w:r>
              <w:rPr>
                <w:rFonts w:ascii="Arial" w:hAnsi="Arial"/>
                <w:b w:val="0"/>
                <w:sz w:val="16"/>
              </w:rPr>
              <w:t>Do not waive except service recovery.</w:t>
            </w:r>
          </w:p>
        </w:tc>
      </w:tr>
      <w:tr>
        <w:tc>
          <w:tcPr>
            <w:tcW w:type="dxa" w:w="2613"/>
            <w:vAlign w:val="top"/>
          </w:tcPr>
          <w:p>
            <w:pPr>
              <w:spacing w:after="0"/>
            </w:pPr>
            <w:r/>
            <w:r>
              <w:rPr>
                <w:rFonts w:ascii="Arial" w:hAnsi="Arial"/>
                <w:b w:val="0"/>
                <w:sz w:val="16"/>
              </w:rPr>
              <w:t>In-room amenities</w:t>
            </w:r>
          </w:p>
        </w:tc>
        <w:tc>
          <w:tcPr>
            <w:tcW w:type="dxa" w:w="2613"/>
            <w:vAlign w:val="top"/>
          </w:tcPr>
          <w:p>
            <w:pPr>
              <w:spacing w:after="0"/>
            </w:pPr>
            <w:r/>
            <w:r>
              <w:rPr>
                <w:rFonts w:ascii="Arial" w:hAnsi="Arial"/>
                <w:b w:val="0"/>
                <w:sz w:val="16"/>
              </w:rPr>
              <w:t>Celebration and enhancement items.</w:t>
            </w:r>
          </w:p>
        </w:tc>
        <w:tc>
          <w:tcPr>
            <w:tcW w:type="dxa" w:w="2613"/>
            <w:vAlign w:val="top"/>
          </w:tcPr>
          <w:p>
            <w:pPr>
              <w:spacing w:after="0"/>
            </w:pPr>
            <w:r/>
            <w:r>
              <w:rPr>
                <w:rFonts w:ascii="Arial" w:hAnsi="Arial"/>
                <w:b w:val="0"/>
                <w:sz w:val="16"/>
              </w:rPr>
              <w:t>Margin-priced optional upsell.</w:t>
            </w:r>
          </w:p>
        </w:tc>
        <w:tc>
          <w:tcPr>
            <w:tcW w:type="dxa" w:w="2613"/>
            <w:vAlign w:val="top"/>
          </w:tcPr>
          <w:p>
            <w:pPr>
              <w:spacing w:after="0"/>
            </w:pPr>
            <w:r/>
            <w:r>
              <w:rPr>
                <w:rFonts w:ascii="Arial" w:hAnsi="Arial"/>
                <w:b w:val="0"/>
                <w:sz w:val="16"/>
              </w:rPr>
              <w:t>All seasons, especially romance/local staycation.</w:t>
            </w:r>
          </w:p>
        </w:tc>
      </w:tr>
      <w:tr>
        <w:tc>
          <w:tcPr>
            <w:tcW w:type="dxa" w:w="2613"/>
            <w:vAlign w:val="top"/>
          </w:tcPr>
          <w:p>
            <w:pPr>
              <w:spacing w:after="0"/>
            </w:pPr>
            <w:r/>
            <w:r>
              <w:rPr>
                <w:rFonts w:ascii="Arial" w:hAnsi="Arial"/>
                <w:b w:val="0"/>
                <w:sz w:val="16"/>
              </w:rPr>
              <w:t>Early check-in/late checkout</w:t>
            </w:r>
          </w:p>
        </w:tc>
        <w:tc>
          <w:tcPr>
            <w:tcW w:type="dxa" w:w="2613"/>
            <w:vAlign w:val="top"/>
          </w:tcPr>
          <w:p>
            <w:pPr>
              <w:spacing w:after="0"/>
            </w:pPr>
            <w:r/>
            <w:r>
              <w:rPr>
                <w:rFonts w:ascii="Arial" w:hAnsi="Arial"/>
                <w:b w:val="0"/>
                <w:sz w:val="16"/>
              </w:rPr>
              <w:t>Operationally dependent.</w:t>
            </w:r>
          </w:p>
        </w:tc>
        <w:tc>
          <w:tcPr>
            <w:tcW w:type="dxa" w:w="2613"/>
            <w:vAlign w:val="top"/>
          </w:tcPr>
          <w:p>
            <w:pPr>
              <w:spacing w:after="0"/>
            </w:pPr>
            <w:r/>
            <w:r>
              <w:rPr>
                <w:rFonts w:ascii="Arial" w:hAnsi="Arial"/>
                <w:b w:val="0"/>
                <w:sz w:val="16"/>
              </w:rPr>
              <w:t>Dynamic paid upsell where system permits.</w:t>
            </w:r>
          </w:p>
        </w:tc>
        <w:tc>
          <w:tcPr>
            <w:tcW w:type="dxa" w:w="2613"/>
            <w:vAlign w:val="top"/>
          </w:tcPr>
          <w:p>
            <w:pPr>
              <w:spacing w:after="0"/>
            </w:pPr>
            <w:r/>
            <w:r>
              <w:rPr>
                <w:rFonts w:ascii="Arial" w:hAnsi="Arial"/>
                <w:b w:val="0"/>
                <w:sz w:val="16"/>
              </w:rPr>
              <w:t>Soft and moderate demand only.</w:t>
            </w:r>
          </w:p>
        </w:tc>
      </w:tr>
    </w:tbl>
    <w:p/>
    <w:p>
      <w:pPr>
        <w:pStyle w:val="SourceNote"/>
      </w:pPr>
      <w:r>
        <w:rPr>
          <w:b/>
        </w:rPr>
        <w:t xml:space="preserve">Source basis: </w:t>
      </w:r>
      <w:r>
        <w:t>Parking, pet, occupancy, and rollaway considerations are based on the hotel's published policy pages; pricing recommendations require operational approval.</w:t>
      </w:r>
    </w:p>
    <w:p>
      <w:r>
        <w:br w:type="page"/>
      </w:r>
    </w:p>
    <w:p>
      <w:pPr>
        <w:pStyle w:val="SectionEyebrow"/>
      </w:pPr>
      <w:r>
        <w:t>MODULE 27</w:t>
      </w:r>
    </w:p>
    <w:p>
      <w:pPr>
        <w:pStyle w:val="Heading1"/>
      </w:pPr>
      <w:r>
        <w:t>Group, Meeting, and Corporate Pricing</w:t>
      </w:r>
    </w:p>
    <w:p>
      <w:r>
        <w:t>Dream Inn offers meeting and event space with ocean views and capacity for up to 200 guests. This creates valuable group demand, especially in shoulder and weekday periods. However, group pricing must be governed by displacement analysis. A group that looks attractive by occupancy can be unprofitable if it blocks high-rated transient demand, consumes premium room types, or requires expensive concessions.</w:t>
      </w:r>
    </w:p>
    <w:p>
      <w:r>
        <w:t>The property should prefer groups that fill low-demand periods, add F&amp;B contribution, use event space profitably, and create future repeat potential. In peak summer weekends, group rates should be premium or declined unless total event revenue is exceptional. In winter and shoulder weekdays, groups can provide base occupancy and catering contribution.</w:t>
      </w:r>
    </w:p>
    <w:p>
      <w:r>
        <w:t>Corporate negotiated rates should be controlled by production, seasonality, blackout dates, and last-room availability rules. A corporate account may be useful for weekday base but should not displace high-rated leisure during peak windows. Account reviews should include room nights, ADR, cancellations, no-shows, ancillary spend, and booking compliance.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Group type</w:t>
            </w:r>
          </w:p>
        </w:tc>
        <w:tc>
          <w:tcPr>
            <w:tcW w:type="dxa" w:w="2613"/>
            <w:shd w:fill="D9EAF7"/>
            <w:vAlign w:val="center"/>
          </w:tcPr>
          <w:p>
            <w:pPr>
              <w:spacing w:after="0"/>
            </w:pPr>
            <w:r/>
            <w:r>
              <w:rPr>
                <w:rFonts w:ascii="Arial" w:hAnsi="Arial"/>
                <w:b/>
                <w:sz w:val="16"/>
              </w:rPr>
              <w:t>Best fit</w:t>
            </w:r>
          </w:p>
        </w:tc>
        <w:tc>
          <w:tcPr>
            <w:tcW w:type="dxa" w:w="2613"/>
            <w:shd w:fill="D9EAF7"/>
            <w:vAlign w:val="center"/>
          </w:tcPr>
          <w:p>
            <w:pPr>
              <w:spacing w:after="0"/>
            </w:pPr>
            <w:r/>
            <w:r>
              <w:rPr>
                <w:rFonts w:ascii="Arial" w:hAnsi="Arial"/>
                <w:b/>
                <w:sz w:val="16"/>
              </w:rPr>
              <w:t>Pricing rule</w:t>
            </w:r>
          </w:p>
        </w:tc>
        <w:tc>
          <w:tcPr>
            <w:tcW w:type="dxa" w:w="2613"/>
            <w:shd w:fill="D9EAF7"/>
            <w:vAlign w:val="center"/>
          </w:tcPr>
          <w:p>
            <w:pPr>
              <w:spacing w:after="0"/>
            </w:pPr>
            <w:r/>
            <w:r>
              <w:rPr>
                <w:rFonts w:ascii="Arial" w:hAnsi="Arial"/>
                <w:b/>
                <w:sz w:val="16"/>
              </w:rPr>
              <w:t>Contract controls</w:t>
            </w:r>
          </w:p>
        </w:tc>
      </w:tr>
      <w:tr>
        <w:tc>
          <w:tcPr>
            <w:tcW w:type="dxa" w:w="2613"/>
            <w:vAlign w:val="top"/>
          </w:tcPr>
          <w:p>
            <w:pPr>
              <w:spacing w:after="0"/>
            </w:pPr>
            <w:r/>
            <w:r>
              <w:rPr>
                <w:rFonts w:ascii="Arial" w:hAnsi="Arial"/>
                <w:b w:val="0"/>
                <w:sz w:val="16"/>
              </w:rPr>
              <w:t>Corporate meeting</w:t>
            </w:r>
          </w:p>
        </w:tc>
        <w:tc>
          <w:tcPr>
            <w:tcW w:type="dxa" w:w="2613"/>
            <w:vAlign w:val="top"/>
          </w:tcPr>
          <w:p>
            <w:pPr>
              <w:spacing w:after="0"/>
            </w:pPr>
            <w:r/>
            <w:r>
              <w:rPr>
                <w:rFonts w:ascii="Arial" w:hAnsi="Arial"/>
                <w:b w:val="0"/>
                <w:sz w:val="16"/>
              </w:rPr>
              <w:t>Winter/shoulder weekdays</w:t>
            </w:r>
          </w:p>
        </w:tc>
        <w:tc>
          <w:tcPr>
            <w:tcW w:type="dxa" w:w="2613"/>
            <w:vAlign w:val="top"/>
          </w:tcPr>
          <w:p>
            <w:pPr>
              <w:spacing w:after="0"/>
            </w:pPr>
            <w:r/>
            <w:r>
              <w:rPr>
                <w:rFonts w:ascii="Arial" w:hAnsi="Arial"/>
                <w:b w:val="0"/>
                <w:sz w:val="16"/>
              </w:rPr>
              <w:t>Group rate can sit below BAR if F&amp;B and room-night contribution is strong.</w:t>
            </w:r>
          </w:p>
        </w:tc>
        <w:tc>
          <w:tcPr>
            <w:tcW w:type="dxa" w:w="2613"/>
            <w:vAlign w:val="top"/>
          </w:tcPr>
          <w:p>
            <w:pPr>
              <w:spacing w:after="0"/>
            </w:pPr>
            <w:r/>
            <w:r>
              <w:rPr>
                <w:rFonts w:ascii="Arial" w:hAnsi="Arial"/>
                <w:b w:val="0"/>
                <w:sz w:val="16"/>
              </w:rPr>
              <w:t>Attrition, cut-off, F&amp;B minimum, AV, parking terms.</w:t>
            </w:r>
          </w:p>
        </w:tc>
      </w:tr>
      <w:tr>
        <w:tc>
          <w:tcPr>
            <w:tcW w:type="dxa" w:w="2613"/>
            <w:vAlign w:val="top"/>
          </w:tcPr>
          <w:p>
            <w:pPr>
              <w:spacing w:after="0"/>
            </w:pPr>
            <w:r/>
            <w:r>
              <w:rPr>
                <w:rFonts w:ascii="Arial" w:hAnsi="Arial"/>
                <w:b w:val="0"/>
                <w:sz w:val="16"/>
              </w:rPr>
              <w:t>Social celebration</w:t>
            </w:r>
          </w:p>
        </w:tc>
        <w:tc>
          <w:tcPr>
            <w:tcW w:type="dxa" w:w="2613"/>
            <w:vAlign w:val="top"/>
          </w:tcPr>
          <w:p>
            <w:pPr>
              <w:spacing w:after="0"/>
            </w:pPr>
            <w:r/>
            <w:r>
              <w:rPr>
                <w:rFonts w:ascii="Arial" w:hAnsi="Arial"/>
                <w:b w:val="0"/>
                <w:sz w:val="16"/>
              </w:rPr>
              <w:t>Shoulder weekends and off-peak dates</w:t>
            </w:r>
          </w:p>
        </w:tc>
        <w:tc>
          <w:tcPr>
            <w:tcW w:type="dxa" w:w="2613"/>
            <w:vAlign w:val="top"/>
          </w:tcPr>
          <w:p>
            <w:pPr>
              <w:spacing w:after="0"/>
            </w:pPr>
            <w:r/>
            <w:r>
              <w:rPr>
                <w:rFonts w:ascii="Arial" w:hAnsi="Arial"/>
                <w:b w:val="0"/>
                <w:sz w:val="16"/>
              </w:rPr>
              <w:t>Premium room block if event space is scenic/limited.</w:t>
            </w:r>
          </w:p>
        </w:tc>
        <w:tc>
          <w:tcPr>
            <w:tcW w:type="dxa" w:w="2613"/>
            <w:vAlign w:val="top"/>
          </w:tcPr>
          <w:p>
            <w:pPr>
              <w:spacing w:after="0"/>
            </w:pPr>
            <w:r/>
            <w:r>
              <w:rPr>
                <w:rFonts w:ascii="Arial" w:hAnsi="Arial"/>
                <w:b w:val="0"/>
                <w:sz w:val="16"/>
              </w:rPr>
              <w:t>Deposit schedule, cancellation, room-block cut-off.</w:t>
            </w:r>
          </w:p>
        </w:tc>
      </w:tr>
      <w:tr>
        <w:tc>
          <w:tcPr>
            <w:tcW w:type="dxa" w:w="2613"/>
            <w:vAlign w:val="top"/>
          </w:tcPr>
          <w:p>
            <w:pPr>
              <w:spacing w:after="0"/>
            </w:pPr>
            <w:r/>
            <w:r>
              <w:rPr>
                <w:rFonts w:ascii="Arial" w:hAnsi="Arial"/>
                <w:b w:val="0"/>
                <w:sz w:val="16"/>
              </w:rPr>
              <w:t>Wedding</w:t>
            </w:r>
          </w:p>
        </w:tc>
        <w:tc>
          <w:tcPr>
            <w:tcW w:type="dxa" w:w="2613"/>
            <w:vAlign w:val="top"/>
          </w:tcPr>
          <w:p>
            <w:pPr>
              <w:spacing w:after="0"/>
            </w:pPr>
            <w:r/>
            <w:r>
              <w:rPr>
                <w:rFonts w:ascii="Arial" w:hAnsi="Arial"/>
                <w:b w:val="0"/>
                <w:sz w:val="16"/>
              </w:rPr>
              <w:t>Spring-fall, selected weekends</w:t>
            </w:r>
          </w:p>
        </w:tc>
        <w:tc>
          <w:tcPr>
            <w:tcW w:type="dxa" w:w="2613"/>
            <w:vAlign w:val="top"/>
          </w:tcPr>
          <w:p>
            <w:pPr>
              <w:spacing w:after="0"/>
            </w:pPr>
            <w:r/>
            <w:r>
              <w:rPr>
                <w:rFonts w:ascii="Arial" w:hAnsi="Arial"/>
                <w:b w:val="0"/>
                <w:sz w:val="16"/>
              </w:rPr>
              <w:t>Displacement-based; peak Saturdays command premium.</w:t>
            </w:r>
          </w:p>
        </w:tc>
        <w:tc>
          <w:tcPr>
            <w:tcW w:type="dxa" w:w="2613"/>
            <w:vAlign w:val="top"/>
          </w:tcPr>
          <w:p>
            <w:pPr>
              <w:spacing w:after="0"/>
            </w:pPr>
            <w:r/>
            <w:r>
              <w:rPr>
                <w:rFonts w:ascii="Arial" w:hAnsi="Arial"/>
                <w:b w:val="0"/>
                <w:sz w:val="16"/>
              </w:rPr>
              <w:t>Attrition, minimum spend, suite holds, cut-off.</w:t>
            </w:r>
          </w:p>
        </w:tc>
      </w:tr>
      <w:tr>
        <w:tc>
          <w:tcPr>
            <w:tcW w:type="dxa" w:w="2613"/>
            <w:vAlign w:val="top"/>
          </w:tcPr>
          <w:p>
            <w:pPr>
              <w:spacing w:after="0"/>
            </w:pPr>
            <w:r/>
            <w:r>
              <w:rPr>
                <w:rFonts w:ascii="Arial" w:hAnsi="Arial"/>
                <w:b w:val="0"/>
                <w:sz w:val="16"/>
              </w:rPr>
              <w:t>Sports/youth</w:t>
            </w:r>
          </w:p>
        </w:tc>
        <w:tc>
          <w:tcPr>
            <w:tcW w:type="dxa" w:w="2613"/>
            <w:vAlign w:val="top"/>
          </w:tcPr>
          <w:p>
            <w:pPr>
              <w:spacing w:after="0"/>
            </w:pPr>
            <w:r/>
            <w:r>
              <w:rPr>
                <w:rFonts w:ascii="Arial" w:hAnsi="Arial"/>
                <w:b w:val="0"/>
                <w:sz w:val="16"/>
              </w:rPr>
              <w:t>Need periods only</w:t>
            </w:r>
          </w:p>
        </w:tc>
        <w:tc>
          <w:tcPr>
            <w:tcW w:type="dxa" w:w="2613"/>
            <w:vAlign w:val="top"/>
          </w:tcPr>
          <w:p>
            <w:pPr>
              <w:spacing w:after="0"/>
            </w:pPr>
            <w:r/>
            <w:r>
              <w:rPr>
                <w:rFonts w:ascii="Arial" w:hAnsi="Arial"/>
                <w:b w:val="0"/>
                <w:sz w:val="16"/>
              </w:rPr>
              <w:t>Rate floor with behavior and rooming-list controls.</w:t>
            </w:r>
          </w:p>
        </w:tc>
        <w:tc>
          <w:tcPr>
            <w:tcW w:type="dxa" w:w="2613"/>
            <w:vAlign w:val="top"/>
          </w:tcPr>
          <w:p>
            <w:pPr>
              <w:spacing w:after="0"/>
            </w:pPr>
            <w:r/>
            <w:r>
              <w:rPr>
                <w:rFonts w:ascii="Arial" w:hAnsi="Arial"/>
                <w:b w:val="0"/>
                <w:sz w:val="16"/>
              </w:rPr>
              <w:t>Deposit, damage policy, chaperone terms.</w:t>
            </w:r>
          </w:p>
        </w:tc>
      </w:tr>
      <w:tr>
        <w:tc>
          <w:tcPr>
            <w:tcW w:type="dxa" w:w="2613"/>
            <w:vAlign w:val="top"/>
          </w:tcPr>
          <w:p>
            <w:pPr>
              <w:spacing w:after="0"/>
            </w:pPr>
            <w:r/>
            <w:r>
              <w:rPr>
                <w:rFonts w:ascii="Arial" w:hAnsi="Arial"/>
                <w:b w:val="0"/>
                <w:sz w:val="16"/>
              </w:rPr>
              <w:t>Corporate negotiated</w:t>
            </w:r>
          </w:p>
        </w:tc>
        <w:tc>
          <w:tcPr>
            <w:tcW w:type="dxa" w:w="2613"/>
            <w:vAlign w:val="top"/>
          </w:tcPr>
          <w:p>
            <w:pPr>
              <w:spacing w:after="0"/>
            </w:pPr>
            <w:r/>
            <w:r>
              <w:rPr>
                <w:rFonts w:ascii="Arial" w:hAnsi="Arial"/>
                <w:b w:val="0"/>
                <w:sz w:val="16"/>
              </w:rPr>
              <w:t>Repeat weekday production</w:t>
            </w:r>
          </w:p>
        </w:tc>
        <w:tc>
          <w:tcPr>
            <w:tcW w:type="dxa" w:w="2613"/>
            <w:vAlign w:val="top"/>
          </w:tcPr>
          <w:p>
            <w:pPr>
              <w:spacing w:after="0"/>
            </w:pPr>
            <w:r/>
            <w:r>
              <w:rPr>
                <w:rFonts w:ascii="Arial" w:hAnsi="Arial"/>
                <w:b w:val="0"/>
                <w:sz w:val="16"/>
              </w:rPr>
              <w:t>Seasonal rate, no peak last-room availability unless premium.</w:t>
            </w:r>
          </w:p>
        </w:tc>
        <w:tc>
          <w:tcPr>
            <w:tcW w:type="dxa" w:w="2613"/>
            <w:vAlign w:val="top"/>
          </w:tcPr>
          <w:p>
            <w:pPr>
              <w:spacing w:after="0"/>
            </w:pPr>
            <w:r/>
            <w:r>
              <w:rPr>
                <w:rFonts w:ascii="Arial" w:hAnsi="Arial"/>
                <w:b w:val="0"/>
                <w:sz w:val="16"/>
              </w:rPr>
              <w:t>Annual production threshold and blackout dates.</w:t>
            </w:r>
          </w:p>
        </w:tc>
      </w:tr>
      <w:tr>
        <w:tc>
          <w:tcPr>
            <w:tcW w:type="dxa" w:w="2613"/>
            <w:vAlign w:val="top"/>
          </w:tcPr>
          <w:p>
            <w:pPr>
              <w:spacing w:after="0"/>
            </w:pPr>
            <w:r/>
            <w:r>
              <w:rPr>
                <w:rFonts w:ascii="Arial" w:hAnsi="Arial"/>
                <w:b w:val="0"/>
                <w:sz w:val="16"/>
              </w:rPr>
              <w:t>Tour/wholesale group</w:t>
            </w:r>
          </w:p>
        </w:tc>
        <w:tc>
          <w:tcPr>
            <w:tcW w:type="dxa" w:w="2613"/>
            <w:vAlign w:val="top"/>
          </w:tcPr>
          <w:p>
            <w:pPr>
              <w:spacing w:after="0"/>
            </w:pPr>
            <w:r/>
            <w:r>
              <w:rPr>
                <w:rFonts w:ascii="Arial" w:hAnsi="Arial"/>
                <w:b w:val="0"/>
                <w:sz w:val="16"/>
              </w:rPr>
              <w:t>Low season base</w:t>
            </w:r>
          </w:p>
        </w:tc>
        <w:tc>
          <w:tcPr>
            <w:tcW w:type="dxa" w:w="2613"/>
            <w:vAlign w:val="top"/>
          </w:tcPr>
          <w:p>
            <w:pPr>
              <w:spacing w:after="0"/>
            </w:pPr>
            <w:r/>
            <w:r>
              <w:rPr>
                <w:rFonts w:ascii="Arial" w:hAnsi="Arial"/>
                <w:b w:val="0"/>
                <w:sz w:val="16"/>
              </w:rPr>
              <w:t>Net rate floor; limited allocation.</w:t>
            </w:r>
          </w:p>
        </w:tc>
        <w:tc>
          <w:tcPr>
            <w:tcW w:type="dxa" w:w="2613"/>
            <w:vAlign w:val="top"/>
          </w:tcPr>
          <w:p>
            <w:pPr>
              <w:spacing w:after="0"/>
            </w:pPr>
            <w:r/>
            <w:r>
              <w:rPr>
                <w:rFonts w:ascii="Arial" w:hAnsi="Arial"/>
                <w:b w:val="0"/>
                <w:sz w:val="16"/>
              </w:rPr>
              <w:t>Blackouts, payment terms, rooming deadline.</w:t>
            </w:r>
          </w:p>
        </w:tc>
      </w:tr>
    </w:tbl>
    <w:p/>
    <w:p>
      <w:pPr>
        <w:pStyle w:val="SourceNote"/>
      </w:pPr>
      <w:r>
        <w:rPr>
          <w:b/>
        </w:rPr>
        <w:t xml:space="preserve">Source basis: </w:t>
      </w:r>
      <w:r>
        <w:t>Group thresholds and meeting-space positioning reflect the hotel's published policy and meetings pages. The detailed rate bands are recommendations.</w:t>
      </w:r>
    </w:p>
    <w:p>
      <w:r>
        <w:br w:type="page"/>
      </w:r>
    </w:p>
    <w:p>
      <w:pPr>
        <w:pStyle w:val="SectionEyebrow"/>
      </w:pPr>
      <w:r>
        <w:t>MODULE 28</w:t>
      </w:r>
    </w:p>
    <w:p>
      <w:pPr>
        <w:pStyle w:val="Heading1"/>
      </w:pPr>
      <w:r>
        <w:t>Wedding and Social-Event Pricing</w:t>
      </w:r>
    </w:p>
    <w:p>
      <w:r>
        <w:t>Weddings and social events are high-emotion, high-service, high-displacement business. They can be extremely valuable when catering minimums, room blocks, and venue value are priced correctly. They can also damage transient revenue if discounted blocks are placed over peak weekends with weak attrition terms.</w:t>
      </w:r>
    </w:p>
    <w:p>
      <w:r>
        <w:t>The property should price wedding room blocks by date demand, not by a fixed percentage below BAR. A Saturday in July is fundamentally different from a Sunday in February. Wedding couples often want certainty for guests; the hotel should provide a fair contracted rate, but not at the expense of likely higher-rated transient business. Where guest affordability is a concern, offer a smaller block, shoulder-night options, or room-type mix rather than deep discounts.</w:t>
      </w:r>
    </w:p>
    <w:p>
      <w:r>
        <w:t>Social-event packages should be aligned with venue minimums, F&amp;B minimums, and room-block contribution. Ocean-view event spaces have scarcity value. Amplified music, oceanfront photography, local/sustainable cuisine, and proximity to beach attractions support premium pricing.</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Date type</w:t>
            </w:r>
          </w:p>
        </w:tc>
        <w:tc>
          <w:tcPr>
            <w:tcW w:type="dxa" w:w="2613"/>
            <w:shd w:fill="D9EAF7"/>
            <w:vAlign w:val="center"/>
          </w:tcPr>
          <w:p>
            <w:pPr>
              <w:spacing w:after="0"/>
            </w:pPr>
            <w:r/>
            <w:r>
              <w:rPr>
                <w:rFonts w:ascii="Arial" w:hAnsi="Arial"/>
                <w:b/>
                <w:sz w:val="16"/>
              </w:rPr>
              <w:t>Room-block stance</w:t>
            </w:r>
          </w:p>
        </w:tc>
        <w:tc>
          <w:tcPr>
            <w:tcW w:type="dxa" w:w="2613"/>
            <w:shd w:fill="D9EAF7"/>
            <w:vAlign w:val="center"/>
          </w:tcPr>
          <w:p>
            <w:pPr>
              <w:spacing w:after="0"/>
            </w:pPr>
            <w:r/>
            <w:r>
              <w:rPr>
                <w:rFonts w:ascii="Arial" w:hAnsi="Arial"/>
                <w:b/>
                <w:sz w:val="16"/>
              </w:rPr>
              <w:t>Venue/F&amp;B stance</w:t>
            </w:r>
          </w:p>
        </w:tc>
        <w:tc>
          <w:tcPr>
            <w:tcW w:type="dxa" w:w="2613"/>
            <w:shd w:fill="D9EAF7"/>
            <w:vAlign w:val="center"/>
          </w:tcPr>
          <w:p>
            <w:pPr>
              <w:spacing w:after="0"/>
            </w:pPr>
            <w:r/>
            <w:r>
              <w:rPr>
                <w:rFonts w:ascii="Arial" w:hAnsi="Arial"/>
                <w:b/>
                <w:sz w:val="16"/>
              </w:rPr>
              <w:t>Controls</w:t>
            </w:r>
          </w:p>
        </w:tc>
      </w:tr>
      <w:tr>
        <w:tc>
          <w:tcPr>
            <w:tcW w:type="dxa" w:w="2613"/>
            <w:vAlign w:val="top"/>
          </w:tcPr>
          <w:p>
            <w:pPr>
              <w:spacing w:after="0"/>
            </w:pPr>
            <w:r/>
            <w:r>
              <w:rPr>
                <w:rFonts w:ascii="Arial" w:hAnsi="Arial"/>
                <w:b w:val="0"/>
                <w:sz w:val="16"/>
              </w:rPr>
              <w:t>Peak summer Saturday</w:t>
            </w:r>
          </w:p>
        </w:tc>
        <w:tc>
          <w:tcPr>
            <w:tcW w:type="dxa" w:w="2613"/>
            <w:vAlign w:val="top"/>
          </w:tcPr>
          <w:p>
            <w:pPr>
              <w:spacing w:after="0"/>
            </w:pPr>
            <w:r/>
            <w:r>
              <w:rPr>
                <w:rFonts w:ascii="Arial" w:hAnsi="Arial"/>
                <w:b w:val="0"/>
                <w:sz w:val="16"/>
              </w:rPr>
              <w:t>Small initial block or premium group rate; no broad discount.</w:t>
            </w:r>
          </w:p>
        </w:tc>
        <w:tc>
          <w:tcPr>
            <w:tcW w:type="dxa" w:w="2613"/>
            <w:vAlign w:val="top"/>
          </w:tcPr>
          <w:p>
            <w:pPr>
              <w:spacing w:after="0"/>
            </w:pPr>
            <w:r/>
            <w:r>
              <w:rPr>
                <w:rFonts w:ascii="Arial" w:hAnsi="Arial"/>
                <w:b w:val="0"/>
                <w:sz w:val="16"/>
              </w:rPr>
              <w:t>High minimum spend; premium staffing and service fees.</w:t>
            </w:r>
          </w:p>
        </w:tc>
        <w:tc>
          <w:tcPr>
            <w:tcW w:type="dxa" w:w="2613"/>
            <w:vAlign w:val="top"/>
          </w:tcPr>
          <w:p>
            <w:pPr>
              <w:spacing w:after="0"/>
            </w:pPr>
            <w:r/>
            <w:r>
              <w:rPr>
                <w:rFonts w:ascii="Arial" w:hAnsi="Arial"/>
                <w:b w:val="0"/>
                <w:sz w:val="16"/>
              </w:rPr>
              <w:t>Attrition, cut-off, suite control, 2-night min.</w:t>
            </w:r>
          </w:p>
        </w:tc>
      </w:tr>
      <w:tr>
        <w:tc>
          <w:tcPr>
            <w:tcW w:type="dxa" w:w="2613"/>
            <w:vAlign w:val="top"/>
          </w:tcPr>
          <w:p>
            <w:pPr>
              <w:spacing w:after="0"/>
            </w:pPr>
            <w:r/>
            <w:r>
              <w:rPr>
                <w:rFonts w:ascii="Arial" w:hAnsi="Arial"/>
                <w:b w:val="0"/>
                <w:sz w:val="16"/>
              </w:rPr>
              <w:t>Peak Friday/Sunday</w:t>
            </w:r>
          </w:p>
        </w:tc>
        <w:tc>
          <w:tcPr>
            <w:tcW w:type="dxa" w:w="2613"/>
            <w:vAlign w:val="top"/>
          </w:tcPr>
          <w:p>
            <w:pPr>
              <w:spacing w:after="0"/>
            </w:pPr>
            <w:r/>
            <w:r>
              <w:rPr>
                <w:rFonts w:ascii="Arial" w:hAnsi="Arial"/>
                <w:b w:val="0"/>
                <w:sz w:val="16"/>
              </w:rPr>
              <w:t>Moderate block; encourage stay-through.</w:t>
            </w:r>
          </w:p>
        </w:tc>
        <w:tc>
          <w:tcPr>
            <w:tcW w:type="dxa" w:w="2613"/>
            <w:vAlign w:val="top"/>
          </w:tcPr>
          <w:p>
            <w:pPr>
              <w:spacing w:after="0"/>
            </w:pPr>
            <w:r/>
            <w:r>
              <w:rPr>
                <w:rFonts w:ascii="Arial" w:hAnsi="Arial"/>
                <w:b w:val="0"/>
                <w:sz w:val="16"/>
              </w:rPr>
              <w:t>Premium but lower than Saturday if demand supports.</w:t>
            </w:r>
          </w:p>
        </w:tc>
        <w:tc>
          <w:tcPr>
            <w:tcW w:type="dxa" w:w="2613"/>
            <w:vAlign w:val="top"/>
          </w:tcPr>
          <w:p>
            <w:pPr>
              <w:spacing w:after="0"/>
            </w:pPr>
            <w:r/>
            <w:r>
              <w:rPr>
                <w:rFonts w:ascii="Arial" w:hAnsi="Arial"/>
                <w:b w:val="0"/>
                <w:sz w:val="16"/>
              </w:rPr>
              <w:t>LOS and cut-off review.</w:t>
            </w:r>
          </w:p>
        </w:tc>
      </w:tr>
      <w:tr>
        <w:tc>
          <w:tcPr>
            <w:tcW w:type="dxa" w:w="2613"/>
            <w:vAlign w:val="top"/>
          </w:tcPr>
          <w:p>
            <w:pPr>
              <w:spacing w:after="0"/>
            </w:pPr>
            <w:r/>
            <w:r>
              <w:rPr>
                <w:rFonts w:ascii="Arial" w:hAnsi="Arial"/>
                <w:b w:val="0"/>
                <w:sz w:val="16"/>
              </w:rPr>
              <w:t>Shoulder Saturday</w:t>
            </w:r>
          </w:p>
        </w:tc>
        <w:tc>
          <w:tcPr>
            <w:tcW w:type="dxa" w:w="2613"/>
            <w:vAlign w:val="top"/>
          </w:tcPr>
          <w:p>
            <w:pPr>
              <w:spacing w:after="0"/>
            </w:pPr>
            <w:r/>
            <w:r>
              <w:rPr>
                <w:rFonts w:ascii="Arial" w:hAnsi="Arial"/>
                <w:b w:val="0"/>
                <w:sz w:val="16"/>
              </w:rPr>
              <w:t>Balanced group rate if displacement acceptable.</w:t>
            </w:r>
          </w:p>
        </w:tc>
        <w:tc>
          <w:tcPr>
            <w:tcW w:type="dxa" w:w="2613"/>
            <w:vAlign w:val="top"/>
          </w:tcPr>
          <w:p>
            <w:pPr>
              <w:spacing w:after="0"/>
            </w:pPr>
            <w:r/>
            <w:r>
              <w:rPr>
                <w:rFonts w:ascii="Arial" w:hAnsi="Arial"/>
                <w:b w:val="0"/>
                <w:sz w:val="16"/>
              </w:rPr>
              <w:t>Strong minimum; package value possible.</w:t>
            </w:r>
          </w:p>
        </w:tc>
        <w:tc>
          <w:tcPr>
            <w:tcW w:type="dxa" w:w="2613"/>
            <w:vAlign w:val="top"/>
          </w:tcPr>
          <w:p>
            <w:pPr>
              <w:spacing w:after="0"/>
            </w:pPr>
            <w:r/>
            <w:r>
              <w:rPr>
                <w:rFonts w:ascii="Arial" w:hAnsi="Arial"/>
                <w:b w:val="0"/>
                <w:sz w:val="16"/>
              </w:rPr>
              <w:t>Attrition, deposit, weather plan.</w:t>
            </w:r>
          </w:p>
        </w:tc>
      </w:tr>
      <w:tr>
        <w:tc>
          <w:tcPr>
            <w:tcW w:type="dxa" w:w="2613"/>
            <w:vAlign w:val="top"/>
          </w:tcPr>
          <w:p>
            <w:pPr>
              <w:spacing w:after="0"/>
            </w:pPr>
            <w:r/>
            <w:r>
              <w:rPr>
                <w:rFonts w:ascii="Arial" w:hAnsi="Arial"/>
                <w:b w:val="0"/>
                <w:sz w:val="16"/>
              </w:rPr>
              <w:t>Winter weekend</w:t>
            </w:r>
          </w:p>
        </w:tc>
        <w:tc>
          <w:tcPr>
            <w:tcW w:type="dxa" w:w="2613"/>
            <w:vAlign w:val="top"/>
          </w:tcPr>
          <w:p>
            <w:pPr>
              <w:spacing w:after="0"/>
            </w:pPr>
            <w:r/>
            <w:r>
              <w:rPr>
                <w:rFonts w:ascii="Arial" w:hAnsi="Arial"/>
                <w:b w:val="0"/>
                <w:sz w:val="16"/>
              </w:rPr>
              <w:t>More flexible rates and inclusions.</w:t>
            </w:r>
          </w:p>
        </w:tc>
        <w:tc>
          <w:tcPr>
            <w:tcW w:type="dxa" w:w="2613"/>
            <w:vAlign w:val="top"/>
          </w:tcPr>
          <w:p>
            <w:pPr>
              <w:spacing w:after="0"/>
            </w:pPr>
            <w:r/>
            <w:r>
              <w:rPr>
                <w:rFonts w:ascii="Arial" w:hAnsi="Arial"/>
                <w:b w:val="0"/>
                <w:sz w:val="16"/>
              </w:rPr>
              <w:t>Use value to attract events.</w:t>
            </w:r>
          </w:p>
        </w:tc>
        <w:tc>
          <w:tcPr>
            <w:tcW w:type="dxa" w:w="2613"/>
            <w:vAlign w:val="top"/>
          </w:tcPr>
          <w:p>
            <w:pPr>
              <w:spacing w:after="0"/>
            </w:pPr>
            <w:r/>
            <w:r>
              <w:rPr>
                <w:rFonts w:ascii="Arial" w:hAnsi="Arial"/>
                <w:b w:val="0"/>
                <w:sz w:val="16"/>
              </w:rPr>
              <w:t>Cancellation and F&amp;B minimum appropriate to demand.</w:t>
            </w:r>
          </w:p>
        </w:tc>
      </w:tr>
      <w:tr>
        <w:tc>
          <w:tcPr>
            <w:tcW w:type="dxa" w:w="2613"/>
            <w:vAlign w:val="top"/>
          </w:tcPr>
          <w:p>
            <w:pPr>
              <w:spacing w:after="0"/>
            </w:pPr>
            <w:r/>
            <w:r>
              <w:rPr>
                <w:rFonts w:ascii="Arial" w:hAnsi="Arial"/>
                <w:b w:val="0"/>
                <w:sz w:val="16"/>
              </w:rPr>
              <w:t>Weekday social</w:t>
            </w:r>
          </w:p>
        </w:tc>
        <w:tc>
          <w:tcPr>
            <w:tcW w:type="dxa" w:w="2613"/>
            <w:vAlign w:val="top"/>
          </w:tcPr>
          <w:p>
            <w:pPr>
              <w:spacing w:after="0"/>
            </w:pPr>
            <w:r/>
            <w:r>
              <w:rPr>
                <w:rFonts w:ascii="Arial" w:hAnsi="Arial"/>
                <w:b w:val="0"/>
                <w:sz w:val="16"/>
              </w:rPr>
              <w:t>Aggressive if it fills need dates.</w:t>
            </w:r>
          </w:p>
        </w:tc>
        <w:tc>
          <w:tcPr>
            <w:tcW w:type="dxa" w:w="2613"/>
            <w:vAlign w:val="top"/>
          </w:tcPr>
          <w:p>
            <w:pPr>
              <w:spacing w:after="0"/>
            </w:pPr>
            <w:r/>
            <w:r>
              <w:rPr>
                <w:rFonts w:ascii="Arial" w:hAnsi="Arial"/>
                <w:b w:val="0"/>
                <w:sz w:val="16"/>
              </w:rPr>
              <w:t>Lower minimum with room-night commitment.</w:t>
            </w:r>
          </w:p>
        </w:tc>
        <w:tc>
          <w:tcPr>
            <w:tcW w:type="dxa" w:w="2613"/>
            <w:vAlign w:val="top"/>
          </w:tcPr>
          <w:p>
            <w:pPr>
              <w:spacing w:after="0"/>
            </w:pPr>
            <w:r/>
            <w:r>
              <w:rPr>
                <w:rFonts w:ascii="Arial" w:hAnsi="Arial"/>
                <w:b w:val="0"/>
                <w:sz w:val="16"/>
              </w:rPr>
              <w:t>Room pickup review and upsell plan.</w:t>
            </w:r>
          </w:p>
        </w:tc>
      </w:tr>
    </w:tbl>
    <w:p/>
    <w:p>
      <w:pPr>
        <w:pStyle w:val="Note"/>
      </w:pPr>
      <w:r>
        <w:t>A wedding block should never be loaded and forgotten. Review pickup before cut-off and release unused inventory in time to resell at transient BAR.</w:t>
      </w:r>
    </w:p>
    <w:p>
      <w:r>
        <w:br w:type="page"/>
      </w:r>
    </w:p>
    <w:p>
      <w:pPr>
        <w:pStyle w:val="SectionEyebrow"/>
      </w:pPr>
      <w:r>
        <w:t>MODULE 29</w:t>
      </w:r>
    </w:p>
    <w:p>
      <w:pPr>
        <w:pStyle w:val="Heading1"/>
      </w:pPr>
      <w:r>
        <w:t>Group Displacement Model</w:t>
      </w:r>
    </w:p>
    <w:p>
      <w:r>
        <w:t>Every group quote should answer one question: does this group produce more expected contribution than the transient and other business it would displace? The answer requires a model, not instinct. The model should include room revenue, F&amp;B, meeting-room rental, AV, parking, ancillary spend, channel cost, commission, labor, concessions, cancellation risk, and future value.</w:t>
      </w:r>
    </w:p>
    <w:p>
      <w:r>
        <w:t>The displacement model must evaluate dates room-by-room and night-by-night. A group may be profitable on Wednesday and Thursday but harmful on Saturday. In that case, quote a weekday-only pattern, a higher Saturday rate, or a smaller peak-night block. Do not average the whole group into one blended rate if it hides peak-night displacement.</w:t>
      </w:r>
    </w:p>
    <w:p>
      <w:r>
        <w:t>For Dream Inn, the model should especially protect suites, Two Queen family rooms, and premium ocean-view inventory during peak dates. Groups can be assigned lower-demand room categories if the product fit is acceptable, with upgrades sold later based on remaining demand.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Model input</w:t>
            </w:r>
          </w:p>
        </w:tc>
        <w:tc>
          <w:tcPr>
            <w:tcW w:type="dxa" w:w="3485"/>
            <w:shd w:fill="D9EAF7"/>
            <w:vAlign w:val="center"/>
          </w:tcPr>
          <w:p>
            <w:pPr>
              <w:spacing w:after="0"/>
            </w:pPr>
            <w:r/>
            <w:r>
              <w:rPr>
                <w:rFonts w:ascii="Arial" w:hAnsi="Arial"/>
                <w:b/>
                <w:sz w:val="16"/>
              </w:rPr>
              <w:t>Example calculation approach</w:t>
            </w:r>
          </w:p>
        </w:tc>
        <w:tc>
          <w:tcPr>
            <w:tcW w:type="dxa" w:w="3485"/>
            <w:shd w:fill="D9EAF7"/>
            <w:vAlign w:val="center"/>
          </w:tcPr>
          <w:p>
            <w:pPr>
              <w:spacing w:after="0"/>
            </w:pPr>
            <w:r/>
            <w:r>
              <w:rPr>
                <w:rFonts w:ascii="Arial" w:hAnsi="Arial"/>
                <w:b/>
                <w:sz w:val="16"/>
              </w:rPr>
              <w:t>Decision use</w:t>
            </w:r>
          </w:p>
        </w:tc>
      </w:tr>
      <w:tr>
        <w:tc>
          <w:tcPr>
            <w:tcW w:type="dxa" w:w="3485"/>
            <w:vAlign w:val="top"/>
          </w:tcPr>
          <w:p>
            <w:pPr>
              <w:spacing w:after="0"/>
            </w:pPr>
            <w:r/>
            <w:r>
              <w:rPr>
                <w:rFonts w:ascii="Arial" w:hAnsi="Arial"/>
                <w:b w:val="0"/>
                <w:sz w:val="16"/>
              </w:rPr>
              <w:t>Transient forecast</w:t>
            </w:r>
          </w:p>
        </w:tc>
        <w:tc>
          <w:tcPr>
            <w:tcW w:type="dxa" w:w="3485"/>
            <w:vAlign w:val="top"/>
          </w:tcPr>
          <w:p>
            <w:pPr>
              <w:spacing w:after="0"/>
            </w:pPr>
            <w:r/>
            <w:r>
              <w:rPr>
                <w:rFonts w:ascii="Arial" w:hAnsi="Arial"/>
                <w:b w:val="0"/>
                <w:sz w:val="16"/>
              </w:rPr>
              <w:t>Expected rooms x expected ADR by date and room type.</w:t>
            </w:r>
          </w:p>
        </w:tc>
        <w:tc>
          <w:tcPr>
            <w:tcW w:type="dxa" w:w="3485"/>
            <w:vAlign w:val="top"/>
          </w:tcPr>
          <w:p>
            <w:pPr>
              <w:spacing w:after="0"/>
            </w:pPr>
            <w:r/>
            <w:r>
              <w:rPr>
                <w:rFonts w:ascii="Arial" w:hAnsi="Arial"/>
                <w:b w:val="0"/>
                <w:sz w:val="16"/>
              </w:rPr>
              <w:t>Defines displacement cost.</w:t>
            </w:r>
          </w:p>
        </w:tc>
      </w:tr>
      <w:tr>
        <w:tc>
          <w:tcPr>
            <w:tcW w:type="dxa" w:w="3485"/>
            <w:vAlign w:val="top"/>
          </w:tcPr>
          <w:p>
            <w:pPr>
              <w:spacing w:after="0"/>
            </w:pPr>
            <w:r/>
            <w:r>
              <w:rPr>
                <w:rFonts w:ascii="Arial" w:hAnsi="Arial"/>
                <w:b w:val="0"/>
                <w:sz w:val="16"/>
              </w:rPr>
              <w:t>Group rooms</w:t>
            </w:r>
          </w:p>
        </w:tc>
        <w:tc>
          <w:tcPr>
            <w:tcW w:type="dxa" w:w="3485"/>
            <w:vAlign w:val="top"/>
          </w:tcPr>
          <w:p>
            <w:pPr>
              <w:spacing w:after="0"/>
            </w:pPr>
            <w:r/>
            <w:r>
              <w:rPr>
                <w:rFonts w:ascii="Arial" w:hAnsi="Arial"/>
                <w:b w:val="0"/>
                <w:sz w:val="16"/>
              </w:rPr>
              <w:t>Blocked rooms x quoted rate x expected pickup.</w:t>
            </w:r>
          </w:p>
        </w:tc>
        <w:tc>
          <w:tcPr>
            <w:tcW w:type="dxa" w:w="3485"/>
            <w:vAlign w:val="top"/>
          </w:tcPr>
          <w:p>
            <w:pPr>
              <w:spacing w:after="0"/>
            </w:pPr>
            <w:r/>
            <w:r>
              <w:rPr>
                <w:rFonts w:ascii="Arial" w:hAnsi="Arial"/>
                <w:b w:val="0"/>
                <w:sz w:val="16"/>
              </w:rPr>
              <w:t>Defines group room revenue.</w:t>
            </w:r>
          </w:p>
        </w:tc>
      </w:tr>
      <w:tr>
        <w:tc>
          <w:tcPr>
            <w:tcW w:type="dxa" w:w="3485"/>
            <w:vAlign w:val="top"/>
          </w:tcPr>
          <w:p>
            <w:pPr>
              <w:spacing w:after="0"/>
            </w:pPr>
            <w:r/>
            <w:r>
              <w:rPr>
                <w:rFonts w:ascii="Arial" w:hAnsi="Arial"/>
                <w:b w:val="0"/>
                <w:sz w:val="16"/>
              </w:rPr>
              <w:t>F&amp;B contribution</w:t>
            </w:r>
          </w:p>
        </w:tc>
        <w:tc>
          <w:tcPr>
            <w:tcW w:type="dxa" w:w="3485"/>
            <w:vAlign w:val="top"/>
          </w:tcPr>
          <w:p>
            <w:pPr>
              <w:spacing w:after="0"/>
            </w:pPr>
            <w:r/>
            <w:r>
              <w:rPr>
                <w:rFonts w:ascii="Arial" w:hAnsi="Arial"/>
                <w:b w:val="0"/>
                <w:sz w:val="16"/>
              </w:rPr>
              <w:t>Minimum spend x contribution margin, not gross only.</w:t>
            </w:r>
          </w:p>
        </w:tc>
        <w:tc>
          <w:tcPr>
            <w:tcW w:type="dxa" w:w="3485"/>
            <w:vAlign w:val="top"/>
          </w:tcPr>
          <w:p>
            <w:pPr>
              <w:spacing w:after="0"/>
            </w:pPr>
            <w:r/>
            <w:r>
              <w:rPr>
                <w:rFonts w:ascii="Arial" w:hAnsi="Arial"/>
                <w:b w:val="0"/>
                <w:sz w:val="16"/>
              </w:rPr>
              <w:t>Can justify lower room rate on need dates.</w:t>
            </w:r>
          </w:p>
        </w:tc>
      </w:tr>
      <w:tr>
        <w:tc>
          <w:tcPr>
            <w:tcW w:type="dxa" w:w="3485"/>
            <w:vAlign w:val="top"/>
          </w:tcPr>
          <w:p>
            <w:pPr>
              <w:spacing w:after="0"/>
            </w:pPr>
            <w:r/>
            <w:r>
              <w:rPr>
                <w:rFonts w:ascii="Arial" w:hAnsi="Arial"/>
                <w:b w:val="0"/>
                <w:sz w:val="16"/>
              </w:rPr>
              <w:t>Channel savings</w:t>
            </w:r>
          </w:p>
        </w:tc>
        <w:tc>
          <w:tcPr>
            <w:tcW w:type="dxa" w:w="3485"/>
            <w:vAlign w:val="top"/>
          </w:tcPr>
          <w:p>
            <w:pPr>
              <w:spacing w:after="0"/>
            </w:pPr>
            <w:r/>
            <w:r>
              <w:rPr>
                <w:rFonts w:ascii="Arial" w:hAnsi="Arial"/>
                <w:b w:val="0"/>
                <w:sz w:val="16"/>
              </w:rPr>
              <w:t>Direct group booking avoids OTA commission.</w:t>
            </w:r>
          </w:p>
        </w:tc>
        <w:tc>
          <w:tcPr>
            <w:tcW w:type="dxa" w:w="3485"/>
            <w:vAlign w:val="top"/>
          </w:tcPr>
          <w:p>
            <w:pPr>
              <w:spacing w:after="0"/>
            </w:pPr>
            <w:r/>
            <w:r>
              <w:rPr>
                <w:rFonts w:ascii="Arial" w:hAnsi="Arial"/>
                <w:b w:val="0"/>
                <w:sz w:val="16"/>
              </w:rPr>
              <w:t>Improves net contribution.</w:t>
            </w:r>
          </w:p>
        </w:tc>
      </w:tr>
      <w:tr>
        <w:tc>
          <w:tcPr>
            <w:tcW w:type="dxa" w:w="3485"/>
            <w:vAlign w:val="top"/>
          </w:tcPr>
          <w:p>
            <w:pPr>
              <w:spacing w:after="0"/>
            </w:pPr>
            <w:r/>
            <w:r>
              <w:rPr>
                <w:rFonts w:ascii="Arial" w:hAnsi="Arial"/>
                <w:b w:val="0"/>
                <w:sz w:val="16"/>
              </w:rPr>
              <w:t>Concessions</w:t>
            </w:r>
          </w:p>
        </w:tc>
        <w:tc>
          <w:tcPr>
            <w:tcW w:type="dxa" w:w="3485"/>
            <w:vAlign w:val="top"/>
          </w:tcPr>
          <w:p>
            <w:pPr>
              <w:spacing w:after="0"/>
            </w:pPr>
            <w:r/>
            <w:r>
              <w:rPr>
                <w:rFonts w:ascii="Arial" w:hAnsi="Arial"/>
                <w:b w:val="0"/>
                <w:sz w:val="16"/>
              </w:rPr>
              <w:t>Comp rooms, upgrades, parking, resort credits, rebates.</w:t>
            </w:r>
          </w:p>
        </w:tc>
        <w:tc>
          <w:tcPr>
            <w:tcW w:type="dxa" w:w="3485"/>
            <w:vAlign w:val="top"/>
          </w:tcPr>
          <w:p>
            <w:pPr>
              <w:spacing w:after="0"/>
            </w:pPr>
            <w:r/>
            <w:r>
              <w:rPr>
                <w:rFonts w:ascii="Arial" w:hAnsi="Arial"/>
                <w:b w:val="0"/>
                <w:sz w:val="16"/>
              </w:rPr>
              <w:t>Subtract from contribution.</w:t>
            </w:r>
          </w:p>
        </w:tc>
      </w:tr>
      <w:tr>
        <w:tc>
          <w:tcPr>
            <w:tcW w:type="dxa" w:w="3485"/>
            <w:vAlign w:val="top"/>
          </w:tcPr>
          <w:p>
            <w:pPr>
              <w:spacing w:after="0"/>
            </w:pPr>
            <w:r/>
            <w:r>
              <w:rPr>
                <w:rFonts w:ascii="Arial" w:hAnsi="Arial"/>
                <w:b w:val="0"/>
                <w:sz w:val="16"/>
              </w:rPr>
              <w:t>Operational costs</w:t>
            </w:r>
          </w:p>
        </w:tc>
        <w:tc>
          <w:tcPr>
            <w:tcW w:type="dxa" w:w="3485"/>
            <w:vAlign w:val="top"/>
          </w:tcPr>
          <w:p>
            <w:pPr>
              <w:spacing w:after="0"/>
            </w:pPr>
            <w:r/>
            <w:r>
              <w:rPr>
                <w:rFonts w:ascii="Arial" w:hAnsi="Arial"/>
                <w:b w:val="0"/>
                <w:sz w:val="16"/>
              </w:rPr>
              <w:t>Labor, setup, housekeeping, credit card, amenities.</w:t>
            </w:r>
          </w:p>
        </w:tc>
        <w:tc>
          <w:tcPr>
            <w:tcW w:type="dxa" w:w="3485"/>
            <w:vAlign w:val="top"/>
          </w:tcPr>
          <w:p>
            <w:pPr>
              <w:spacing w:after="0"/>
            </w:pPr>
            <w:r/>
            <w:r>
              <w:rPr>
                <w:rFonts w:ascii="Arial" w:hAnsi="Arial"/>
                <w:b w:val="0"/>
                <w:sz w:val="16"/>
              </w:rPr>
              <w:t>Subtract from contribution.</w:t>
            </w:r>
          </w:p>
        </w:tc>
      </w:tr>
      <w:tr>
        <w:tc>
          <w:tcPr>
            <w:tcW w:type="dxa" w:w="3485"/>
            <w:vAlign w:val="top"/>
          </w:tcPr>
          <w:p>
            <w:pPr>
              <w:spacing w:after="0"/>
            </w:pPr>
            <w:r/>
            <w:r>
              <w:rPr>
                <w:rFonts w:ascii="Arial" w:hAnsi="Arial"/>
                <w:b w:val="0"/>
                <w:sz w:val="16"/>
              </w:rPr>
              <w:t>Risk</w:t>
            </w:r>
          </w:p>
        </w:tc>
        <w:tc>
          <w:tcPr>
            <w:tcW w:type="dxa" w:w="3485"/>
            <w:vAlign w:val="top"/>
          </w:tcPr>
          <w:p>
            <w:pPr>
              <w:spacing w:after="0"/>
            </w:pPr>
            <w:r/>
            <w:r>
              <w:rPr>
                <w:rFonts w:ascii="Arial" w:hAnsi="Arial"/>
                <w:b w:val="0"/>
                <w:sz w:val="16"/>
              </w:rPr>
              <w:t>Attrition probability, cancellation, wash, credit risk.</w:t>
            </w:r>
          </w:p>
        </w:tc>
        <w:tc>
          <w:tcPr>
            <w:tcW w:type="dxa" w:w="3485"/>
            <w:vAlign w:val="top"/>
          </w:tcPr>
          <w:p>
            <w:pPr>
              <w:spacing w:after="0"/>
            </w:pPr>
            <w:r/>
            <w:r>
              <w:rPr>
                <w:rFonts w:ascii="Arial" w:hAnsi="Arial"/>
                <w:b w:val="0"/>
                <w:sz w:val="16"/>
              </w:rPr>
              <w:t>Requires deposit/attrition terms.</w:t>
            </w:r>
          </w:p>
        </w:tc>
      </w:tr>
      <w:tr>
        <w:tc>
          <w:tcPr>
            <w:tcW w:type="dxa" w:w="3485"/>
            <w:vAlign w:val="top"/>
          </w:tcPr>
          <w:p>
            <w:pPr>
              <w:spacing w:after="0"/>
            </w:pPr>
            <w:r/>
            <w:r>
              <w:rPr>
                <w:rFonts w:ascii="Arial" w:hAnsi="Arial"/>
                <w:b w:val="0"/>
                <w:sz w:val="16"/>
              </w:rPr>
              <w:t>Strategic value</w:t>
            </w:r>
          </w:p>
        </w:tc>
        <w:tc>
          <w:tcPr>
            <w:tcW w:type="dxa" w:w="3485"/>
            <w:vAlign w:val="top"/>
          </w:tcPr>
          <w:p>
            <w:pPr>
              <w:spacing w:after="0"/>
            </w:pPr>
            <w:r/>
            <w:r>
              <w:rPr>
                <w:rFonts w:ascii="Arial" w:hAnsi="Arial"/>
                <w:b w:val="0"/>
                <w:sz w:val="16"/>
              </w:rPr>
              <w:t>Repeat account, local reputation, off-season base.</w:t>
            </w:r>
          </w:p>
        </w:tc>
        <w:tc>
          <w:tcPr>
            <w:tcW w:type="dxa" w:w="3485"/>
            <w:vAlign w:val="top"/>
          </w:tcPr>
          <w:p>
            <w:pPr>
              <w:spacing w:after="0"/>
            </w:pPr>
            <w:r/>
            <w:r>
              <w:rPr>
                <w:rFonts w:ascii="Arial" w:hAnsi="Arial"/>
                <w:b w:val="0"/>
                <w:sz w:val="16"/>
              </w:rPr>
              <w:t>Can support acceptance if quantified.</w:t>
            </w:r>
          </w:p>
        </w:tc>
      </w:tr>
    </w:tbl>
    <w:p/>
    <w:p>
      <w:pPr>
        <w:pStyle w:val="Note"/>
      </w:pPr>
      <w:r>
        <w:t>Minimum acceptance rule: accept a group only if expected total contribution exceeds displaced contribution, or if leadership approves a documented strategic exception.</w:t>
      </w:r>
    </w:p>
    <w:p>
      <w:r>
        <w:br w:type="page"/>
      </w:r>
    </w:p>
    <w:p>
      <w:pPr>
        <w:pStyle w:val="SectionEyebrow"/>
      </w:pPr>
      <w:r>
        <w:t>MODULE 30</w:t>
      </w:r>
    </w:p>
    <w:p>
      <w:pPr>
        <w:pStyle w:val="Heading1"/>
      </w:pPr>
      <w:r>
        <w:t>Event and Compression Pricing</w:t>
      </w:r>
    </w:p>
    <w:p>
      <w:r>
        <w:t>Event pricing should begin before the market sells out. Waiting until pickup is obvious often means the hotel has already sold too many rooms below value. The revenue team should pre-code known compression dates: Boardwalk events, summer programming, UCSC dates, holidays, surf competitions, large weddings, local festivals, and Bay Area events that can push leisure demand into Santa Cruz.</w:t>
      </w:r>
    </w:p>
    <w:p>
      <w:r>
        <w:t>Compression does not always mean the same action. Some events create one-night demand, requiring minimum length of stay or higher one-night rates. Some events create multi-night demand, supporting a full weekend premium. Some events create shoulder-night gaps, which can be solved with stay-through offers. The event strategy must match the demand pattern.</w:t>
      </w:r>
    </w:p>
    <w:p>
      <w:r>
        <w:t>During high compression, the property should widen room-type premiums, protect suites, close discounts, reduce low-net channel exposure, and use tighter cancellation policies where legally and contractually appropriate. Sales should not quote low group rates over compressed dates without RM approval.</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Event stage</w:t>
            </w:r>
          </w:p>
        </w:tc>
        <w:tc>
          <w:tcPr>
            <w:tcW w:type="dxa" w:w="2613"/>
            <w:shd w:fill="D9EAF7"/>
            <w:vAlign w:val="center"/>
          </w:tcPr>
          <w:p>
            <w:pPr>
              <w:spacing w:after="0"/>
            </w:pPr>
            <w:r/>
            <w:r>
              <w:rPr>
                <w:rFonts w:ascii="Arial" w:hAnsi="Arial"/>
                <w:b/>
                <w:sz w:val="16"/>
              </w:rPr>
              <w:t>Revenue action</w:t>
            </w:r>
          </w:p>
        </w:tc>
        <w:tc>
          <w:tcPr>
            <w:tcW w:type="dxa" w:w="2613"/>
            <w:shd w:fill="D9EAF7"/>
            <w:vAlign w:val="center"/>
          </w:tcPr>
          <w:p>
            <w:pPr>
              <w:spacing w:after="0"/>
            </w:pPr>
            <w:r/>
            <w:r>
              <w:rPr>
                <w:rFonts w:ascii="Arial" w:hAnsi="Arial"/>
                <w:b/>
                <w:sz w:val="16"/>
              </w:rPr>
              <w:t>Inventory action</w:t>
            </w:r>
          </w:p>
        </w:tc>
        <w:tc>
          <w:tcPr>
            <w:tcW w:type="dxa" w:w="2613"/>
            <w:shd w:fill="D9EAF7"/>
            <w:vAlign w:val="center"/>
          </w:tcPr>
          <w:p>
            <w:pPr>
              <w:spacing w:after="0"/>
            </w:pPr>
            <w:r/>
            <w:r>
              <w:rPr>
                <w:rFonts w:ascii="Arial" w:hAnsi="Arial"/>
                <w:b/>
                <w:sz w:val="16"/>
              </w:rPr>
              <w:t>Communication</w:t>
            </w:r>
          </w:p>
        </w:tc>
      </w:tr>
      <w:tr>
        <w:tc>
          <w:tcPr>
            <w:tcW w:type="dxa" w:w="2613"/>
            <w:vAlign w:val="top"/>
          </w:tcPr>
          <w:p>
            <w:pPr>
              <w:spacing w:after="0"/>
            </w:pPr>
            <w:r/>
            <w:r>
              <w:rPr>
                <w:rFonts w:ascii="Arial" w:hAnsi="Arial"/>
                <w:b w:val="0"/>
                <w:sz w:val="16"/>
              </w:rPr>
              <w:t>Event identified</w:t>
            </w:r>
          </w:p>
        </w:tc>
        <w:tc>
          <w:tcPr>
            <w:tcW w:type="dxa" w:w="2613"/>
            <w:vAlign w:val="top"/>
          </w:tcPr>
          <w:p>
            <w:pPr>
              <w:spacing w:after="0"/>
            </w:pPr>
            <w:r/>
            <w:r>
              <w:rPr>
                <w:rFonts w:ascii="Arial" w:hAnsi="Arial"/>
                <w:b w:val="0"/>
                <w:sz w:val="16"/>
              </w:rPr>
              <w:t>Flag date, set opening BAR above normal if demand likely.</w:t>
            </w:r>
          </w:p>
        </w:tc>
        <w:tc>
          <w:tcPr>
            <w:tcW w:type="dxa" w:w="2613"/>
            <w:vAlign w:val="top"/>
          </w:tcPr>
          <w:p>
            <w:pPr>
              <w:spacing w:after="0"/>
            </w:pPr>
            <w:r/>
            <w:r>
              <w:rPr>
                <w:rFonts w:ascii="Arial" w:hAnsi="Arial"/>
                <w:b w:val="0"/>
                <w:sz w:val="16"/>
              </w:rPr>
              <w:t>Blackout wholesale/opaque; review group holds.</w:t>
            </w:r>
          </w:p>
        </w:tc>
        <w:tc>
          <w:tcPr>
            <w:tcW w:type="dxa" w:w="2613"/>
            <w:vAlign w:val="top"/>
          </w:tcPr>
          <w:p>
            <w:pPr>
              <w:spacing w:after="0"/>
            </w:pPr>
            <w:r/>
            <w:r>
              <w:rPr>
                <w:rFonts w:ascii="Arial" w:hAnsi="Arial"/>
                <w:b w:val="0"/>
                <w:sz w:val="16"/>
              </w:rPr>
              <w:t>Add to 12-month calendar.</w:t>
            </w:r>
          </w:p>
        </w:tc>
      </w:tr>
      <w:tr>
        <w:tc>
          <w:tcPr>
            <w:tcW w:type="dxa" w:w="2613"/>
            <w:vAlign w:val="top"/>
          </w:tcPr>
          <w:p>
            <w:pPr>
              <w:spacing w:after="0"/>
            </w:pPr>
            <w:r/>
            <w:r>
              <w:rPr>
                <w:rFonts w:ascii="Arial" w:hAnsi="Arial"/>
                <w:b w:val="0"/>
                <w:sz w:val="16"/>
              </w:rPr>
              <w:t>Pickup begins</w:t>
            </w:r>
          </w:p>
        </w:tc>
        <w:tc>
          <w:tcPr>
            <w:tcW w:type="dxa" w:w="2613"/>
            <w:vAlign w:val="top"/>
          </w:tcPr>
          <w:p>
            <w:pPr>
              <w:spacing w:after="0"/>
            </w:pPr>
            <w:r/>
            <w:r>
              <w:rPr>
                <w:rFonts w:ascii="Arial" w:hAnsi="Arial"/>
                <w:b w:val="0"/>
                <w:sz w:val="16"/>
              </w:rPr>
              <w:t>Increase BAR 5-15%; widen premiums.</w:t>
            </w:r>
          </w:p>
        </w:tc>
        <w:tc>
          <w:tcPr>
            <w:tcW w:type="dxa" w:w="2613"/>
            <w:vAlign w:val="top"/>
          </w:tcPr>
          <w:p>
            <w:pPr>
              <w:spacing w:after="0"/>
            </w:pPr>
            <w:r/>
            <w:r>
              <w:rPr>
                <w:rFonts w:ascii="Arial" w:hAnsi="Arial"/>
                <w:b w:val="0"/>
                <w:sz w:val="16"/>
              </w:rPr>
              <w:t>Limit advance purchase and promotions.</w:t>
            </w:r>
          </w:p>
        </w:tc>
        <w:tc>
          <w:tcPr>
            <w:tcW w:type="dxa" w:w="2613"/>
            <w:vAlign w:val="top"/>
          </w:tcPr>
          <w:p>
            <w:pPr>
              <w:spacing w:after="0"/>
            </w:pPr>
            <w:r/>
            <w:r>
              <w:rPr>
                <w:rFonts w:ascii="Arial" w:hAnsi="Arial"/>
                <w:b w:val="0"/>
                <w:sz w:val="16"/>
              </w:rPr>
              <w:t>Notify reservations and sales of event rationale.</w:t>
            </w:r>
          </w:p>
        </w:tc>
      </w:tr>
      <w:tr>
        <w:tc>
          <w:tcPr>
            <w:tcW w:type="dxa" w:w="2613"/>
            <w:vAlign w:val="top"/>
          </w:tcPr>
          <w:p>
            <w:pPr>
              <w:spacing w:after="0"/>
            </w:pPr>
            <w:r/>
            <w:r>
              <w:rPr>
                <w:rFonts w:ascii="Arial" w:hAnsi="Arial"/>
                <w:b w:val="0"/>
                <w:sz w:val="16"/>
              </w:rPr>
              <w:t>Comp set tightens</w:t>
            </w:r>
          </w:p>
        </w:tc>
        <w:tc>
          <w:tcPr>
            <w:tcW w:type="dxa" w:w="2613"/>
            <w:vAlign w:val="top"/>
          </w:tcPr>
          <w:p>
            <w:pPr>
              <w:spacing w:after="0"/>
            </w:pPr>
            <w:r/>
            <w:r>
              <w:rPr>
                <w:rFonts w:ascii="Arial" w:hAnsi="Arial"/>
                <w:b w:val="0"/>
                <w:sz w:val="16"/>
              </w:rPr>
              <w:t>Move to compression band; last-room pricing.</w:t>
            </w:r>
          </w:p>
        </w:tc>
        <w:tc>
          <w:tcPr>
            <w:tcW w:type="dxa" w:w="2613"/>
            <w:vAlign w:val="top"/>
          </w:tcPr>
          <w:p>
            <w:pPr>
              <w:spacing w:after="0"/>
            </w:pPr>
            <w:r/>
            <w:r>
              <w:rPr>
                <w:rFonts w:ascii="Arial" w:hAnsi="Arial"/>
                <w:b w:val="0"/>
                <w:sz w:val="16"/>
              </w:rPr>
              <w:t>Close discounts; consider LOS/CTA.</w:t>
            </w:r>
          </w:p>
        </w:tc>
        <w:tc>
          <w:tcPr>
            <w:tcW w:type="dxa" w:w="2613"/>
            <w:vAlign w:val="top"/>
          </w:tcPr>
          <w:p>
            <w:pPr>
              <w:spacing w:after="0"/>
            </w:pPr>
            <w:r/>
            <w:r>
              <w:rPr>
                <w:rFonts w:ascii="Arial" w:hAnsi="Arial"/>
                <w:b w:val="0"/>
                <w:sz w:val="16"/>
              </w:rPr>
              <w:t>Update booking engine packages and restrictions.</w:t>
            </w:r>
          </w:p>
        </w:tc>
      </w:tr>
      <w:tr>
        <w:tc>
          <w:tcPr>
            <w:tcW w:type="dxa" w:w="2613"/>
            <w:vAlign w:val="top"/>
          </w:tcPr>
          <w:p>
            <w:pPr>
              <w:spacing w:after="0"/>
            </w:pPr>
            <w:r/>
            <w:r>
              <w:rPr>
                <w:rFonts w:ascii="Arial" w:hAnsi="Arial"/>
                <w:b w:val="0"/>
                <w:sz w:val="16"/>
              </w:rPr>
              <w:t>Near sellout</w:t>
            </w:r>
          </w:p>
        </w:tc>
        <w:tc>
          <w:tcPr>
            <w:tcW w:type="dxa" w:w="2613"/>
            <w:vAlign w:val="top"/>
          </w:tcPr>
          <w:p>
            <w:pPr>
              <w:spacing w:after="0"/>
            </w:pPr>
            <w:r/>
            <w:r>
              <w:rPr>
                <w:rFonts w:ascii="Arial" w:hAnsi="Arial"/>
                <w:b w:val="0"/>
                <w:sz w:val="16"/>
              </w:rPr>
              <w:t>Maximize remaining inventory; no public discounts.</w:t>
            </w:r>
          </w:p>
        </w:tc>
        <w:tc>
          <w:tcPr>
            <w:tcW w:type="dxa" w:w="2613"/>
            <w:vAlign w:val="top"/>
          </w:tcPr>
          <w:p>
            <w:pPr>
              <w:spacing w:after="0"/>
            </w:pPr>
            <w:r/>
            <w:r>
              <w:rPr>
                <w:rFonts w:ascii="Arial" w:hAnsi="Arial"/>
                <w:b w:val="0"/>
                <w:sz w:val="16"/>
              </w:rPr>
              <w:t>Suite/premium controls; overbooking review.</w:t>
            </w:r>
          </w:p>
        </w:tc>
        <w:tc>
          <w:tcPr>
            <w:tcW w:type="dxa" w:w="2613"/>
            <w:vAlign w:val="top"/>
          </w:tcPr>
          <w:p>
            <w:pPr>
              <w:spacing w:after="0"/>
            </w:pPr>
            <w:r/>
            <w:r>
              <w:rPr>
                <w:rFonts w:ascii="Arial" w:hAnsi="Arial"/>
                <w:b w:val="0"/>
                <w:sz w:val="16"/>
              </w:rPr>
              <w:t>Front desk upgrade rules issued.</w:t>
            </w:r>
          </w:p>
        </w:tc>
      </w:tr>
      <w:tr>
        <w:tc>
          <w:tcPr>
            <w:tcW w:type="dxa" w:w="2613"/>
            <w:vAlign w:val="top"/>
          </w:tcPr>
          <w:p>
            <w:pPr>
              <w:spacing w:after="0"/>
            </w:pPr>
            <w:r/>
            <w:r>
              <w:rPr>
                <w:rFonts w:ascii="Arial" w:hAnsi="Arial"/>
                <w:b w:val="0"/>
                <w:sz w:val="16"/>
              </w:rPr>
              <w:t>Post-event wash</w:t>
            </w:r>
          </w:p>
        </w:tc>
        <w:tc>
          <w:tcPr>
            <w:tcW w:type="dxa" w:w="2613"/>
            <w:vAlign w:val="top"/>
          </w:tcPr>
          <w:p>
            <w:pPr>
              <w:spacing w:after="0"/>
            </w:pPr>
            <w:r/>
            <w:r>
              <w:rPr>
                <w:rFonts w:ascii="Arial" w:hAnsi="Arial"/>
                <w:b w:val="0"/>
                <w:sz w:val="16"/>
              </w:rPr>
              <w:t>Evaluate actual pickup, ADR, cancellations.</w:t>
            </w:r>
          </w:p>
        </w:tc>
        <w:tc>
          <w:tcPr>
            <w:tcW w:type="dxa" w:w="2613"/>
            <w:vAlign w:val="top"/>
          </w:tcPr>
          <w:p>
            <w:pPr>
              <w:spacing w:after="0"/>
            </w:pPr>
            <w:r/>
            <w:r>
              <w:rPr>
                <w:rFonts w:ascii="Arial" w:hAnsi="Arial"/>
                <w:b w:val="0"/>
                <w:sz w:val="16"/>
              </w:rPr>
              <w:t>Release unneeded holds earlier next year.</w:t>
            </w:r>
          </w:p>
        </w:tc>
        <w:tc>
          <w:tcPr>
            <w:tcW w:type="dxa" w:w="2613"/>
            <w:vAlign w:val="top"/>
          </w:tcPr>
          <w:p>
            <w:pPr>
              <w:spacing w:after="0"/>
            </w:pPr>
            <w:r/>
            <w:r>
              <w:rPr>
                <w:rFonts w:ascii="Arial" w:hAnsi="Arial"/>
                <w:b w:val="0"/>
                <w:sz w:val="16"/>
              </w:rPr>
              <w:t>Document learning for next calendar.</w:t>
            </w:r>
          </w:p>
        </w:tc>
      </w:tr>
    </w:tbl>
    <w:p/>
    <w:p>
      <w:r>
        <w:br w:type="page"/>
      </w:r>
    </w:p>
    <w:p>
      <w:pPr>
        <w:pStyle w:val="SectionEyebrow"/>
      </w:pPr>
      <w:r>
        <w:t>MODULE 31</w:t>
      </w:r>
    </w:p>
    <w:p>
      <w:pPr>
        <w:pStyle w:val="Heading1"/>
      </w:pPr>
      <w:r>
        <w:t>Boardwalk Summer and World Cup Pricing</w:t>
      </w:r>
    </w:p>
    <w:p>
      <w:r>
        <w:t>The Boardwalk is a major demand anchor because it is a very short walk from the hotel and has summer programming, rides, arcades, entertainment, and public events. For 2026, the Boardwalk public events calendar includes summer discount nights from mid-June to early August, Evenings on the Colonnade, World Soccer Celebration dates, summer luau dates, and other family-oriented events. These events can create weekday and evening demand, not only Saturday demand.</w:t>
      </w:r>
    </w:p>
    <w:p>
      <w:r>
        <w:t>The FIFA World Cup in 2026 can also influence regional lodging patterns. Even if Santa Cruz is not the stadium location, Bay Area matches, regional fan zones, and Boardwalk soccer-related events may increase demand from families, soccer fans, and visitors extending trips. The hotel should not rely on a single assumption; it should track actual pace, pickup by origin, website search behavior, and comp-set availability.</w:t>
      </w:r>
    </w:p>
    <w:p>
      <w:r>
        <w:t>Summer pricing should use high confidence, especially for Friday/Saturday and event-adjacent dates. However, summer midweek events can also support higher rates than normal weekdays. Packages should be priced above BAR or used to extend stay, not used as discounts on dates already pacing to sellout.</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Summer trigger</w:t>
            </w:r>
          </w:p>
        </w:tc>
        <w:tc>
          <w:tcPr>
            <w:tcW w:type="dxa" w:w="2613"/>
            <w:shd w:fill="D9EAF7"/>
            <w:vAlign w:val="center"/>
          </w:tcPr>
          <w:p>
            <w:pPr>
              <w:spacing w:after="0"/>
            </w:pPr>
            <w:r/>
            <w:r>
              <w:rPr>
                <w:rFonts w:ascii="Arial" w:hAnsi="Arial"/>
                <w:b/>
                <w:sz w:val="16"/>
              </w:rPr>
              <w:t>Pricing action</w:t>
            </w:r>
          </w:p>
        </w:tc>
        <w:tc>
          <w:tcPr>
            <w:tcW w:type="dxa" w:w="2613"/>
            <w:shd w:fill="D9EAF7"/>
            <w:vAlign w:val="center"/>
          </w:tcPr>
          <w:p>
            <w:pPr>
              <w:spacing w:after="0"/>
            </w:pPr>
            <w:r/>
            <w:r>
              <w:rPr>
                <w:rFonts w:ascii="Arial" w:hAnsi="Arial"/>
                <w:b/>
                <w:sz w:val="16"/>
              </w:rPr>
              <w:t>Package/action</w:t>
            </w:r>
          </w:p>
        </w:tc>
        <w:tc>
          <w:tcPr>
            <w:tcW w:type="dxa" w:w="2613"/>
            <w:shd w:fill="D9EAF7"/>
            <w:vAlign w:val="center"/>
          </w:tcPr>
          <w:p>
            <w:pPr>
              <w:spacing w:after="0"/>
            </w:pPr>
            <w:r/>
            <w:r>
              <w:rPr>
                <w:rFonts w:ascii="Arial" w:hAnsi="Arial"/>
                <w:b/>
                <w:sz w:val="16"/>
              </w:rPr>
              <w:t>Restriction</w:t>
            </w:r>
          </w:p>
        </w:tc>
      </w:tr>
      <w:tr>
        <w:tc>
          <w:tcPr>
            <w:tcW w:type="dxa" w:w="2613"/>
            <w:vAlign w:val="top"/>
          </w:tcPr>
          <w:p>
            <w:pPr>
              <w:spacing w:after="0"/>
            </w:pPr>
            <w:r/>
            <w:r>
              <w:rPr>
                <w:rFonts w:ascii="Arial" w:hAnsi="Arial"/>
                <w:b w:val="0"/>
                <w:sz w:val="16"/>
              </w:rPr>
              <w:t>Boardwalk rides open late / weekend</w:t>
            </w:r>
          </w:p>
        </w:tc>
        <w:tc>
          <w:tcPr>
            <w:tcW w:type="dxa" w:w="2613"/>
            <w:vAlign w:val="top"/>
          </w:tcPr>
          <w:p>
            <w:pPr>
              <w:spacing w:after="0"/>
            </w:pPr>
            <w:r/>
            <w:r>
              <w:rPr>
                <w:rFonts w:ascii="Arial" w:hAnsi="Arial"/>
                <w:b w:val="0"/>
                <w:sz w:val="16"/>
              </w:rPr>
              <w:t>Peak BAR and room-type premiums.</w:t>
            </w:r>
          </w:p>
        </w:tc>
        <w:tc>
          <w:tcPr>
            <w:tcW w:type="dxa" w:w="2613"/>
            <w:vAlign w:val="top"/>
          </w:tcPr>
          <w:p>
            <w:pPr>
              <w:spacing w:after="0"/>
            </w:pPr>
            <w:r/>
            <w:r>
              <w:rPr>
                <w:rFonts w:ascii="Arial" w:hAnsi="Arial"/>
                <w:b w:val="0"/>
                <w:sz w:val="16"/>
              </w:rPr>
              <w:t>No value giveaways; paid amenities and direct upsells.</w:t>
            </w:r>
          </w:p>
        </w:tc>
        <w:tc>
          <w:tcPr>
            <w:tcW w:type="dxa" w:w="2613"/>
            <w:vAlign w:val="top"/>
          </w:tcPr>
          <w:p>
            <w:pPr>
              <w:spacing w:after="0"/>
            </w:pPr>
            <w:r/>
            <w:r>
              <w:rPr>
                <w:rFonts w:ascii="Arial" w:hAnsi="Arial"/>
                <w:b w:val="0"/>
                <w:sz w:val="16"/>
              </w:rPr>
              <w:t>2-night min if Saturday compression.</w:t>
            </w:r>
          </w:p>
        </w:tc>
      </w:tr>
      <w:tr>
        <w:tc>
          <w:tcPr>
            <w:tcW w:type="dxa" w:w="2613"/>
            <w:vAlign w:val="top"/>
          </w:tcPr>
          <w:p>
            <w:pPr>
              <w:spacing w:after="0"/>
            </w:pPr>
            <w:r/>
            <w:r>
              <w:rPr>
                <w:rFonts w:ascii="Arial" w:hAnsi="Arial"/>
                <w:b w:val="0"/>
                <w:sz w:val="16"/>
              </w:rPr>
              <w:t>Summer Discount Nights Mon-Thu</w:t>
            </w:r>
          </w:p>
        </w:tc>
        <w:tc>
          <w:tcPr>
            <w:tcW w:type="dxa" w:w="2613"/>
            <w:vAlign w:val="top"/>
          </w:tcPr>
          <w:p>
            <w:pPr>
              <w:spacing w:after="0"/>
            </w:pPr>
            <w:r/>
            <w:r>
              <w:rPr>
                <w:rFonts w:ascii="Arial" w:hAnsi="Arial"/>
                <w:b w:val="0"/>
                <w:sz w:val="16"/>
              </w:rPr>
              <w:t>Raise midweek floor if pickup supports.</w:t>
            </w:r>
          </w:p>
        </w:tc>
        <w:tc>
          <w:tcPr>
            <w:tcW w:type="dxa" w:w="2613"/>
            <w:vAlign w:val="top"/>
          </w:tcPr>
          <w:p>
            <w:pPr>
              <w:spacing w:after="0"/>
            </w:pPr>
            <w:r/>
            <w:r>
              <w:rPr>
                <w:rFonts w:ascii="Arial" w:hAnsi="Arial"/>
                <w:b w:val="0"/>
                <w:sz w:val="16"/>
              </w:rPr>
              <w:t>Family stay-through package; not public discount stack.</w:t>
            </w:r>
          </w:p>
        </w:tc>
        <w:tc>
          <w:tcPr>
            <w:tcW w:type="dxa" w:w="2613"/>
            <w:vAlign w:val="top"/>
          </w:tcPr>
          <w:p>
            <w:pPr>
              <w:spacing w:after="0"/>
            </w:pPr>
            <w:r/>
            <w:r>
              <w:rPr>
                <w:rFonts w:ascii="Arial" w:hAnsi="Arial"/>
                <w:b w:val="0"/>
                <w:sz w:val="16"/>
              </w:rPr>
              <w:t>2-night if Wed/Thu pickup strong.</w:t>
            </w:r>
          </w:p>
        </w:tc>
      </w:tr>
      <w:tr>
        <w:tc>
          <w:tcPr>
            <w:tcW w:type="dxa" w:w="2613"/>
            <w:vAlign w:val="top"/>
          </w:tcPr>
          <w:p>
            <w:pPr>
              <w:spacing w:after="0"/>
            </w:pPr>
            <w:r/>
            <w:r>
              <w:rPr>
                <w:rFonts w:ascii="Arial" w:hAnsi="Arial"/>
                <w:b w:val="0"/>
                <w:sz w:val="16"/>
              </w:rPr>
              <w:t>Evenings on the Colonnade</w:t>
            </w:r>
          </w:p>
        </w:tc>
        <w:tc>
          <w:tcPr>
            <w:tcW w:type="dxa" w:w="2613"/>
            <w:vAlign w:val="top"/>
          </w:tcPr>
          <w:p>
            <w:pPr>
              <w:spacing w:after="0"/>
            </w:pPr>
            <w:r/>
            <w:r>
              <w:rPr>
                <w:rFonts w:ascii="Arial" w:hAnsi="Arial"/>
                <w:b w:val="0"/>
                <w:sz w:val="16"/>
              </w:rPr>
              <w:t>Treat as evening-demand driver.</w:t>
            </w:r>
          </w:p>
        </w:tc>
        <w:tc>
          <w:tcPr>
            <w:tcW w:type="dxa" w:w="2613"/>
            <w:vAlign w:val="top"/>
          </w:tcPr>
          <w:p>
            <w:pPr>
              <w:spacing w:after="0"/>
            </w:pPr>
            <w:r/>
            <w:r>
              <w:rPr>
                <w:rFonts w:ascii="Arial" w:hAnsi="Arial"/>
                <w:b w:val="0"/>
                <w:sz w:val="16"/>
              </w:rPr>
              <w:t>Dinner/F&amp;B package if margin positive.</w:t>
            </w:r>
          </w:p>
        </w:tc>
        <w:tc>
          <w:tcPr>
            <w:tcW w:type="dxa" w:w="2613"/>
            <w:vAlign w:val="top"/>
          </w:tcPr>
          <w:p>
            <w:pPr>
              <w:spacing w:after="0"/>
            </w:pPr>
            <w:r/>
            <w:r>
              <w:rPr>
                <w:rFonts w:ascii="Arial" w:hAnsi="Arial"/>
                <w:b w:val="0"/>
                <w:sz w:val="16"/>
              </w:rPr>
              <w:t>No broad OTA promo.</w:t>
            </w:r>
          </w:p>
        </w:tc>
      </w:tr>
      <w:tr>
        <w:tc>
          <w:tcPr>
            <w:tcW w:type="dxa" w:w="2613"/>
            <w:vAlign w:val="top"/>
          </w:tcPr>
          <w:p>
            <w:pPr>
              <w:spacing w:after="0"/>
            </w:pPr>
            <w:r/>
            <w:r>
              <w:rPr>
                <w:rFonts w:ascii="Arial" w:hAnsi="Arial"/>
                <w:b w:val="0"/>
                <w:sz w:val="16"/>
              </w:rPr>
              <w:t>World Soccer Celebration</w:t>
            </w:r>
          </w:p>
        </w:tc>
        <w:tc>
          <w:tcPr>
            <w:tcW w:type="dxa" w:w="2613"/>
            <w:vAlign w:val="top"/>
          </w:tcPr>
          <w:p>
            <w:pPr>
              <w:spacing w:after="0"/>
            </w:pPr>
            <w:r/>
            <w:r>
              <w:rPr>
                <w:rFonts w:ascii="Arial" w:hAnsi="Arial"/>
                <w:b w:val="0"/>
                <w:sz w:val="16"/>
              </w:rPr>
              <w:t>Event flag; monitor Bay Area and Boardwalk pickup.</w:t>
            </w:r>
          </w:p>
        </w:tc>
        <w:tc>
          <w:tcPr>
            <w:tcW w:type="dxa" w:w="2613"/>
            <w:vAlign w:val="top"/>
          </w:tcPr>
          <w:p>
            <w:pPr>
              <w:spacing w:after="0"/>
            </w:pPr>
            <w:r/>
            <w:r>
              <w:rPr>
                <w:rFonts w:ascii="Arial" w:hAnsi="Arial"/>
                <w:b w:val="0"/>
                <w:sz w:val="16"/>
              </w:rPr>
              <w:t>Soccer/family package with F&amp;B; direct only.</w:t>
            </w:r>
          </w:p>
        </w:tc>
        <w:tc>
          <w:tcPr>
            <w:tcW w:type="dxa" w:w="2613"/>
            <w:vAlign w:val="top"/>
          </w:tcPr>
          <w:p>
            <w:pPr>
              <w:spacing w:after="0"/>
            </w:pPr>
            <w:r/>
            <w:r>
              <w:rPr>
                <w:rFonts w:ascii="Arial" w:hAnsi="Arial"/>
                <w:b w:val="0"/>
                <w:sz w:val="16"/>
              </w:rPr>
              <w:t>Tighten if pace moves above forecast.</w:t>
            </w:r>
          </w:p>
        </w:tc>
      </w:tr>
      <w:tr>
        <w:tc>
          <w:tcPr>
            <w:tcW w:type="dxa" w:w="2613"/>
            <w:vAlign w:val="top"/>
          </w:tcPr>
          <w:p>
            <w:pPr>
              <w:spacing w:after="0"/>
            </w:pPr>
            <w:r/>
            <w:r>
              <w:rPr>
                <w:rFonts w:ascii="Arial" w:hAnsi="Arial"/>
                <w:b w:val="0"/>
                <w:sz w:val="16"/>
              </w:rPr>
              <w:t>Summer Luau Fridays</w:t>
            </w:r>
          </w:p>
        </w:tc>
        <w:tc>
          <w:tcPr>
            <w:tcW w:type="dxa" w:w="2613"/>
            <w:vAlign w:val="top"/>
          </w:tcPr>
          <w:p>
            <w:pPr>
              <w:spacing w:after="0"/>
            </w:pPr>
            <w:r/>
            <w:r>
              <w:rPr>
                <w:rFonts w:ascii="Arial" w:hAnsi="Arial"/>
                <w:b w:val="0"/>
                <w:sz w:val="16"/>
              </w:rPr>
              <w:t>Friday premium; possible dining package.</w:t>
            </w:r>
          </w:p>
        </w:tc>
        <w:tc>
          <w:tcPr>
            <w:tcW w:type="dxa" w:w="2613"/>
            <w:vAlign w:val="top"/>
          </w:tcPr>
          <w:p>
            <w:pPr>
              <w:spacing w:after="0"/>
            </w:pPr>
            <w:r/>
            <w:r>
              <w:rPr>
                <w:rFonts w:ascii="Arial" w:hAnsi="Arial"/>
                <w:b w:val="0"/>
                <w:sz w:val="16"/>
              </w:rPr>
              <w:t>Bundle dinner only if partner capacity confirmed.</w:t>
            </w:r>
          </w:p>
        </w:tc>
        <w:tc>
          <w:tcPr>
            <w:tcW w:type="dxa" w:w="2613"/>
            <w:vAlign w:val="top"/>
          </w:tcPr>
          <w:p>
            <w:pPr>
              <w:spacing w:after="0"/>
            </w:pPr>
            <w:r/>
            <w:r>
              <w:rPr>
                <w:rFonts w:ascii="Arial" w:hAnsi="Arial"/>
                <w:b w:val="0"/>
                <w:sz w:val="16"/>
              </w:rPr>
              <w:t>2-night weekend pattern.</w:t>
            </w:r>
          </w:p>
        </w:tc>
      </w:tr>
      <w:tr>
        <w:tc>
          <w:tcPr>
            <w:tcW w:type="dxa" w:w="2613"/>
            <w:vAlign w:val="top"/>
          </w:tcPr>
          <w:p>
            <w:pPr>
              <w:spacing w:after="0"/>
            </w:pPr>
            <w:r/>
            <w:r>
              <w:rPr>
                <w:rFonts w:ascii="Arial" w:hAnsi="Arial"/>
                <w:b w:val="0"/>
                <w:sz w:val="16"/>
              </w:rPr>
              <w:t>Drone show/kickoff events</w:t>
            </w:r>
          </w:p>
        </w:tc>
        <w:tc>
          <w:tcPr>
            <w:tcW w:type="dxa" w:w="2613"/>
            <w:vAlign w:val="top"/>
          </w:tcPr>
          <w:p>
            <w:pPr>
              <w:spacing w:after="0"/>
            </w:pPr>
            <w:r/>
            <w:r>
              <w:rPr>
                <w:rFonts w:ascii="Arial" w:hAnsi="Arial"/>
                <w:b w:val="0"/>
                <w:sz w:val="16"/>
              </w:rPr>
              <w:t>Compression uplift for adjacent weekend.</w:t>
            </w:r>
          </w:p>
        </w:tc>
        <w:tc>
          <w:tcPr>
            <w:tcW w:type="dxa" w:w="2613"/>
            <w:vAlign w:val="top"/>
          </w:tcPr>
          <w:p>
            <w:pPr>
              <w:spacing w:after="0"/>
            </w:pPr>
            <w:r/>
            <w:r>
              <w:rPr>
                <w:rFonts w:ascii="Arial" w:hAnsi="Arial"/>
                <w:b w:val="0"/>
                <w:sz w:val="16"/>
              </w:rPr>
              <w:t>No discounts unless pace weak at 7 days.</w:t>
            </w:r>
          </w:p>
        </w:tc>
        <w:tc>
          <w:tcPr>
            <w:tcW w:type="dxa" w:w="2613"/>
            <w:vAlign w:val="top"/>
          </w:tcPr>
          <w:p>
            <w:pPr>
              <w:spacing w:after="0"/>
            </w:pPr>
            <w:r/>
            <w:r>
              <w:rPr>
                <w:rFonts w:ascii="Arial" w:hAnsi="Arial"/>
                <w:b w:val="0"/>
                <w:sz w:val="16"/>
              </w:rPr>
              <w:t>Review inventory daily.</w:t>
            </w:r>
          </w:p>
        </w:tc>
      </w:tr>
    </w:tbl>
    <w:p/>
    <w:p>
      <w:pPr>
        <w:pStyle w:val="SourceNote"/>
      </w:pPr>
      <w:r>
        <w:rPr>
          <w:b/>
        </w:rPr>
        <w:t xml:space="preserve">Source basis: </w:t>
      </w:r>
      <w:r>
        <w:t>Boardwalk event timing and World Cup-related local context are based on public Boardwalk listings and local reporting as of May 2026.</w:t>
      </w:r>
    </w:p>
    <w:p>
      <w:r>
        <w:br w:type="page"/>
      </w:r>
    </w:p>
    <w:p>
      <w:pPr>
        <w:pStyle w:val="SectionEyebrow"/>
      </w:pPr>
      <w:r>
        <w:t>MODULE 32</w:t>
      </w:r>
    </w:p>
    <w:p>
      <w:pPr>
        <w:pStyle w:val="Heading1"/>
      </w:pPr>
      <w:r>
        <w:t>Shoulder-Season and Winter Pricing</w:t>
      </w:r>
    </w:p>
    <w:p>
      <w:r>
        <w:t>Shoulder and winter periods should not be treated as generic low season. They are the best time to build repeat guests, direct booking share, meetings, romance, surf/outdoor travel, locals, and culinary demand. The objective is to grow occupancy without training the market to expect deep public discounts.</w:t>
      </w:r>
    </w:p>
    <w:p>
      <w:r>
        <w:t>Use value-rich packages and targeted fences. Examples include two-night romance, breakfast, parking/F&amp;B value, surf lessons, dining credits, locals' staycation offers, and Sunday extension offers. Public BAR should have a protected floor. If the hotel needs a lower rate, use closed-user direct offers, nonrefundable advance purchase, or package channels with strict controls.</w:t>
      </w:r>
    </w:p>
    <w:p>
      <w:r>
        <w:t>Winter weather can be a challenge, but it can also be a story: storm-watching, ocean views, heated pool/hot tub, local dining, cozy suites, and proximity to indoor Boardwalk attractions. Messaging must be adjusted with the rate strategy so that lower demand is addressed with reasons to visit, not price alone.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Need period</w:t>
            </w:r>
          </w:p>
        </w:tc>
        <w:tc>
          <w:tcPr>
            <w:tcW w:type="dxa" w:w="2613"/>
            <w:shd w:fill="D9EAF7"/>
            <w:vAlign w:val="center"/>
          </w:tcPr>
          <w:p>
            <w:pPr>
              <w:spacing w:after="0"/>
            </w:pPr>
            <w:r/>
            <w:r>
              <w:rPr>
                <w:rFonts w:ascii="Arial" w:hAnsi="Arial"/>
                <w:b/>
                <w:sz w:val="16"/>
              </w:rPr>
              <w:t>Primary tactic</w:t>
            </w:r>
          </w:p>
        </w:tc>
        <w:tc>
          <w:tcPr>
            <w:tcW w:type="dxa" w:w="2613"/>
            <w:shd w:fill="D9EAF7"/>
            <w:vAlign w:val="center"/>
          </w:tcPr>
          <w:p>
            <w:pPr>
              <w:spacing w:after="0"/>
            </w:pPr>
            <w:r/>
            <w:r>
              <w:rPr>
                <w:rFonts w:ascii="Arial" w:hAnsi="Arial"/>
                <w:b/>
                <w:sz w:val="16"/>
              </w:rPr>
              <w:t>Rate rule</w:t>
            </w:r>
          </w:p>
        </w:tc>
        <w:tc>
          <w:tcPr>
            <w:tcW w:type="dxa" w:w="2613"/>
            <w:shd w:fill="D9EAF7"/>
            <w:vAlign w:val="center"/>
          </w:tcPr>
          <w:p>
            <w:pPr>
              <w:spacing w:after="0"/>
            </w:pPr>
            <w:r/>
            <w:r>
              <w:rPr>
                <w:rFonts w:ascii="Arial" w:hAnsi="Arial"/>
                <w:b/>
                <w:sz w:val="16"/>
              </w:rPr>
              <w:t>Stop rule</w:t>
            </w:r>
          </w:p>
        </w:tc>
      </w:tr>
      <w:tr>
        <w:tc>
          <w:tcPr>
            <w:tcW w:type="dxa" w:w="2613"/>
            <w:vAlign w:val="top"/>
          </w:tcPr>
          <w:p>
            <w:pPr>
              <w:spacing w:after="0"/>
            </w:pPr>
            <w:r/>
            <w:r>
              <w:rPr>
                <w:rFonts w:ascii="Arial" w:hAnsi="Arial"/>
                <w:b w:val="0"/>
                <w:sz w:val="16"/>
              </w:rPr>
              <w:t>Winter Mon-Thu</w:t>
            </w:r>
          </w:p>
        </w:tc>
        <w:tc>
          <w:tcPr>
            <w:tcW w:type="dxa" w:w="2613"/>
            <w:vAlign w:val="top"/>
          </w:tcPr>
          <w:p>
            <w:pPr>
              <w:spacing w:after="0"/>
            </w:pPr>
            <w:r/>
            <w:r>
              <w:rPr>
                <w:rFonts w:ascii="Arial" w:hAnsi="Arial"/>
                <w:b w:val="0"/>
                <w:sz w:val="16"/>
              </w:rPr>
              <w:t>Direct CRM, breakfast, parking/F&amp;B value</w:t>
            </w:r>
          </w:p>
        </w:tc>
        <w:tc>
          <w:tcPr>
            <w:tcW w:type="dxa" w:w="2613"/>
            <w:vAlign w:val="top"/>
          </w:tcPr>
          <w:p>
            <w:pPr>
              <w:spacing w:after="0"/>
            </w:pPr>
            <w:r/>
            <w:r>
              <w:rPr>
                <w:rFonts w:ascii="Arial" w:hAnsi="Arial"/>
                <w:b w:val="0"/>
                <w:sz w:val="16"/>
              </w:rPr>
              <w:t>Protect public floor; private offers 5-15% if needed.</w:t>
            </w:r>
          </w:p>
        </w:tc>
        <w:tc>
          <w:tcPr>
            <w:tcW w:type="dxa" w:w="2613"/>
            <w:vAlign w:val="top"/>
          </w:tcPr>
          <w:p>
            <w:pPr>
              <w:spacing w:after="0"/>
            </w:pPr>
            <w:r/>
            <w:r>
              <w:rPr>
                <w:rFonts w:ascii="Arial" w:hAnsi="Arial"/>
                <w:b w:val="0"/>
                <w:sz w:val="16"/>
              </w:rPr>
              <w:t>Stop when forecast reaches 60-65%.</w:t>
            </w:r>
          </w:p>
        </w:tc>
      </w:tr>
      <w:tr>
        <w:tc>
          <w:tcPr>
            <w:tcW w:type="dxa" w:w="2613"/>
            <w:vAlign w:val="top"/>
          </w:tcPr>
          <w:p>
            <w:pPr>
              <w:spacing w:after="0"/>
            </w:pPr>
            <w:r/>
            <w:r>
              <w:rPr>
                <w:rFonts w:ascii="Arial" w:hAnsi="Arial"/>
                <w:b w:val="0"/>
                <w:sz w:val="16"/>
              </w:rPr>
              <w:t>Rainy weekend</w:t>
            </w:r>
          </w:p>
        </w:tc>
        <w:tc>
          <w:tcPr>
            <w:tcW w:type="dxa" w:w="2613"/>
            <w:vAlign w:val="top"/>
          </w:tcPr>
          <w:p>
            <w:pPr>
              <w:spacing w:after="0"/>
            </w:pPr>
            <w:r/>
            <w:r>
              <w:rPr>
                <w:rFonts w:ascii="Arial" w:hAnsi="Arial"/>
                <w:b w:val="0"/>
                <w:sz w:val="16"/>
              </w:rPr>
              <w:t>Flexible cancel, dining and storm-watch messaging</w:t>
            </w:r>
          </w:p>
        </w:tc>
        <w:tc>
          <w:tcPr>
            <w:tcW w:type="dxa" w:w="2613"/>
            <w:vAlign w:val="top"/>
          </w:tcPr>
          <w:p>
            <w:pPr>
              <w:spacing w:after="0"/>
            </w:pPr>
            <w:r/>
            <w:r>
              <w:rPr>
                <w:rFonts w:ascii="Arial" w:hAnsi="Arial"/>
                <w:b w:val="0"/>
                <w:sz w:val="16"/>
              </w:rPr>
              <w:t>Small BAR reduction only if pace weak; value add preferred.</w:t>
            </w:r>
          </w:p>
        </w:tc>
        <w:tc>
          <w:tcPr>
            <w:tcW w:type="dxa" w:w="2613"/>
            <w:vAlign w:val="top"/>
          </w:tcPr>
          <w:p>
            <w:pPr>
              <w:spacing w:after="0"/>
            </w:pPr>
            <w:r/>
            <w:r>
              <w:rPr>
                <w:rFonts w:ascii="Arial" w:hAnsi="Arial"/>
                <w:b w:val="0"/>
                <w:sz w:val="16"/>
              </w:rPr>
              <w:t>Stop after weather improves or pickup returns.</w:t>
            </w:r>
          </w:p>
        </w:tc>
      </w:tr>
      <w:tr>
        <w:tc>
          <w:tcPr>
            <w:tcW w:type="dxa" w:w="2613"/>
            <w:vAlign w:val="top"/>
          </w:tcPr>
          <w:p>
            <w:pPr>
              <w:spacing w:after="0"/>
            </w:pPr>
            <w:r/>
            <w:r>
              <w:rPr>
                <w:rFonts w:ascii="Arial" w:hAnsi="Arial"/>
                <w:b w:val="0"/>
                <w:sz w:val="16"/>
              </w:rPr>
              <w:t>Shoulder Sunday</w:t>
            </w:r>
          </w:p>
        </w:tc>
        <w:tc>
          <w:tcPr>
            <w:tcW w:type="dxa" w:w="2613"/>
            <w:vAlign w:val="top"/>
          </w:tcPr>
          <w:p>
            <w:pPr>
              <w:spacing w:after="0"/>
            </w:pPr>
            <w:r/>
            <w:r>
              <w:rPr>
                <w:rFonts w:ascii="Arial" w:hAnsi="Arial"/>
                <w:b w:val="0"/>
                <w:sz w:val="16"/>
              </w:rPr>
              <w:t>Stayover offer for Fri/Sat guests</w:t>
            </w:r>
          </w:p>
        </w:tc>
        <w:tc>
          <w:tcPr>
            <w:tcW w:type="dxa" w:w="2613"/>
            <w:vAlign w:val="top"/>
          </w:tcPr>
          <w:p>
            <w:pPr>
              <w:spacing w:after="0"/>
            </w:pPr>
            <w:r/>
            <w:r>
              <w:rPr>
                <w:rFonts w:ascii="Arial" w:hAnsi="Arial"/>
                <w:b w:val="0"/>
                <w:sz w:val="16"/>
              </w:rPr>
              <w:t>Sunday-only discount tied to extra night.</w:t>
            </w:r>
          </w:p>
        </w:tc>
        <w:tc>
          <w:tcPr>
            <w:tcW w:type="dxa" w:w="2613"/>
            <w:vAlign w:val="top"/>
          </w:tcPr>
          <w:p>
            <w:pPr>
              <w:spacing w:after="0"/>
            </w:pPr>
            <w:r/>
            <w:r>
              <w:rPr>
                <w:rFonts w:ascii="Arial" w:hAnsi="Arial"/>
                <w:b w:val="0"/>
                <w:sz w:val="16"/>
              </w:rPr>
              <w:t>Stop when Sunday forecast reaches target.</w:t>
            </w:r>
          </w:p>
        </w:tc>
      </w:tr>
      <w:tr>
        <w:tc>
          <w:tcPr>
            <w:tcW w:type="dxa" w:w="2613"/>
            <w:vAlign w:val="top"/>
          </w:tcPr>
          <w:p>
            <w:pPr>
              <w:spacing w:after="0"/>
            </w:pPr>
            <w:r/>
            <w:r>
              <w:rPr>
                <w:rFonts w:ascii="Arial" w:hAnsi="Arial"/>
                <w:b w:val="0"/>
                <w:sz w:val="16"/>
              </w:rPr>
              <w:t>Fall surf/outdoor</w:t>
            </w:r>
          </w:p>
        </w:tc>
        <w:tc>
          <w:tcPr>
            <w:tcW w:type="dxa" w:w="2613"/>
            <w:vAlign w:val="top"/>
          </w:tcPr>
          <w:p>
            <w:pPr>
              <w:spacing w:after="0"/>
            </w:pPr>
            <w:r/>
            <w:r>
              <w:rPr>
                <w:rFonts w:ascii="Arial" w:hAnsi="Arial"/>
                <w:b w:val="0"/>
                <w:sz w:val="16"/>
              </w:rPr>
              <w:t>Surf/wellness packages</w:t>
            </w:r>
          </w:p>
        </w:tc>
        <w:tc>
          <w:tcPr>
            <w:tcW w:type="dxa" w:w="2613"/>
            <w:vAlign w:val="top"/>
          </w:tcPr>
          <w:p>
            <w:pPr>
              <w:spacing w:after="0"/>
            </w:pPr>
            <w:r/>
            <w:r>
              <w:rPr>
                <w:rFonts w:ascii="Arial" w:hAnsi="Arial"/>
                <w:b w:val="0"/>
                <w:sz w:val="16"/>
              </w:rPr>
              <w:t>Price package around experience value.</w:t>
            </w:r>
          </w:p>
        </w:tc>
        <w:tc>
          <w:tcPr>
            <w:tcW w:type="dxa" w:w="2613"/>
            <w:vAlign w:val="top"/>
          </w:tcPr>
          <w:p>
            <w:pPr>
              <w:spacing w:after="0"/>
            </w:pPr>
            <w:r/>
            <w:r>
              <w:rPr>
                <w:rFonts w:ascii="Arial" w:hAnsi="Arial"/>
                <w:b w:val="0"/>
                <w:sz w:val="16"/>
              </w:rPr>
              <w:t>Stop when partner capacity constrained.</w:t>
            </w:r>
          </w:p>
        </w:tc>
      </w:tr>
      <w:tr>
        <w:tc>
          <w:tcPr>
            <w:tcW w:type="dxa" w:w="2613"/>
            <w:vAlign w:val="top"/>
          </w:tcPr>
          <w:p>
            <w:pPr>
              <w:spacing w:after="0"/>
            </w:pPr>
            <w:r/>
            <w:r>
              <w:rPr>
                <w:rFonts w:ascii="Arial" w:hAnsi="Arial"/>
                <w:b w:val="0"/>
                <w:sz w:val="16"/>
              </w:rPr>
              <w:t>Early December</w:t>
            </w:r>
          </w:p>
        </w:tc>
        <w:tc>
          <w:tcPr>
            <w:tcW w:type="dxa" w:w="2613"/>
            <w:vAlign w:val="top"/>
          </w:tcPr>
          <w:p>
            <w:pPr>
              <w:spacing w:after="0"/>
            </w:pPr>
            <w:r/>
            <w:r>
              <w:rPr>
                <w:rFonts w:ascii="Arial" w:hAnsi="Arial"/>
                <w:b w:val="0"/>
                <w:sz w:val="16"/>
              </w:rPr>
              <w:t>Holiday shopping/local dining package</w:t>
            </w:r>
          </w:p>
        </w:tc>
        <w:tc>
          <w:tcPr>
            <w:tcW w:type="dxa" w:w="2613"/>
            <w:vAlign w:val="top"/>
          </w:tcPr>
          <w:p>
            <w:pPr>
              <w:spacing w:after="0"/>
            </w:pPr>
            <w:r/>
            <w:r>
              <w:rPr>
                <w:rFonts w:ascii="Arial" w:hAnsi="Arial"/>
                <w:b w:val="0"/>
                <w:sz w:val="16"/>
              </w:rPr>
              <w:t>Direct value; avoid broad OTA discount.</w:t>
            </w:r>
          </w:p>
        </w:tc>
        <w:tc>
          <w:tcPr>
            <w:tcW w:type="dxa" w:w="2613"/>
            <w:vAlign w:val="top"/>
          </w:tcPr>
          <w:p>
            <w:pPr>
              <w:spacing w:after="0"/>
            </w:pPr>
            <w:r/>
            <w:r>
              <w:rPr>
                <w:rFonts w:ascii="Arial" w:hAnsi="Arial"/>
                <w:b w:val="0"/>
                <w:sz w:val="16"/>
              </w:rPr>
              <w:t>Stop before holiday compression.</w:t>
            </w:r>
          </w:p>
        </w:tc>
      </w:tr>
      <w:tr>
        <w:tc>
          <w:tcPr>
            <w:tcW w:type="dxa" w:w="2613"/>
            <w:vAlign w:val="top"/>
          </w:tcPr>
          <w:p>
            <w:pPr>
              <w:spacing w:after="0"/>
            </w:pPr>
            <w:r/>
            <w:r>
              <w:rPr>
                <w:rFonts w:ascii="Arial" w:hAnsi="Arial"/>
                <w:b w:val="0"/>
                <w:sz w:val="16"/>
              </w:rPr>
              <w:t>Post-holiday January</w:t>
            </w:r>
          </w:p>
        </w:tc>
        <w:tc>
          <w:tcPr>
            <w:tcW w:type="dxa" w:w="2613"/>
            <w:vAlign w:val="top"/>
          </w:tcPr>
          <w:p>
            <w:pPr>
              <w:spacing w:after="0"/>
            </w:pPr>
            <w:r/>
            <w:r>
              <w:rPr>
                <w:rFonts w:ascii="Arial" w:hAnsi="Arial"/>
                <w:b w:val="0"/>
                <w:sz w:val="16"/>
              </w:rPr>
              <w:t>Locals and repeat-guest CRM</w:t>
            </w:r>
          </w:p>
        </w:tc>
        <w:tc>
          <w:tcPr>
            <w:tcW w:type="dxa" w:w="2613"/>
            <w:vAlign w:val="top"/>
          </w:tcPr>
          <w:p>
            <w:pPr>
              <w:spacing w:after="0"/>
            </w:pPr>
            <w:r/>
            <w:r>
              <w:rPr>
                <w:rFonts w:ascii="Arial" w:hAnsi="Arial"/>
                <w:b w:val="0"/>
                <w:sz w:val="16"/>
              </w:rPr>
              <w:t>Closed-user rate or package, not public floor breach.</w:t>
            </w:r>
          </w:p>
        </w:tc>
        <w:tc>
          <w:tcPr>
            <w:tcW w:type="dxa" w:w="2613"/>
            <w:vAlign w:val="top"/>
          </w:tcPr>
          <w:p>
            <w:pPr>
              <w:spacing w:after="0"/>
            </w:pPr>
            <w:r/>
            <w:r>
              <w:rPr>
                <w:rFonts w:ascii="Arial" w:hAnsi="Arial"/>
                <w:b w:val="0"/>
                <w:sz w:val="16"/>
              </w:rPr>
              <w:t>Stop after base is built.</w:t>
            </w:r>
          </w:p>
        </w:tc>
      </w:tr>
    </w:tbl>
    <w:p/>
    <w:p>
      <w:r>
        <w:br w:type="page"/>
      </w:r>
    </w:p>
    <w:p>
      <w:pPr>
        <w:pStyle w:val="SectionEyebrow"/>
      </w:pPr>
      <w:r>
        <w:t>MODULE 33</w:t>
      </w:r>
    </w:p>
    <w:p>
      <w:pPr>
        <w:pStyle w:val="Heading1"/>
      </w:pPr>
      <w:r>
        <w:t>Weather, Disruption, and Crisis Pricing</w:t>
      </w:r>
    </w:p>
    <w:p>
      <w:r>
        <w:t>Coastal hotels face weather, surf, road, power, wildfire-smoke, and regional disruption risk. Revenue management must have a pre-approved playbook. The objective is to respond quickly, protect guests, comply with laws and policies, preserve reputation, and avoid opportunistic behavior during emergencies.</w:t>
      </w:r>
    </w:p>
    <w:p>
      <w:r>
        <w:t>Not every weather forecast requires discounting. A cool or foggy day may not suppress a Bay Area weekend if demand is already strong. A severe storm with travel warnings is different. The revenue manager should separate normal weather variability from safety or access issues. Rate changes should follow demand evidence and policy guidance, not panic.</w:t>
      </w:r>
    </w:p>
    <w:p>
      <w:r>
        <w:t>In true disruption, flexibility can be more valuable than discounting. Waive or modify cancellation for impacted guests when approved, communicate clearly, and shift demand to future stays where possible. For incoming guests, use direct communication and packages that emphasize indoor dining and relaxed experiences if travel remains safe.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Disruption</w:t>
            </w:r>
          </w:p>
        </w:tc>
        <w:tc>
          <w:tcPr>
            <w:tcW w:type="dxa" w:w="2613"/>
            <w:shd w:fill="D9EAF7"/>
            <w:vAlign w:val="center"/>
          </w:tcPr>
          <w:p>
            <w:pPr>
              <w:spacing w:after="0"/>
            </w:pPr>
            <w:r/>
            <w:r>
              <w:rPr>
                <w:rFonts w:ascii="Arial" w:hAnsi="Arial"/>
                <w:b/>
                <w:sz w:val="16"/>
              </w:rPr>
              <w:t>Revenue response</w:t>
            </w:r>
          </w:p>
        </w:tc>
        <w:tc>
          <w:tcPr>
            <w:tcW w:type="dxa" w:w="2613"/>
            <w:shd w:fill="D9EAF7"/>
            <w:vAlign w:val="center"/>
          </w:tcPr>
          <w:p>
            <w:pPr>
              <w:spacing w:after="0"/>
            </w:pPr>
            <w:r/>
            <w:r>
              <w:rPr>
                <w:rFonts w:ascii="Arial" w:hAnsi="Arial"/>
                <w:b/>
                <w:sz w:val="16"/>
              </w:rPr>
              <w:t>Guest policy response</w:t>
            </w:r>
          </w:p>
        </w:tc>
        <w:tc>
          <w:tcPr>
            <w:tcW w:type="dxa" w:w="2613"/>
            <w:shd w:fill="D9EAF7"/>
            <w:vAlign w:val="center"/>
          </w:tcPr>
          <w:p>
            <w:pPr>
              <w:spacing w:after="0"/>
            </w:pPr>
            <w:r/>
            <w:r>
              <w:rPr>
                <w:rFonts w:ascii="Arial" w:hAnsi="Arial"/>
                <w:b/>
                <w:sz w:val="16"/>
              </w:rPr>
              <w:t>Commercial note</w:t>
            </w:r>
          </w:p>
        </w:tc>
      </w:tr>
      <w:tr>
        <w:tc>
          <w:tcPr>
            <w:tcW w:type="dxa" w:w="2613"/>
            <w:vAlign w:val="top"/>
          </w:tcPr>
          <w:p>
            <w:pPr>
              <w:spacing w:after="0"/>
            </w:pPr>
            <w:r/>
            <w:r>
              <w:rPr>
                <w:rFonts w:ascii="Arial" w:hAnsi="Arial"/>
                <w:b w:val="0"/>
                <w:sz w:val="16"/>
              </w:rPr>
              <w:t>Rain forecast only</w:t>
            </w:r>
          </w:p>
        </w:tc>
        <w:tc>
          <w:tcPr>
            <w:tcW w:type="dxa" w:w="2613"/>
            <w:vAlign w:val="top"/>
          </w:tcPr>
          <w:p>
            <w:pPr>
              <w:spacing w:after="0"/>
            </w:pPr>
            <w:r/>
            <w:r>
              <w:rPr>
                <w:rFonts w:ascii="Arial" w:hAnsi="Arial"/>
                <w:b w:val="0"/>
                <w:sz w:val="16"/>
              </w:rPr>
              <w:t>Monitor pace; value package if weak.</w:t>
            </w:r>
          </w:p>
        </w:tc>
        <w:tc>
          <w:tcPr>
            <w:tcW w:type="dxa" w:w="2613"/>
            <w:vAlign w:val="top"/>
          </w:tcPr>
          <w:p>
            <w:pPr>
              <w:spacing w:after="0"/>
            </w:pPr>
            <w:r/>
            <w:r>
              <w:rPr>
                <w:rFonts w:ascii="Arial" w:hAnsi="Arial"/>
                <w:b w:val="0"/>
                <w:sz w:val="16"/>
              </w:rPr>
              <w:t>Normal policy unless severe.</w:t>
            </w:r>
          </w:p>
        </w:tc>
        <w:tc>
          <w:tcPr>
            <w:tcW w:type="dxa" w:w="2613"/>
            <w:vAlign w:val="top"/>
          </w:tcPr>
          <w:p>
            <w:pPr>
              <w:spacing w:after="0"/>
            </w:pPr>
            <w:r/>
            <w:r>
              <w:rPr>
                <w:rFonts w:ascii="Arial" w:hAnsi="Arial"/>
                <w:b w:val="0"/>
                <w:sz w:val="16"/>
              </w:rPr>
              <w:t>Do not overreact before pickup data.</w:t>
            </w:r>
          </w:p>
        </w:tc>
      </w:tr>
      <w:tr>
        <w:tc>
          <w:tcPr>
            <w:tcW w:type="dxa" w:w="2613"/>
            <w:vAlign w:val="top"/>
          </w:tcPr>
          <w:p>
            <w:pPr>
              <w:spacing w:after="0"/>
            </w:pPr>
            <w:r/>
            <w:r>
              <w:rPr>
                <w:rFonts w:ascii="Arial" w:hAnsi="Arial"/>
                <w:b w:val="0"/>
                <w:sz w:val="16"/>
              </w:rPr>
              <w:t>Severe coastal storm</w:t>
            </w:r>
          </w:p>
        </w:tc>
        <w:tc>
          <w:tcPr>
            <w:tcW w:type="dxa" w:w="2613"/>
            <w:vAlign w:val="top"/>
          </w:tcPr>
          <w:p>
            <w:pPr>
              <w:spacing w:after="0"/>
            </w:pPr>
            <w:r/>
            <w:r>
              <w:rPr>
                <w:rFonts w:ascii="Arial" w:hAnsi="Arial"/>
                <w:b w:val="0"/>
                <w:sz w:val="16"/>
              </w:rPr>
              <w:t>Pause aggressive pricing; consider flexible rebooking.</w:t>
            </w:r>
          </w:p>
        </w:tc>
        <w:tc>
          <w:tcPr>
            <w:tcW w:type="dxa" w:w="2613"/>
            <w:vAlign w:val="top"/>
          </w:tcPr>
          <w:p>
            <w:pPr>
              <w:spacing w:after="0"/>
            </w:pPr>
            <w:r/>
            <w:r>
              <w:rPr>
                <w:rFonts w:ascii="Arial" w:hAnsi="Arial"/>
                <w:b w:val="0"/>
                <w:sz w:val="16"/>
              </w:rPr>
              <w:t>GM-approved cancellation/rebooking support.</w:t>
            </w:r>
          </w:p>
        </w:tc>
        <w:tc>
          <w:tcPr>
            <w:tcW w:type="dxa" w:w="2613"/>
            <w:vAlign w:val="top"/>
          </w:tcPr>
          <w:p>
            <w:pPr>
              <w:spacing w:after="0"/>
            </w:pPr>
            <w:r/>
            <w:r>
              <w:rPr>
                <w:rFonts w:ascii="Arial" w:hAnsi="Arial"/>
                <w:b w:val="0"/>
                <w:sz w:val="16"/>
              </w:rPr>
              <w:t>Protect reputation and safety.</w:t>
            </w:r>
          </w:p>
        </w:tc>
      </w:tr>
      <w:tr>
        <w:tc>
          <w:tcPr>
            <w:tcW w:type="dxa" w:w="2613"/>
            <w:vAlign w:val="top"/>
          </w:tcPr>
          <w:p>
            <w:pPr>
              <w:spacing w:after="0"/>
            </w:pPr>
            <w:r/>
            <w:r>
              <w:rPr>
                <w:rFonts w:ascii="Arial" w:hAnsi="Arial"/>
                <w:b w:val="0"/>
                <w:sz w:val="16"/>
              </w:rPr>
              <w:t>Wildfire smoke/regional emergency</w:t>
            </w:r>
          </w:p>
        </w:tc>
        <w:tc>
          <w:tcPr>
            <w:tcW w:type="dxa" w:w="2613"/>
            <w:vAlign w:val="top"/>
          </w:tcPr>
          <w:p>
            <w:pPr>
              <w:spacing w:after="0"/>
            </w:pPr>
            <w:r/>
            <w:r>
              <w:rPr>
                <w:rFonts w:ascii="Arial" w:hAnsi="Arial"/>
                <w:b w:val="0"/>
                <w:sz w:val="16"/>
              </w:rPr>
              <w:t>Avoid opportunistic increases; monitor demand source.</w:t>
            </w:r>
          </w:p>
        </w:tc>
        <w:tc>
          <w:tcPr>
            <w:tcW w:type="dxa" w:w="2613"/>
            <w:vAlign w:val="top"/>
          </w:tcPr>
          <w:p>
            <w:pPr>
              <w:spacing w:after="0"/>
            </w:pPr>
            <w:r/>
            <w:r>
              <w:rPr>
                <w:rFonts w:ascii="Arial" w:hAnsi="Arial"/>
                <w:b w:val="0"/>
                <w:sz w:val="16"/>
              </w:rPr>
              <w:t>Follow legal, safety, and brand guidance.</w:t>
            </w:r>
          </w:p>
        </w:tc>
        <w:tc>
          <w:tcPr>
            <w:tcW w:type="dxa" w:w="2613"/>
            <w:vAlign w:val="top"/>
          </w:tcPr>
          <w:p>
            <w:pPr>
              <w:spacing w:after="0"/>
            </w:pPr>
            <w:r/>
            <w:r>
              <w:rPr>
                <w:rFonts w:ascii="Arial" w:hAnsi="Arial"/>
                <w:b w:val="0"/>
                <w:sz w:val="16"/>
              </w:rPr>
              <w:t>Document decisions.</w:t>
            </w:r>
          </w:p>
        </w:tc>
      </w:tr>
      <w:tr>
        <w:tc>
          <w:tcPr>
            <w:tcW w:type="dxa" w:w="2613"/>
            <w:vAlign w:val="top"/>
          </w:tcPr>
          <w:p>
            <w:pPr>
              <w:spacing w:after="0"/>
            </w:pPr>
            <w:r/>
            <w:r>
              <w:rPr>
                <w:rFonts w:ascii="Arial" w:hAnsi="Arial"/>
                <w:b w:val="0"/>
                <w:sz w:val="16"/>
              </w:rPr>
              <w:t>Road closure/access issue</w:t>
            </w:r>
          </w:p>
        </w:tc>
        <w:tc>
          <w:tcPr>
            <w:tcW w:type="dxa" w:w="2613"/>
            <w:vAlign w:val="top"/>
          </w:tcPr>
          <w:p>
            <w:pPr>
              <w:spacing w:after="0"/>
            </w:pPr>
            <w:r/>
            <w:r>
              <w:rPr>
                <w:rFonts w:ascii="Arial" w:hAnsi="Arial"/>
                <w:b w:val="0"/>
                <w:sz w:val="16"/>
              </w:rPr>
              <w:t>Reforecast arrivals; reduce if demand materially impaired.</w:t>
            </w:r>
          </w:p>
        </w:tc>
        <w:tc>
          <w:tcPr>
            <w:tcW w:type="dxa" w:w="2613"/>
            <w:vAlign w:val="top"/>
          </w:tcPr>
          <w:p>
            <w:pPr>
              <w:spacing w:after="0"/>
            </w:pPr>
            <w:r/>
            <w:r>
              <w:rPr>
                <w:rFonts w:ascii="Arial" w:hAnsi="Arial"/>
                <w:b w:val="0"/>
                <w:sz w:val="16"/>
              </w:rPr>
              <w:t>Communicate routes, flexibility if needed.</w:t>
            </w:r>
          </w:p>
        </w:tc>
        <w:tc>
          <w:tcPr>
            <w:tcW w:type="dxa" w:w="2613"/>
            <w:vAlign w:val="top"/>
          </w:tcPr>
          <w:p>
            <w:pPr>
              <w:spacing w:after="0"/>
            </w:pPr>
            <w:r/>
            <w:r>
              <w:rPr>
                <w:rFonts w:ascii="Arial" w:hAnsi="Arial"/>
                <w:b w:val="0"/>
                <w:sz w:val="16"/>
              </w:rPr>
              <w:t>Coordinate with operations.</w:t>
            </w:r>
          </w:p>
        </w:tc>
      </w:tr>
      <w:tr>
        <w:tc>
          <w:tcPr>
            <w:tcW w:type="dxa" w:w="2613"/>
            <w:vAlign w:val="top"/>
          </w:tcPr>
          <w:p>
            <w:pPr>
              <w:spacing w:after="0"/>
            </w:pPr>
            <w:r/>
            <w:r>
              <w:rPr>
                <w:rFonts w:ascii="Arial" w:hAnsi="Arial"/>
                <w:b w:val="0"/>
                <w:sz w:val="16"/>
              </w:rPr>
              <w:t>Power outage/local attraction closure</w:t>
            </w:r>
          </w:p>
        </w:tc>
        <w:tc>
          <w:tcPr>
            <w:tcW w:type="dxa" w:w="2613"/>
            <w:vAlign w:val="top"/>
          </w:tcPr>
          <w:p>
            <w:pPr>
              <w:spacing w:after="0"/>
            </w:pPr>
            <w:r/>
            <w:r>
              <w:rPr>
                <w:rFonts w:ascii="Arial" w:hAnsi="Arial"/>
                <w:b w:val="0"/>
                <w:sz w:val="16"/>
              </w:rPr>
              <w:t>Assess whether demand anchor is impaired.</w:t>
            </w:r>
          </w:p>
        </w:tc>
        <w:tc>
          <w:tcPr>
            <w:tcW w:type="dxa" w:w="2613"/>
            <w:vAlign w:val="top"/>
          </w:tcPr>
          <w:p>
            <w:pPr>
              <w:spacing w:after="0"/>
            </w:pPr>
            <w:r/>
            <w:r>
              <w:rPr>
                <w:rFonts w:ascii="Arial" w:hAnsi="Arial"/>
                <w:b w:val="0"/>
                <w:sz w:val="16"/>
              </w:rPr>
              <w:t>Service recovery and flexible policies as approved.</w:t>
            </w:r>
          </w:p>
        </w:tc>
        <w:tc>
          <w:tcPr>
            <w:tcW w:type="dxa" w:w="2613"/>
            <w:vAlign w:val="top"/>
          </w:tcPr>
          <w:p>
            <w:pPr>
              <w:spacing w:after="0"/>
            </w:pPr>
            <w:r/>
            <w:r>
              <w:rPr>
                <w:rFonts w:ascii="Arial" w:hAnsi="Arial"/>
                <w:b w:val="0"/>
                <w:sz w:val="16"/>
              </w:rPr>
              <w:t>Do not package unavailable experiences.</w:t>
            </w:r>
          </w:p>
        </w:tc>
      </w:tr>
      <w:tr>
        <w:tc>
          <w:tcPr>
            <w:tcW w:type="dxa" w:w="2613"/>
            <w:vAlign w:val="top"/>
          </w:tcPr>
          <w:p>
            <w:pPr>
              <w:spacing w:after="0"/>
            </w:pPr>
            <w:r/>
            <w:r>
              <w:rPr>
                <w:rFonts w:ascii="Arial" w:hAnsi="Arial"/>
                <w:b w:val="0"/>
                <w:sz w:val="16"/>
              </w:rPr>
              <w:t>Unexpected compression from displaced travelers</w:t>
            </w:r>
          </w:p>
        </w:tc>
        <w:tc>
          <w:tcPr>
            <w:tcW w:type="dxa" w:w="2613"/>
            <w:vAlign w:val="top"/>
          </w:tcPr>
          <w:p>
            <w:pPr>
              <w:spacing w:after="0"/>
            </w:pPr>
            <w:r/>
            <w:r>
              <w:rPr>
                <w:rFonts w:ascii="Arial" w:hAnsi="Arial"/>
                <w:b w:val="0"/>
                <w:sz w:val="16"/>
              </w:rPr>
              <w:t>Use fair pricing; avoid excessive surge optics.</w:t>
            </w:r>
          </w:p>
        </w:tc>
        <w:tc>
          <w:tcPr>
            <w:tcW w:type="dxa" w:w="2613"/>
            <w:vAlign w:val="top"/>
          </w:tcPr>
          <w:p>
            <w:pPr>
              <w:spacing w:after="0"/>
            </w:pPr>
            <w:r/>
            <w:r>
              <w:rPr>
                <w:rFonts w:ascii="Arial" w:hAnsi="Arial"/>
                <w:b w:val="0"/>
                <w:sz w:val="16"/>
              </w:rPr>
              <w:t>Prioritize safety and transparency.</w:t>
            </w:r>
          </w:p>
        </w:tc>
        <w:tc>
          <w:tcPr>
            <w:tcW w:type="dxa" w:w="2613"/>
            <w:vAlign w:val="top"/>
          </w:tcPr>
          <w:p>
            <w:pPr>
              <w:spacing w:after="0"/>
            </w:pPr>
            <w:r/>
            <w:r>
              <w:rPr>
                <w:rFonts w:ascii="Arial" w:hAnsi="Arial"/>
                <w:b w:val="0"/>
                <w:sz w:val="16"/>
              </w:rPr>
              <w:t>Leadership approval for major rate moves.</w:t>
            </w:r>
          </w:p>
        </w:tc>
      </w:tr>
    </w:tbl>
    <w:p/>
    <w:p>
      <w:pPr>
        <w:pStyle w:val="Note"/>
      </w:pPr>
      <w:r>
        <w:t>Emergency pricing decisions should be documented with date, trigger, decision owner, guest-impact rationale, and follow-up action.</w:t>
      </w:r>
    </w:p>
    <w:p>
      <w:r>
        <w:br w:type="page"/>
      </w:r>
    </w:p>
    <w:p>
      <w:pPr>
        <w:pStyle w:val="SectionEyebrow"/>
      </w:pPr>
      <w:r>
        <w:t>MODULE 34</w:t>
      </w:r>
    </w:p>
    <w:p>
      <w:pPr>
        <w:pStyle w:val="Heading1"/>
      </w:pPr>
      <w:r>
        <w:t>Inventory, Upgrades, and Overbooking</w:t>
      </w:r>
    </w:p>
    <w:p>
      <w:r>
        <w:t>Inventory control is a revenue-management function. The revenue manager should monitor room-type availability, out-of-order rooms, upgrades, group blocks, suite holds, and overbooking levels. A sold-out hotel at a strong ADR can still lose revenue if premium rooms are upgraded too early or if room-type commitments are mismanaged.</w:t>
      </w:r>
    </w:p>
    <w:p>
      <w:r>
        <w:t>Complimentary upgrades should be limited during high demand. Upgrade decisions must be tied to loyalty, service recovery, oversell resolution, or strategic VIP handling. Otherwise, sell the upgrade pre-arrival or at check-in. During soft periods, controlled complimentary upgrades can create guest satisfaction, but published premiums should remain visible so guests understand product value.</w:t>
      </w:r>
    </w:p>
    <w:p>
      <w:r>
        <w:t>Overbooking requires accurate wash forecasting. The property should not overbook blindly because beachfront leisure guests may have lower no-show rates on peak dates than corporate transient hotels. Apply conservative overbooking in peak leisure periods, more flexible overbooking when historical cancellation/no-show data supports it, and always account for room-type mix.</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Inventory issue</w:t>
            </w:r>
          </w:p>
        </w:tc>
        <w:tc>
          <w:tcPr>
            <w:tcW w:type="dxa" w:w="2613"/>
            <w:shd w:fill="D9EAF7"/>
            <w:vAlign w:val="center"/>
          </w:tcPr>
          <w:p>
            <w:pPr>
              <w:spacing w:after="0"/>
            </w:pPr>
            <w:r/>
            <w:r>
              <w:rPr>
                <w:rFonts w:ascii="Arial" w:hAnsi="Arial"/>
                <w:b/>
                <w:sz w:val="16"/>
              </w:rPr>
              <w:t>Peak rule</w:t>
            </w:r>
          </w:p>
        </w:tc>
        <w:tc>
          <w:tcPr>
            <w:tcW w:type="dxa" w:w="2613"/>
            <w:shd w:fill="D9EAF7"/>
            <w:vAlign w:val="center"/>
          </w:tcPr>
          <w:p>
            <w:pPr>
              <w:spacing w:after="0"/>
            </w:pPr>
            <w:r/>
            <w:r>
              <w:rPr>
                <w:rFonts w:ascii="Arial" w:hAnsi="Arial"/>
                <w:b/>
                <w:sz w:val="16"/>
              </w:rPr>
              <w:t>Soft rule</w:t>
            </w:r>
          </w:p>
        </w:tc>
        <w:tc>
          <w:tcPr>
            <w:tcW w:type="dxa" w:w="2613"/>
            <w:shd w:fill="D9EAF7"/>
            <w:vAlign w:val="center"/>
          </w:tcPr>
          <w:p>
            <w:pPr>
              <w:spacing w:after="0"/>
            </w:pPr>
            <w:r/>
            <w:r>
              <w:rPr>
                <w:rFonts w:ascii="Arial" w:hAnsi="Arial"/>
                <w:b/>
                <w:sz w:val="16"/>
              </w:rPr>
              <w:t>Owner</w:t>
            </w:r>
          </w:p>
        </w:tc>
      </w:tr>
      <w:tr>
        <w:tc>
          <w:tcPr>
            <w:tcW w:type="dxa" w:w="2613"/>
            <w:vAlign w:val="top"/>
          </w:tcPr>
          <w:p>
            <w:pPr>
              <w:spacing w:after="0"/>
            </w:pPr>
            <w:r/>
            <w:r>
              <w:rPr>
                <w:rFonts w:ascii="Arial" w:hAnsi="Arial"/>
                <w:b w:val="0"/>
                <w:sz w:val="16"/>
              </w:rPr>
              <w:t>Suite holds</w:t>
            </w:r>
          </w:p>
        </w:tc>
        <w:tc>
          <w:tcPr>
            <w:tcW w:type="dxa" w:w="2613"/>
            <w:vAlign w:val="top"/>
          </w:tcPr>
          <w:p>
            <w:pPr>
              <w:spacing w:after="0"/>
            </w:pPr>
            <w:r/>
            <w:r>
              <w:rPr>
                <w:rFonts w:ascii="Arial" w:hAnsi="Arial"/>
                <w:b w:val="0"/>
                <w:sz w:val="16"/>
              </w:rPr>
              <w:t>Release or price high; no speculative holds without approval.</w:t>
            </w:r>
          </w:p>
        </w:tc>
        <w:tc>
          <w:tcPr>
            <w:tcW w:type="dxa" w:w="2613"/>
            <w:vAlign w:val="top"/>
          </w:tcPr>
          <w:p>
            <w:pPr>
              <w:spacing w:after="0"/>
            </w:pPr>
            <w:r/>
            <w:r>
              <w:rPr>
                <w:rFonts w:ascii="Arial" w:hAnsi="Arial"/>
                <w:b w:val="0"/>
                <w:sz w:val="16"/>
              </w:rPr>
              <w:t>Use for VIP/package conversion.</w:t>
            </w:r>
          </w:p>
        </w:tc>
        <w:tc>
          <w:tcPr>
            <w:tcW w:type="dxa" w:w="2613"/>
            <w:vAlign w:val="top"/>
          </w:tcPr>
          <w:p>
            <w:pPr>
              <w:spacing w:after="0"/>
            </w:pPr>
            <w:r/>
            <w:r>
              <w:rPr>
                <w:rFonts w:ascii="Arial" w:hAnsi="Arial"/>
                <w:b w:val="0"/>
                <w:sz w:val="16"/>
              </w:rPr>
              <w:t>RM + Front Office + Sales.</w:t>
            </w:r>
          </w:p>
        </w:tc>
      </w:tr>
      <w:tr>
        <w:tc>
          <w:tcPr>
            <w:tcW w:type="dxa" w:w="2613"/>
            <w:vAlign w:val="top"/>
          </w:tcPr>
          <w:p>
            <w:pPr>
              <w:spacing w:after="0"/>
            </w:pPr>
            <w:r/>
            <w:r>
              <w:rPr>
                <w:rFonts w:ascii="Arial" w:hAnsi="Arial"/>
                <w:b w:val="0"/>
                <w:sz w:val="16"/>
              </w:rPr>
              <w:t>Complimentary upgrades</w:t>
            </w:r>
          </w:p>
        </w:tc>
        <w:tc>
          <w:tcPr>
            <w:tcW w:type="dxa" w:w="2613"/>
            <w:vAlign w:val="top"/>
          </w:tcPr>
          <w:p>
            <w:pPr>
              <w:spacing w:after="0"/>
            </w:pPr>
            <w:r/>
            <w:r>
              <w:rPr>
                <w:rFonts w:ascii="Arial" w:hAnsi="Arial"/>
                <w:b w:val="0"/>
                <w:sz w:val="16"/>
              </w:rPr>
              <w:t>Restrict; sell upgrades first.</w:t>
            </w:r>
          </w:p>
        </w:tc>
        <w:tc>
          <w:tcPr>
            <w:tcW w:type="dxa" w:w="2613"/>
            <w:vAlign w:val="top"/>
          </w:tcPr>
          <w:p>
            <w:pPr>
              <w:spacing w:after="0"/>
            </w:pPr>
            <w:r/>
            <w:r>
              <w:rPr>
                <w:rFonts w:ascii="Arial" w:hAnsi="Arial"/>
                <w:b w:val="0"/>
                <w:sz w:val="16"/>
              </w:rPr>
              <w:t>Use selectively for loyalty/service recovery.</w:t>
            </w:r>
          </w:p>
        </w:tc>
        <w:tc>
          <w:tcPr>
            <w:tcW w:type="dxa" w:w="2613"/>
            <w:vAlign w:val="top"/>
          </w:tcPr>
          <w:p>
            <w:pPr>
              <w:spacing w:after="0"/>
            </w:pPr>
            <w:r/>
            <w:r>
              <w:rPr>
                <w:rFonts w:ascii="Arial" w:hAnsi="Arial"/>
                <w:b w:val="0"/>
                <w:sz w:val="16"/>
              </w:rPr>
              <w:t>Front Office with RM rules.</w:t>
            </w:r>
          </w:p>
        </w:tc>
      </w:tr>
      <w:tr>
        <w:tc>
          <w:tcPr>
            <w:tcW w:type="dxa" w:w="2613"/>
            <w:vAlign w:val="top"/>
          </w:tcPr>
          <w:p>
            <w:pPr>
              <w:spacing w:after="0"/>
            </w:pPr>
            <w:r/>
            <w:r>
              <w:rPr>
                <w:rFonts w:ascii="Arial" w:hAnsi="Arial"/>
                <w:b w:val="0"/>
                <w:sz w:val="16"/>
              </w:rPr>
              <w:t>Room-type oversell</w:t>
            </w:r>
          </w:p>
        </w:tc>
        <w:tc>
          <w:tcPr>
            <w:tcW w:type="dxa" w:w="2613"/>
            <w:vAlign w:val="top"/>
          </w:tcPr>
          <w:p>
            <w:pPr>
              <w:spacing w:after="0"/>
            </w:pPr>
            <w:r/>
            <w:r>
              <w:rPr>
                <w:rFonts w:ascii="Arial" w:hAnsi="Arial"/>
                <w:b w:val="0"/>
                <w:sz w:val="16"/>
              </w:rPr>
              <w:t>Avoid overselling scarce premium categories.</w:t>
            </w:r>
          </w:p>
        </w:tc>
        <w:tc>
          <w:tcPr>
            <w:tcW w:type="dxa" w:w="2613"/>
            <w:vAlign w:val="top"/>
          </w:tcPr>
          <w:p>
            <w:pPr>
              <w:spacing w:after="0"/>
            </w:pPr>
            <w:r/>
            <w:r>
              <w:rPr>
                <w:rFonts w:ascii="Arial" w:hAnsi="Arial"/>
                <w:b w:val="0"/>
                <w:sz w:val="16"/>
              </w:rPr>
              <w:t>Use if upgrade path is clear.</w:t>
            </w:r>
          </w:p>
        </w:tc>
        <w:tc>
          <w:tcPr>
            <w:tcW w:type="dxa" w:w="2613"/>
            <w:vAlign w:val="top"/>
          </w:tcPr>
          <w:p>
            <w:pPr>
              <w:spacing w:after="0"/>
            </w:pPr>
            <w:r/>
            <w:r>
              <w:rPr>
                <w:rFonts w:ascii="Arial" w:hAnsi="Arial"/>
                <w:b w:val="0"/>
                <w:sz w:val="16"/>
              </w:rPr>
              <w:t>Reservations + RM.</w:t>
            </w:r>
          </w:p>
        </w:tc>
      </w:tr>
      <w:tr>
        <w:tc>
          <w:tcPr>
            <w:tcW w:type="dxa" w:w="2613"/>
            <w:vAlign w:val="top"/>
          </w:tcPr>
          <w:p>
            <w:pPr>
              <w:spacing w:after="0"/>
            </w:pPr>
            <w:r/>
            <w:r>
              <w:rPr>
                <w:rFonts w:ascii="Arial" w:hAnsi="Arial"/>
                <w:b w:val="0"/>
                <w:sz w:val="16"/>
              </w:rPr>
              <w:t>Out-of-order rooms</w:t>
            </w:r>
          </w:p>
        </w:tc>
        <w:tc>
          <w:tcPr>
            <w:tcW w:type="dxa" w:w="2613"/>
            <w:vAlign w:val="top"/>
          </w:tcPr>
          <w:p>
            <w:pPr>
              <w:spacing w:after="0"/>
            </w:pPr>
            <w:r/>
            <w:r>
              <w:rPr>
                <w:rFonts w:ascii="Arial" w:hAnsi="Arial"/>
                <w:b w:val="0"/>
                <w:sz w:val="16"/>
              </w:rPr>
              <w:t>Immediate revenue impact review.</w:t>
            </w:r>
          </w:p>
        </w:tc>
        <w:tc>
          <w:tcPr>
            <w:tcW w:type="dxa" w:w="2613"/>
            <w:vAlign w:val="top"/>
          </w:tcPr>
          <w:p>
            <w:pPr>
              <w:spacing w:after="0"/>
            </w:pPr>
            <w:r/>
            <w:r>
              <w:rPr>
                <w:rFonts w:ascii="Arial" w:hAnsi="Arial"/>
                <w:b w:val="0"/>
                <w:sz w:val="16"/>
              </w:rPr>
              <w:t>Prioritize return based on demand value.</w:t>
            </w:r>
          </w:p>
        </w:tc>
        <w:tc>
          <w:tcPr>
            <w:tcW w:type="dxa" w:w="2613"/>
            <w:vAlign w:val="top"/>
          </w:tcPr>
          <w:p>
            <w:pPr>
              <w:spacing w:after="0"/>
            </w:pPr>
            <w:r/>
            <w:r>
              <w:rPr>
                <w:rFonts w:ascii="Arial" w:hAnsi="Arial"/>
                <w:b w:val="0"/>
                <w:sz w:val="16"/>
              </w:rPr>
              <w:t>Engineering + Rooms + RM.</w:t>
            </w:r>
          </w:p>
        </w:tc>
      </w:tr>
      <w:tr>
        <w:tc>
          <w:tcPr>
            <w:tcW w:type="dxa" w:w="2613"/>
            <w:vAlign w:val="top"/>
          </w:tcPr>
          <w:p>
            <w:pPr>
              <w:spacing w:after="0"/>
            </w:pPr>
            <w:r/>
            <w:r>
              <w:rPr>
                <w:rFonts w:ascii="Arial" w:hAnsi="Arial"/>
                <w:b w:val="0"/>
                <w:sz w:val="16"/>
              </w:rPr>
              <w:t>Group block pickup</w:t>
            </w:r>
          </w:p>
        </w:tc>
        <w:tc>
          <w:tcPr>
            <w:tcW w:type="dxa" w:w="2613"/>
            <w:vAlign w:val="top"/>
          </w:tcPr>
          <w:p>
            <w:pPr>
              <w:spacing w:after="0"/>
            </w:pPr>
            <w:r/>
            <w:r>
              <w:rPr>
                <w:rFonts w:ascii="Arial" w:hAnsi="Arial"/>
                <w:b w:val="0"/>
                <w:sz w:val="16"/>
              </w:rPr>
              <w:t>Audit weekly/daily near cut-off.</w:t>
            </w:r>
          </w:p>
        </w:tc>
        <w:tc>
          <w:tcPr>
            <w:tcW w:type="dxa" w:w="2613"/>
            <w:vAlign w:val="top"/>
          </w:tcPr>
          <w:p>
            <w:pPr>
              <w:spacing w:after="0"/>
            </w:pPr>
            <w:r/>
            <w:r>
              <w:rPr>
                <w:rFonts w:ascii="Arial" w:hAnsi="Arial"/>
                <w:b w:val="0"/>
                <w:sz w:val="16"/>
              </w:rPr>
              <w:t>Release unused inventory early.</w:t>
            </w:r>
          </w:p>
        </w:tc>
        <w:tc>
          <w:tcPr>
            <w:tcW w:type="dxa" w:w="2613"/>
            <w:vAlign w:val="top"/>
          </w:tcPr>
          <w:p>
            <w:pPr>
              <w:spacing w:after="0"/>
            </w:pPr>
            <w:r/>
            <w:r>
              <w:rPr>
                <w:rFonts w:ascii="Arial" w:hAnsi="Arial"/>
                <w:b w:val="0"/>
                <w:sz w:val="16"/>
              </w:rPr>
              <w:t>Sales + RM.</w:t>
            </w:r>
          </w:p>
        </w:tc>
      </w:tr>
      <w:tr>
        <w:tc>
          <w:tcPr>
            <w:tcW w:type="dxa" w:w="2613"/>
            <w:vAlign w:val="top"/>
          </w:tcPr>
          <w:p>
            <w:pPr>
              <w:spacing w:after="0"/>
            </w:pPr>
            <w:r/>
            <w:r>
              <w:rPr>
                <w:rFonts w:ascii="Arial" w:hAnsi="Arial"/>
                <w:b w:val="0"/>
                <w:sz w:val="16"/>
              </w:rPr>
              <w:t>Overbooking</w:t>
            </w:r>
          </w:p>
        </w:tc>
        <w:tc>
          <w:tcPr>
            <w:tcW w:type="dxa" w:w="2613"/>
            <w:vAlign w:val="top"/>
          </w:tcPr>
          <w:p>
            <w:pPr>
              <w:spacing w:after="0"/>
            </w:pPr>
            <w:r/>
            <w:r>
              <w:rPr>
                <w:rFonts w:ascii="Arial" w:hAnsi="Arial"/>
                <w:b w:val="0"/>
                <w:sz w:val="16"/>
              </w:rPr>
              <w:t>Conservative; account for beach leisure show rates.</w:t>
            </w:r>
          </w:p>
        </w:tc>
        <w:tc>
          <w:tcPr>
            <w:tcW w:type="dxa" w:w="2613"/>
            <w:vAlign w:val="top"/>
          </w:tcPr>
          <w:p>
            <w:pPr>
              <w:spacing w:after="0"/>
            </w:pPr>
            <w:r/>
            <w:r>
              <w:rPr>
                <w:rFonts w:ascii="Arial" w:hAnsi="Arial"/>
                <w:b w:val="0"/>
                <w:sz w:val="16"/>
              </w:rPr>
              <w:t>Use historical wash and channel patterns.</w:t>
            </w:r>
          </w:p>
        </w:tc>
        <w:tc>
          <w:tcPr>
            <w:tcW w:type="dxa" w:w="2613"/>
            <w:vAlign w:val="top"/>
          </w:tcPr>
          <w:p>
            <w:pPr>
              <w:spacing w:after="0"/>
            </w:pPr>
            <w:r/>
            <w:r>
              <w:rPr>
                <w:rFonts w:ascii="Arial" w:hAnsi="Arial"/>
                <w:b w:val="0"/>
                <w:sz w:val="16"/>
              </w:rPr>
              <w:t>RM + Front Office.</w:t>
            </w:r>
          </w:p>
        </w:tc>
      </w:tr>
    </w:tbl>
    <w:p/>
    <w:p>
      <w:r>
        <w:br w:type="page"/>
      </w:r>
    </w:p>
    <w:p>
      <w:pPr>
        <w:pStyle w:val="SectionEyebrow"/>
      </w:pPr>
      <w:r>
        <w:t>MODULE 35</w:t>
      </w:r>
    </w:p>
    <w:p>
      <w:pPr>
        <w:pStyle w:val="Heading1"/>
      </w:pPr>
      <w:r>
        <w:t>Forecasting Calendar and Revenue Meeting Cadence</w:t>
      </w:r>
    </w:p>
    <w:p>
      <w:r>
        <w:t>Forecasting should be continuous. A monthly forecast is not enough for a dynamic coastal leisure hotel. Dream Inn should operate a tiered cadence: daily tactical review, weekly revenue strategy meeting, monthly commercial review, and quarterly strategy reset. Each meeting should have data, decisions, owners, and follow-up dates.</w:t>
      </w:r>
    </w:p>
    <w:p>
      <w:r>
        <w:t>The daily review should focus on the next 30 days: pickup, forecast, restrictions, rates, inventory, group wash, weather, events, and channel close-outs. The weekly meeting should cover 90 days plus event dates, promotions, packages, group quotes, and comp-set movement. The monthly review should include performance against budget, market index, direct share, package profitability, and forecast accuracy.</w:t>
      </w:r>
    </w:p>
    <w:p>
      <w:r>
        <w:t>Revenue meetings must avoid status reporting without decisions. Each meeting should answer: what dates need action, what action is approved, who executes it, and when it will be reviewed. The minutes should record rate changes and restrictions in a change log.</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Cadence</w:t>
            </w:r>
          </w:p>
        </w:tc>
        <w:tc>
          <w:tcPr>
            <w:tcW w:type="dxa" w:w="2613"/>
            <w:shd w:fill="D9EAF7"/>
            <w:vAlign w:val="center"/>
          </w:tcPr>
          <w:p>
            <w:pPr>
              <w:spacing w:after="0"/>
            </w:pPr>
            <w:r/>
            <w:r>
              <w:rPr>
                <w:rFonts w:ascii="Arial" w:hAnsi="Arial"/>
                <w:b/>
                <w:sz w:val="16"/>
              </w:rPr>
              <w:t>Time horizon</w:t>
            </w:r>
          </w:p>
        </w:tc>
        <w:tc>
          <w:tcPr>
            <w:tcW w:type="dxa" w:w="2613"/>
            <w:shd w:fill="D9EAF7"/>
            <w:vAlign w:val="center"/>
          </w:tcPr>
          <w:p>
            <w:pPr>
              <w:spacing w:after="0"/>
            </w:pPr>
            <w:r/>
            <w:r>
              <w:rPr>
                <w:rFonts w:ascii="Arial" w:hAnsi="Arial"/>
                <w:b/>
                <w:sz w:val="16"/>
              </w:rPr>
              <w:t>Required inputs</w:t>
            </w:r>
          </w:p>
        </w:tc>
        <w:tc>
          <w:tcPr>
            <w:tcW w:type="dxa" w:w="2613"/>
            <w:shd w:fill="D9EAF7"/>
            <w:vAlign w:val="center"/>
          </w:tcPr>
          <w:p>
            <w:pPr>
              <w:spacing w:after="0"/>
            </w:pPr>
            <w:r/>
            <w:r>
              <w:rPr>
                <w:rFonts w:ascii="Arial" w:hAnsi="Arial"/>
                <w:b/>
                <w:sz w:val="16"/>
              </w:rPr>
              <w:t>Decision output</w:t>
            </w:r>
          </w:p>
        </w:tc>
      </w:tr>
      <w:tr>
        <w:tc>
          <w:tcPr>
            <w:tcW w:type="dxa" w:w="2613"/>
            <w:vAlign w:val="top"/>
          </w:tcPr>
          <w:p>
            <w:pPr>
              <w:spacing w:after="0"/>
            </w:pPr>
            <w:r/>
            <w:r>
              <w:rPr>
                <w:rFonts w:ascii="Arial" w:hAnsi="Arial"/>
                <w:b w:val="0"/>
                <w:sz w:val="16"/>
              </w:rPr>
              <w:t>Daily 15-minute pickup review</w:t>
            </w:r>
          </w:p>
        </w:tc>
        <w:tc>
          <w:tcPr>
            <w:tcW w:type="dxa" w:w="2613"/>
            <w:vAlign w:val="top"/>
          </w:tcPr>
          <w:p>
            <w:pPr>
              <w:spacing w:after="0"/>
            </w:pPr>
            <w:r/>
            <w:r>
              <w:rPr>
                <w:rFonts w:ascii="Arial" w:hAnsi="Arial"/>
                <w:b w:val="0"/>
                <w:sz w:val="16"/>
              </w:rPr>
              <w:t>0-30 days</w:t>
            </w:r>
          </w:p>
        </w:tc>
        <w:tc>
          <w:tcPr>
            <w:tcW w:type="dxa" w:w="2613"/>
            <w:vAlign w:val="top"/>
          </w:tcPr>
          <w:p>
            <w:pPr>
              <w:spacing w:after="0"/>
            </w:pPr>
            <w:r/>
            <w:r>
              <w:rPr>
                <w:rFonts w:ascii="Arial" w:hAnsi="Arial"/>
                <w:b w:val="0"/>
                <w:sz w:val="16"/>
              </w:rPr>
              <w:t>Pickup, forecast, cancellations, remaining inventory, weather, comp-set.</w:t>
            </w:r>
          </w:p>
        </w:tc>
        <w:tc>
          <w:tcPr>
            <w:tcW w:type="dxa" w:w="2613"/>
            <w:vAlign w:val="top"/>
          </w:tcPr>
          <w:p>
            <w:pPr>
              <w:spacing w:after="0"/>
            </w:pPr>
            <w:r/>
            <w:r>
              <w:rPr>
                <w:rFonts w:ascii="Arial" w:hAnsi="Arial"/>
                <w:b w:val="0"/>
                <w:sz w:val="16"/>
              </w:rPr>
              <w:t>Rate/restriction/channel changes.</w:t>
            </w:r>
          </w:p>
        </w:tc>
      </w:tr>
      <w:tr>
        <w:tc>
          <w:tcPr>
            <w:tcW w:type="dxa" w:w="2613"/>
            <w:vAlign w:val="top"/>
          </w:tcPr>
          <w:p>
            <w:pPr>
              <w:spacing w:after="0"/>
            </w:pPr>
            <w:r/>
            <w:r>
              <w:rPr>
                <w:rFonts w:ascii="Arial" w:hAnsi="Arial"/>
                <w:b w:val="0"/>
                <w:sz w:val="16"/>
              </w:rPr>
              <w:t>Weekly revenue meeting</w:t>
            </w:r>
          </w:p>
        </w:tc>
        <w:tc>
          <w:tcPr>
            <w:tcW w:type="dxa" w:w="2613"/>
            <w:vAlign w:val="top"/>
          </w:tcPr>
          <w:p>
            <w:pPr>
              <w:spacing w:after="0"/>
            </w:pPr>
            <w:r/>
            <w:r>
              <w:rPr>
                <w:rFonts w:ascii="Arial" w:hAnsi="Arial"/>
                <w:b w:val="0"/>
                <w:sz w:val="16"/>
              </w:rPr>
              <w:t>0-90 days plus events</w:t>
            </w:r>
          </w:p>
        </w:tc>
        <w:tc>
          <w:tcPr>
            <w:tcW w:type="dxa" w:w="2613"/>
            <w:vAlign w:val="top"/>
          </w:tcPr>
          <w:p>
            <w:pPr>
              <w:spacing w:after="0"/>
            </w:pPr>
            <w:r/>
            <w:r>
              <w:rPr>
                <w:rFonts w:ascii="Arial" w:hAnsi="Arial"/>
                <w:b w:val="0"/>
                <w:sz w:val="16"/>
              </w:rPr>
              <w:t>Pace, budget, event calendar, group blocks, promos, packages.</w:t>
            </w:r>
          </w:p>
        </w:tc>
        <w:tc>
          <w:tcPr>
            <w:tcW w:type="dxa" w:w="2613"/>
            <w:vAlign w:val="top"/>
          </w:tcPr>
          <w:p>
            <w:pPr>
              <w:spacing w:after="0"/>
            </w:pPr>
            <w:r/>
            <w:r>
              <w:rPr>
                <w:rFonts w:ascii="Arial" w:hAnsi="Arial"/>
                <w:b w:val="0"/>
                <w:sz w:val="16"/>
              </w:rPr>
              <w:t>Strategy by need date and high-compression date.</w:t>
            </w:r>
          </w:p>
        </w:tc>
      </w:tr>
      <w:tr>
        <w:tc>
          <w:tcPr>
            <w:tcW w:type="dxa" w:w="2613"/>
            <w:vAlign w:val="top"/>
          </w:tcPr>
          <w:p>
            <w:pPr>
              <w:spacing w:after="0"/>
            </w:pPr>
            <w:r/>
            <w:r>
              <w:rPr>
                <w:rFonts w:ascii="Arial" w:hAnsi="Arial"/>
                <w:b w:val="0"/>
                <w:sz w:val="16"/>
              </w:rPr>
              <w:t>Monthly commercial review</w:t>
            </w:r>
          </w:p>
        </w:tc>
        <w:tc>
          <w:tcPr>
            <w:tcW w:type="dxa" w:w="2613"/>
            <w:vAlign w:val="top"/>
          </w:tcPr>
          <w:p>
            <w:pPr>
              <w:spacing w:after="0"/>
            </w:pPr>
            <w:r/>
            <w:r>
              <w:rPr>
                <w:rFonts w:ascii="Arial" w:hAnsi="Arial"/>
                <w:b w:val="0"/>
                <w:sz w:val="16"/>
              </w:rPr>
              <w:t>Rolling 12 months</w:t>
            </w:r>
          </w:p>
        </w:tc>
        <w:tc>
          <w:tcPr>
            <w:tcW w:type="dxa" w:w="2613"/>
            <w:vAlign w:val="top"/>
          </w:tcPr>
          <w:p>
            <w:pPr>
              <w:spacing w:after="0"/>
            </w:pPr>
            <w:r/>
            <w:r>
              <w:rPr>
                <w:rFonts w:ascii="Arial" w:hAnsi="Arial"/>
                <w:b w:val="0"/>
                <w:sz w:val="16"/>
              </w:rPr>
              <w:t>P&amp;L, KPIs, comp-set indexes, channel mix, package profitability.</w:t>
            </w:r>
          </w:p>
        </w:tc>
        <w:tc>
          <w:tcPr>
            <w:tcW w:type="dxa" w:w="2613"/>
            <w:vAlign w:val="top"/>
          </w:tcPr>
          <w:p>
            <w:pPr>
              <w:spacing w:after="0"/>
            </w:pPr>
            <w:r/>
            <w:r>
              <w:rPr>
                <w:rFonts w:ascii="Arial" w:hAnsi="Arial"/>
                <w:b w:val="0"/>
                <w:sz w:val="16"/>
              </w:rPr>
              <w:t>Budget reforecast and strategic adjustments.</w:t>
            </w:r>
          </w:p>
        </w:tc>
      </w:tr>
      <w:tr>
        <w:tc>
          <w:tcPr>
            <w:tcW w:type="dxa" w:w="2613"/>
            <w:vAlign w:val="top"/>
          </w:tcPr>
          <w:p>
            <w:pPr>
              <w:spacing w:after="0"/>
            </w:pPr>
            <w:r/>
            <w:r>
              <w:rPr>
                <w:rFonts w:ascii="Arial" w:hAnsi="Arial"/>
                <w:b w:val="0"/>
                <w:sz w:val="16"/>
              </w:rPr>
              <w:t>Quarterly strategy reset</w:t>
            </w:r>
          </w:p>
        </w:tc>
        <w:tc>
          <w:tcPr>
            <w:tcW w:type="dxa" w:w="2613"/>
            <w:vAlign w:val="top"/>
          </w:tcPr>
          <w:p>
            <w:pPr>
              <w:spacing w:after="0"/>
            </w:pPr>
            <w:r/>
            <w:r>
              <w:rPr>
                <w:rFonts w:ascii="Arial" w:hAnsi="Arial"/>
                <w:b w:val="0"/>
                <w:sz w:val="16"/>
              </w:rPr>
              <w:t>Next 12-18 months</w:t>
            </w:r>
          </w:p>
        </w:tc>
        <w:tc>
          <w:tcPr>
            <w:tcW w:type="dxa" w:w="2613"/>
            <w:vAlign w:val="top"/>
          </w:tcPr>
          <w:p>
            <w:pPr>
              <w:spacing w:after="0"/>
            </w:pPr>
            <w:r/>
            <w:r>
              <w:rPr>
                <w:rFonts w:ascii="Arial" w:hAnsi="Arial"/>
                <w:b w:val="0"/>
                <w:sz w:val="16"/>
              </w:rPr>
              <w:t>Seasonality, comp set, market data, owner goals, capital changes.</w:t>
            </w:r>
          </w:p>
        </w:tc>
        <w:tc>
          <w:tcPr>
            <w:tcW w:type="dxa" w:w="2613"/>
            <w:vAlign w:val="top"/>
          </w:tcPr>
          <w:p>
            <w:pPr>
              <w:spacing w:after="0"/>
            </w:pPr>
            <w:r/>
            <w:r>
              <w:rPr>
                <w:rFonts w:ascii="Arial" w:hAnsi="Arial"/>
                <w:b w:val="0"/>
                <w:sz w:val="16"/>
              </w:rPr>
              <w:t>Rate architecture and calendar updates.</w:t>
            </w:r>
          </w:p>
        </w:tc>
      </w:tr>
    </w:tbl>
    <w:p/>
    <w:p>
      <w:pPr>
        <w:pStyle w:val="Note"/>
      </w:pPr>
      <w:r>
        <w:t>Every meeting should maintain a decision log: date, action, reason, system owner, QA check, and expected review date.</w:t>
      </w:r>
    </w:p>
    <w:p>
      <w:r>
        <w:br w:type="page"/>
      </w:r>
    </w:p>
    <w:p>
      <w:pPr>
        <w:pStyle w:val="SectionEyebrow"/>
      </w:pPr>
      <w:r>
        <w:t>MODULE 36</w:t>
      </w:r>
    </w:p>
    <w:p>
      <w:pPr>
        <w:pStyle w:val="Heading1"/>
      </w:pPr>
      <w:r>
        <w:t>Competitor and Market Monitoring</w:t>
      </w:r>
    </w:p>
    <w:p>
      <w:r>
        <w:t>Dream Inn should monitor competitors, but not mimic them. The hotel has a differentiated beachfront position. A lower-priced inland competitor does not necessarily require a response. The comp set should be separated into direct experiential competitors, local beachfront/coastal alternatives, Santa Cruz family/leisure hotels, Monterey Bay alternatives, and broader Bay Area drive-market substitutes.</w:t>
      </w:r>
    </w:p>
    <w:p>
      <w:r>
        <w:t>Rate shopping should record room type, cancellation terms, taxes/fees, package inclusions, parking, resort fees if any, and availability. A competitor's lower rate may not be comparable if it is nonrefundable, lacks oceanfront location, excludes parking, or is for an inferior room. Conversely, a competitor's higher rate can signal room for Dream Inn to move if the date is pacing strongly.</w:t>
      </w:r>
    </w:p>
    <w:p>
      <w:r>
        <w:t>Market monitoring should include public tourism data, Boardwalk schedule, county lodging indicators, local news, weather, air quality, event calendars, and website search/conversion data. A revenue manager should combine hard hotel data with local context.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6"/>
              </w:rPr>
              <w:t>Monitoring item</w:t>
            </w:r>
          </w:p>
        </w:tc>
        <w:tc>
          <w:tcPr>
            <w:tcW w:type="dxa" w:w="3485"/>
            <w:shd w:fill="D9EAF7"/>
            <w:vAlign w:val="center"/>
          </w:tcPr>
          <w:p>
            <w:pPr>
              <w:spacing w:after="0"/>
            </w:pPr>
            <w:r/>
            <w:r>
              <w:rPr>
                <w:rFonts w:ascii="Arial" w:hAnsi="Arial"/>
                <w:b/>
                <w:sz w:val="16"/>
              </w:rPr>
              <w:t>Frequency</w:t>
            </w:r>
          </w:p>
        </w:tc>
        <w:tc>
          <w:tcPr>
            <w:tcW w:type="dxa" w:w="3485"/>
            <w:shd w:fill="D9EAF7"/>
            <w:vAlign w:val="center"/>
          </w:tcPr>
          <w:p>
            <w:pPr>
              <w:spacing w:after="0"/>
            </w:pPr>
            <w:r/>
            <w:r>
              <w:rPr>
                <w:rFonts w:ascii="Arial" w:hAnsi="Arial"/>
                <w:b/>
                <w:sz w:val="16"/>
              </w:rPr>
              <w:t>Interpretation rule</w:t>
            </w:r>
          </w:p>
        </w:tc>
      </w:tr>
      <w:tr>
        <w:tc>
          <w:tcPr>
            <w:tcW w:type="dxa" w:w="3485"/>
            <w:vAlign w:val="top"/>
          </w:tcPr>
          <w:p>
            <w:pPr>
              <w:spacing w:after="0"/>
            </w:pPr>
            <w:r/>
            <w:r>
              <w:rPr>
                <w:rFonts w:ascii="Arial" w:hAnsi="Arial"/>
                <w:b w:val="0"/>
                <w:sz w:val="16"/>
              </w:rPr>
              <w:t>Direct comp-set rates</w:t>
            </w:r>
          </w:p>
        </w:tc>
        <w:tc>
          <w:tcPr>
            <w:tcW w:type="dxa" w:w="3485"/>
            <w:vAlign w:val="top"/>
          </w:tcPr>
          <w:p>
            <w:pPr>
              <w:spacing w:after="0"/>
            </w:pPr>
            <w:r/>
            <w:r>
              <w:rPr>
                <w:rFonts w:ascii="Arial" w:hAnsi="Arial"/>
                <w:b w:val="0"/>
                <w:sz w:val="16"/>
              </w:rPr>
              <w:t>Daily for 0-90 days; weekly for 91-365</w:t>
            </w:r>
          </w:p>
        </w:tc>
        <w:tc>
          <w:tcPr>
            <w:tcW w:type="dxa" w:w="3485"/>
            <w:vAlign w:val="top"/>
          </w:tcPr>
          <w:p>
            <w:pPr>
              <w:spacing w:after="0"/>
            </w:pPr>
            <w:r/>
            <w:r>
              <w:rPr>
                <w:rFonts w:ascii="Arial" w:hAnsi="Arial"/>
                <w:b w:val="0"/>
                <w:sz w:val="16"/>
              </w:rPr>
              <w:t>Compare equivalent conditions and room quality, not headline price only.</w:t>
            </w:r>
          </w:p>
        </w:tc>
      </w:tr>
      <w:tr>
        <w:tc>
          <w:tcPr>
            <w:tcW w:type="dxa" w:w="3485"/>
            <w:vAlign w:val="top"/>
          </w:tcPr>
          <w:p>
            <w:pPr>
              <w:spacing w:after="0"/>
            </w:pPr>
            <w:r/>
            <w:r>
              <w:rPr>
                <w:rFonts w:ascii="Arial" w:hAnsi="Arial"/>
                <w:b w:val="0"/>
                <w:sz w:val="16"/>
              </w:rPr>
              <w:t>Comp-set availability</w:t>
            </w:r>
          </w:p>
        </w:tc>
        <w:tc>
          <w:tcPr>
            <w:tcW w:type="dxa" w:w="3485"/>
            <w:vAlign w:val="top"/>
          </w:tcPr>
          <w:p>
            <w:pPr>
              <w:spacing w:after="0"/>
            </w:pPr>
            <w:r/>
            <w:r>
              <w:rPr>
                <w:rFonts w:ascii="Arial" w:hAnsi="Arial"/>
                <w:b w:val="0"/>
                <w:sz w:val="16"/>
              </w:rPr>
              <w:t>Daily in high season</w:t>
            </w:r>
          </w:p>
        </w:tc>
        <w:tc>
          <w:tcPr>
            <w:tcW w:type="dxa" w:w="3485"/>
            <w:vAlign w:val="top"/>
          </w:tcPr>
          <w:p>
            <w:pPr>
              <w:spacing w:after="0"/>
            </w:pPr>
            <w:r/>
            <w:r>
              <w:rPr>
                <w:rFonts w:ascii="Arial" w:hAnsi="Arial"/>
                <w:b w:val="0"/>
                <w:sz w:val="16"/>
              </w:rPr>
              <w:t>If competitors sell out, raise remaining inventory.</w:t>
            </w:r>
          </w:p>
        </w:tc>
      </w:tr>
      <w:tr>
        <w:tc>
          <w:tcPr>
            <w:tcW w:type="dxa" w:w="3485"/>
            <w:vAlign w:val="top"/>
          </w:tcPr>
          <w:p>
            <w:pPr>
              <w:spacing w:after="0"/>
            </w:pPr>
            <w:r/>
            <w:r>
              <w:rPr>
                <w:rFonts w:ascii="Arial" w:hAnsi="Arial"/>
                <w:b w:val="0"/>
                <w:sz w:val="16"/>
              </w:rPr>
              <w:t>Boardwalk/event calendar</w:t>
            </w:r>
          </w:p>
        </w:tc>
        <w:tc>
          <w:tcPr>
            <w:tcW w:type="dxa" w:w="3485"/>
            <w:vAlign w:val="top"/>
          </w:tcPr>
          <w:p>
            <w:pPr>
              <w:spacing w:after="0"/>
            </w:pPr>
            <w:r/>
            <w:r>
              <w:rPr>
                <w:rFonts w:ascii="Arial" w:hAnsi="Arial"/>
                <w:b w:val="0"/>
                <w:sz w:val="16"/>
              </w:rPr>
              <w:t>Weekly; daily near summer</w:t>
            </w:r>
          </w:p>
        </w:tc>
        <w:tc>
          <w:tcPr>
            <w:tcW w:type="dxa" w:w="3485"/>
            <w:vAlign w:val="top"/>
          </w:tcPr>
          <w:p>
            <w:pPr>
              <w:spacing w:after="0"/>
            </w:pPr>
            <w:r/>
            <w:r>
              <w:rPr>
                <w:rFonts w:ascii="Arial" w:hAnsi="Arial"/>
                <w:b w:val="0"/>
                <w:sz w:val="16"/>
              </w:rPr>
              <w:t>Event demand can change weekday pricing.</w:t>
            </w:r>
          </w:p>
        </w:tc>
      </w:tr>
      <w:tr>
        <w:tc>
          <w:tcPr>
            <w:tcW w:type="dxa" w:w="3485"/>
            <w:vAlign w:val="top"/>
          </w:tcPr>
          <w:p>
            <w:pPr>
              <w:spacing w:after="0"/>
            </w:pPr>
            <w:r/>
            <w:r>
              <w:rPr>
                <w:rFonts w:ascii="Arial" w:hAnsi="Arial"/>
                <w:b w:val="0"/>
                <w:sz w:val="16"/>
              </w:rPr>
              <w:t>Weather and surf</w:t>
            </w:r>
          </w:p>
        </w:tc>
        <w:tc>
          <w:tcPr>
            <w:tcW w:type="dxa" w:w="3485"/>
            <w:vAlign w:val="top"/>
          </w:tcPr>
          <w:p>
            <w:pPr>
              <w:spacing w:after="0"/>
            </w:pPr>
            <w:r/>
            <w:r>
              <w:rPr>
                <w:rFonts w:ascii="Arial" w:hAnsi="Arial"/>
                <w:b w:val="0"/>
                <w:sz w:val="16"/>
              </w:rPr>
              <w:t>Daily for 0-14 days</w:t>
            </w:r>
          </w:p>
        </w:tc>
        <w:tc>
          <w:tcPr>
            <w:tcW w:type="dxa" w:w="3485"/>
            <w:vAlign w:val="top"/>
          </w:tcPr>
          <w:p>
            <w:pPr>
              <w:spacing w:after="0"/>
            </w:pPr>
            <w:r/>
            <w:r>
              <w:rPr>
                <w:rFonts w:ascii="Arial" w:hAnsi="Arial"/>
                <w:b w:val="0"/>
                <w:sz w:val="16"/>
              </w:rPr>
              <w:t>Use as demand indicator, not automatic discount trigger.</w:t>
            </w:r>
          </w:p>
        </w:tc>
      </w:tr>
      <w:tr>
        <w:tc>
          <w:tcPr>
            <w:tcW w:type="dxa" w:w="3485"/>
            <w:vAlign w:val="top"/>
          </w:tcPr>
          <w:p>
            <w:pPr>
              <w:spacing w:after="0"/>
            </w:pPr>
            <w:r/>
            <w:r>
              <w:rPr>
                <w:rFonts w:ascii="Arial" w:hAnsi="Arial"/>
                <w:b w:val="0"/>
                <w:sz w:val="16"/>
              </w:rPr>
              <w:t>County/market data</w:t>
            </w:r>
          </w:p>
        </w:tc>
        <w:tc>
          <w:tcPr>
            <w:tcW w:type="dxa" w:w="3485"/>
            <w:vAlign w:val="top"/>
          </w:tcPr>
          <w:p>
            <w:pPr>
              <w:spacing w:after="0"/>
            </w:pPr>
            <w:r/>
            <w:r>
              <w:rPr>
                <w:rFonts w:ascii="Arial" w:hAnsi="Arial"/>
                <w:b w:val="0"/>
                <w:sz w:val="16"/>
              </w:rPr>
              <w:t>Monthly/quarterly</w:t>
            </w:r>
          </w:p>
        </w:tc>
        <w:tc>
          <w:tcPr>
            <w:tcW w:type="dxa" w:w="3485"/>
            <w:vAlign w:val="top"/>
          </w:tcPr>
          <w:p>
            <w:pPr>
              <w:spacing w:after="0"/>
            </w:pPr>
            <w:r/>
            <w:r>
              <w:rPr>
                <w:rFonts w:ascii="Arial" w:hAnsi="Arial"/>
                <w:b w:val="0"/>
                <w:sz w:val="16"/>
              </w:rPr>
              <w:t>Validate broader demand and ADR trends.</w:t>
            </w:r>
          </w:p>
        </w:tc>
      </w:tr>
      <w:tr>
        <w:tc>
          <w:tcPr>
            <w:tcW w:type="dxa" w:w="3485"/>
            <w:vAlign w:val="top"/>
          </w:tcPr>
          <w:p>
            <w:pPr>
              <w:spacing w:after="0"/>
            </w:pPr>
            <w:r/>
            <w:r>
              <w:rPr>
                <w:rFonts w:ascii="Arial" w:hAnsi="Arial"/>
                <w:b w:val="0"/>
                <w:sz w:val="16"/>
              </w:rPr>
              <w:t>Rate parity</w:t>
            </w:r>
          </w:p>
        </w:tc>
        <w:tc>
          <w:tcPr>
            <w:tcW w:type="dxa" w:w="3485"/>
            <w:vAlign w:val="top"/>
          </w:tcPr>
          <w:p>
            <w:pPr>
              <w:spacing w:after="0"/>
            </w:pPr>
            <w:r/>
            <w:r>
              <w:rPr>
                <w:rFonts w:ascii="Arial" w:hAnsi="Arial"/>
                <w:b w:val="0"/>
                <w:sz w:val="16"/>
              </w:rPr>
              <w:t>Daily/automated where possible</w:t>
            </w:r>
          </w:p>
        </w:tc>
        <w:tc>
          <w:tcPr>
            <w:tcW w:type="dxa" w:w="3485"/>
            <w:vAlign w:val="top"/>
          </w:tcPr>
          <w:p>
            <w:pPr>
              <w:spacing w:after="0"/>
            </w:pPr>
            <w:r/>
            <w:r>
              <w:rPr>
                <w:rFonts w:ascii="Arial" w:hAnsi="Arial"/>
                <w:b w:val="0"/>
                <w:sz w:val="16"/>
              </w:rPr>
              <w:t>Investigate OTA undercuts immediately.</w:t>
            </w:r>
          </w:p>
        </w:tc>
      </w:tr>
      <w:tr>
        <w:tc>
          <w:tcPr>
            <w:tcW w:type="dxa" w:w="3485"/>
            <w:vAlign w:val="top"/>
          </w:tcPr>
          <w:p>
            <w:pPr>
              <w:spacing w:after="0"/>
            </w:pPr>
            <w:r/>
            <w:r>
              <w:rPr>
                <w:rFonts w:ascii="Arial" w:hAnsi="Arial"/>
                <w:b w:val="0"/>
                <w:sz w:val="16"/>
              </w:rPr>
              <w:t>Website search regrets/denials</w:t>
            </w:r>
          </w:p>
        </w:tc>
        <w:tc>
          <w:tcPr>
            <w:tcW w:type="dxa" w:w="3485"/>
            <w:vAlign w:val="top"/>
          </w:tcPr>
          <w:p>
            <w:pPr>
              <w:spacing w:after="0"/>
            </w:pPr>
            <w:r/>
            <w:r>
              <w:rPr>
                <w:rFonts w:ascii="Arial" w:hAnsi="Arial"/>
                <w:b w:val="0"/>
                <w:sz w:val="16"/>
              </w:rPr>
              <w:t>Weekly</w:t>
            </w:r>
          </w:p>
        </w:tc>
        <w:tc>
          <w:tcPr>
            <w:tcW w:type="dxa" w:w="3485"/>
            <w:vAlign w:val="top"/>
          </w:tcPr>
          <w:p>
            <w:pPr>
              <w:spacing w:after="0"/>
            </w:pPr>
            <w:r/>
            <w:r>
              <w:rPr>
                <w:rFonts w:ascii="Arial" w:hAnsi="Arial"/>
                <w:b w:val="0"/>
                <w:sz w:val="16"/>
              </w:rPr>
              <w:t>Indicates missed demand or pricing/inventory friction.</w:t>
            </w:r>
          </w:p>
        </w:tc>
      </w:tr>
    </w:tbl>
    <w:p/>
    <w:p>
      <w:r>
        <w:br w:type="page"/>
      </w:r>
    </w:p>
    <w:p>
      <w:pPr>
        <w:pStyle w:val="SectionEyebrow"/>
      </w:pPr>
      <w:r>
        <w:t>MODULE 37</w:t>
      </w:r>
    </w:p>
    <w:p>
      <w:pPr>
        <w:pStyle w:val="Heading1"/>
      </w:pPr>
      <w:r>
        <w:t>Reporting Pack and KPI Targets</w:t>
      </w:r>
    </w:p>
    <w:p>
      <w:r>
        <w:t>The pricing strategy must be measured. Occupancy and ADR alone are incomplete. The core reporting pack should include RevPAR, net RevPAR, TRevPAR, channel contribution, room-type yield, package profitability, group displacement outcomes, cancellation/no-show behavior, forecast accuracy, direct share, upsell revenue, and market indexes where available.</w:t>
      </w:r>
    </w:p>
    <w:p>
      <w:r>
        <w:t>For Dream Inn, room-type reporting is especially important because the product ladder is a major revenue lever. A healthy strategy should show premium categories achieving higher ADR and strong sell-through during peak periods. If premium rooms are not selling, either the premium is too high, the value is not clear, or inventory is being held for upgrades/groups too long.</w:t>
      </w:r>
    </w:p>
    <w:p>
      <w:r>
        <w:t>Package reporting should distinguish between booked package revenue and true incremental contribution. A package that shifts existing BAR demand into a discounted package is harmful. A package that creates extra nights, direct share, F&amp;B spend, and repeat intent is valuable.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5"/>
              </w:rPr>
              <w:t>KPI</w:t>
            </w:r>
          </w:p>
        </w:tc>
        <w:tc>
          <w:tcPr>
            <w:tcW w:type="dxa" w:w="2613"/>
            <w:shd w:fill="D9EAF7"/>
            <w:vAlign w:val="center"/>
          </w:tcPr>
          <w:p>
            <w:pPr>
              <w:spacing w:after="0"/>
            </w:pPr>
            <w:r/>
            <w:r>
              <w:rPr>
                <w:rFonts w:ascii="Arial" w:hAnsi="Arial"/>
                <w:b/>
                <w:sz w:val="15"/>
              </w:rPr>
              <w:t>Definition</w:t>
            </w:r>
          </w:p>
        </w:tc>
        <w:tc>
          <w:tcPr>
            <w:tcW w:type="dxa" w:w="2613"/>
            <w:shd w:fill="D9EAF7"/>
            <w:vAlign w:val="center"/>
          </w:tcPr>
          <w:p>
            <w:pPr>
              <w:spacing w:after="0"/>
            </w:pPr>
            <w:r/>
            <w:r>
              <w:rPr>
                <w:rFonts w:ascii="Arial" w:hAnsi="Arial"/>
                <w:b/>
                <w:sz w:val="15"/>
              </w:rPr>
              <w:t>Why it matters</w:t>
            </w:r>
          </w:p>
        </w:tc>
        <w:tc>
          <w:tcPr>
            <w:tcW w:type="dxa" w:w="2613"/>
            <w:shd w:fill="D9EAF7"/>
            <w:vAlign w:val="center"/>
          </w:tcPr>
          <w:p>
            <w:pPr>
              <w:spacing w:after="0"/>
            </w:pPr>
            <w:r/>
            <w:r>
              <w:rPr>
                <w:rFonts w:ascii="Arial" w:hAnsi="Arial"/>
                <w:b/>
                <w:sz w:val="15"/>
              </w:rPr>
              <w:t>Review</w:t>
            </w:r>
          </w:p>
        </w:tc>
      </w:tr>
      <w:tr>
        <w:tc>
          <w:tcPr>
            <w:tcW w:type="dxa" w:w="2613"/>
            <w:vAlign w:val="top"/>
          </w:tcPr>
          <w:p>
            <w:pPr>
              <w:spacing w:after="0"/>
            </w:pPr>
            <w:r/>
            <w:r>
              <w:rPr>
                <w:rFonts w:ascii="Arial" w:hAnsi="Arial"/>
                <w:b w:val="0"/>
                <w:sz w:val="15"/>
              </w:rPr>
              <w:t>ADR</w:t>
            </w:r>
          </w:p>
        </w:tc>
        <w:tc>
          <w:tcPr>
            <w:tcW w:type="dxa" w:w="2613"/>
            <w:vAlign w:val="top"/>
          </w:tcPr>
          <w:p>
            <w:pPr>
              <w:spacing w:after="0"/>
            </w:pPr>
            <w:r/>
            <w:r>
              <w:rPr>
                <w:rFonts w:ascii="Arial" w:hAnsi="Arial"/>
                <w:b w:val="0"/>
                <w:sz w:val="15"/>
              </w:rPr>
              <w:t>Rooms revenue / rooms sold</w:t>
            </w:r>
          </w:p>
        </w:tc>
        <w:tc>
          <w:tcPr>
            <w:tcW w:type="dxa" w:w="2613"/>
            <w:vAlign w:val="top"/>
          </w:tcPr>
          <w:p>
            <w:pPr>
              <w:spacing w:after="0"/>
            </w:pPr>
            <w:r/>
            <w:r>
              <w:rPr>
                <w:rFonts w:ascii="Arial" w:hAnsi="Arial"/>
                <w:b w:val="0"/>
                <w:sz w:val="15"/>
              </w:rPr>
              <w:t>Rate health and positioning.</w:t>
            </w:r>
          </w:p>
        </w:tc>
        <w:tc>
          <w:tcPr>
            <w:tcW w:type="dxa" w:w="2613"/>
            <w:vAlign w:val="top"/>
          </w:tcPr>
          <w:p>
            <w:pPr>
              <w:spacing w:after="0"/>
            </w:pPr>
            <w:r/>
            <w:r>
              <w:rPr>
                <w:rFonts w:ascii="Arial" w:hAnsi="Arial"/>
                <w:b w:val="0"/>
                <w:sz w:val="15"/>
              </w:rPr>
              <w:t>Daily/weekly.</w:t>
            </w:r>
          </w:p>
        </w:tc>
      </w:tr>
      <w:tr>
        <w:tc>
          <w:tcPr>
            <w:tcW w:type="dxa" w:w="2613"/>
            <w:vAlign w:val="top"/>
          </w:tcPr>
          <w:p>
            <w:pPr>
              <w:spacing w:after="0"/>
            </w:pPr>
            <w:r/>
            <w:r>
              <w:rPr>
                <w:rFonts w:ascii="Arial" w:hAnsi="Arial"/>
                <w:b w:val="0"/>
                <w:sz w:val="15"/>
              </w:rPr>
              <w:t>RevPAR</w:t>
            </w:r>
          </w:p>
        </w:tc>
        <w:tc>
          <w:tcPr>
            <w:tcW w:type="dxa" w:w="2613"/>
            <w:vAlign w:val="top"/>
          </w:tcPr>
          <w:p>
            <w:pPr>
              <w:spacing w:after="0"/>
            </w:pPr>
            <w:r/>
            <w:r>
              <w:rPr>
                <w:rFonts w:ascii="Arial" w:hAnsi="Arial"/>
                <w:b w:val="0"/>
                <w:sz w:val="15"/>
              </w:rPr>
              <w:t>Rooms revenue / available rooms</w:t>
            </w:r>
          </w:p>
        </w:tc>
        <w:tc>
          <w:tcPr>
            <w:tcW w:type="dxa" w:w="2613"/>
            <w:vAlign w:val="top"/>
          </w:tcPr>
          <w:p>
            <w:pPr>
              <w:spacing w:after="0"/>
            </w:pPr>
            <w:r/>
            <w:r>
              <w:rPr>
                <w:rFonts w:ascii="Arial" w:hAnsi="Arial"/>
                <w:b w:val="0"/>
                <w:sz w:val="15"/>
              </w:rPr>
              <w:t>Balances rate and occupancy.</w:t>
            </w:r>
          </w:p>
        </w:tc>
        <w:tc>
          <w:tcPr>
            <w:tcW w:type="dxa" w:w="2613"/>
            <w:vAlign w:val="top"/>
          </w:tcPr>
          <w:p>
            <w:pPr>
              <w:spacing w:after="0"/>
            </w:pPr>
            <w:r/>
            <w:r>
              <w:rPr>
                <w:rFonts w:ascii="Arial" w:hAnsi="Arial"/>
                <w:b w:val="0"/>
                <w:sz w:val="15"/>
              </w:rPr>
              <w:t>Daily/weekly/monthly.</w:t>
            </w:r>
          </w:p>
        </w:tc>
      </w:tr>
      <w:tr>
        <w:tc>
          <w:tcPr>
            <w:tcW w:type="dxa" w:w="2613"/>
            <w:vAlign w:val="top"/>
          </w:tcPr>
          <w:p>
            <w:pPr>
              <w:spacing w:after="0"/>
            </w:pPr>
            <w:r/>
            <w:r>
              <w:rPr>
                <w:rFonts w:ascii="Arial" w:hAnsi="Arial"/>
                <w:b w:val="0"/>
                <w:sz w:val="15"/>
              </w:rPr>
              <w:t>Net RevPAR</w:t>
            </w:r>
          </w:p>
        </w:tc>
        <w:tc>
          <w:tcPr>
            <w:tcW w:type="dxa" w:w="2613"/>
            <w:vAlign w:val="top"/>
          </w:tcPr>
          <w:p>
            <w:pPr>
              <w:spacing w:after="0"/>
            </w:pPr>
            <w:r/>
            <w:r>
              <w:rPr>
                <w:rFonts w:ascii="Arial" w:hAnsi="Arial"/>
                <w:b w:val="0"/>
                <w:sz w:val="15"/>
              </w:rPr>
              <w:t>Rooms revenue net of distribution cost / available rooms</w:t>
            </w:r>
          </w:p>
        </w:tc>
        <w:tc>
          <w:tcPr>
            <w:tcW w:type="dxa" w:w="2613"/>
            <w:vAlign w:val="top"/>
          </w:tcPr>
          <w:p>
            <w:pPr>
              <w:spacing w:after="0"/>
            </w:pPr>
            <w:r/>
            <w:r>
              <w:rPr>
                <w:rFonts w:ascii="Arial" w:hAnsi="Arial"/>
                <w:b w:val="0"/>
                <w:sz w:val="15"/>
              </w:rPr>
              <w:t>Shows channel profitability.</w:t>
            </w:r>
          </w:p>
        </w:tc>
        <w:tc>
          <w:tcPr>
            <w:tcW w:type="dxa" w:w="2613"/>
            <w:vAlign w:val="top"/>
          </w:tcPr>
          <w:p>
            <w:pPr>
              <w:spacing w:after="0"/>
            </w:pPr>
            <w:r/>
            <w:r>
              <w:rPr>
                <w:rFonts w:ascii="Arial" w:hAnsi="Arial"/>
                <w:b w:val="0"/>
                <w:sz w:val="15"/>
              </w:rPr>
              <w:t>Weekly/monthly.</w:t>
            </w:r>
          </w:p>
        </w:tc>
      </w:tr>
      <w:tr>
        <w:tc>
          <w:tcPr>
            <w:tcW w:type="dxa" w:w="2613"/>
            <w:vAlign w:val="top"/>
          </w:tcPr>
          <w:p>
            <w:pPr>
              <w:spacing w:after="0"/>
            </w:pPr>
            <w:r/>
            <w:r>
              <w:rPr>
                <w:rFonts w:ascii="Arial" w:hAnsi="Arial"/>
                <w:b w:val="0"/>
                <w:sz w:val="15"/>
              </w:rPr>
              <w:t>TRevPAR</w:t>
            </w:r>
          </w:p>
        </w:tc>
        <w:tc>
          <w:tcPr>
            <w:tcW w:type="dxa" w:w="2613"/>
            <w:vAlign w:val="top"/>
          </w:tcPr>
          <w:p>
            <w:pPr>
              <w:spacing w:after="0"/>
            </w:pPr>
            <w:r/>
            <w:r>
              <w:rPr>
                <w:rFonts w:ascii="Arial" w:hAnsi="Arial"/>
                <w:b w:val="0"/>
                <w:sz w:val="15"/>
              </w:rPr>
              <w:t>Total hotel revenue / available rooms</w:t>
            </w:r>
          </w:p>
        </w:tc>
        <w:tc>
          <w:tcPr>
            <w:tcW w:type="dxa" w:w="2613"/>
            <w:vAlign w:val="top"/>
          </w:tcPr>
          <w:p>
            <w:pPr>
              <w:spacing w:after="0"/>
            </w:pPr>
            <w:r/>
            <w:r>
              <w:rPr>
                <w:rFonts w:ascii="Arial" w:hAnsi="Arial"/>
                <w:b w:val="0"/>
                <w:sz w:val="15"/>
              </w:rPr>
              <w:t>Captures F&amp;B, parking, packages, ancillaries.</w:t>
            </w:r>
          </w:p>
        </w:tc>
        <w:tc>
          <w:tcPr>
            <w:tcW w:type="dxa" w:w="2613"/>
            <w:vAlign w:val="top"/>
          </w:tcPr>
          <w:p>
            <w:pPr>
              <w:spacing w:after="0"/>
            </w:pPr>
            <w:r/>
            <w:r>
              <w:rPr>
                <w:rFonts w:ascii="Arial" w:hAnsi="Arial"/>
                <w:b w:val="0"/>
                <w:sz w:val="15"/>
              </w:rPr>
              <w:t>Monthly.</w:t>
            </w:r>
          </w:p>
        </w:tc>
      </w:tr>
      <w:tr>
        <w:tc>
          <w:tcPr>
            <w:tcW w:type="dxa" w:w="2613"/>
            <w:vAlign w:val="top"/>
          </w:tcPr>
          <w:p>
            <w:pPr>
              <w:spacing w:after="0"/>
            </w:pPr>
            <w:r/>
            <w:r>
              <w:rPr>
                <w:rFonts w:ascii="Arial" w:hAnsi="Arial"/>
                <w:b w:val="0"/>
                <w:sz w:val="15"/>
              </w:rPr>
              <w:t>Direct share</w:t>
            </w:r>
          </w:p>
        </w:tc>
        <w:tc>
          <w:tcPr>
            <w:tcW w:type="dxa" w:w="2613"/>
            <w:vAlign w:val="top"/>
          </w:tcPr>
          <w:p>
            <w:pPr>
              <w:spacing w:after="0"/>
            </w:pPr>
            <w:r/>
            <w:r>
              <w:rPr>
                <w:rFonts w:ascii="Arial" w:hAnsi="Arial"/>
                <w:b w:val="0"/>
                <w:sz w:val="15"/>
              </w:rPr>
              <w:t>Direct room nights / total room nights</w:t>
            </w:r>
          </w:p>
        </w:tc>
        <w:tc>
          <w:tcPr>
            <w:tcW w:type="dxa" w:w="2613"/>
            <w:vAlign w:val="top"/>
          </w:tcPr>
          <w:p>
            <w:pPr>
              <w:spacing w:after="0"/>
            </w:pPr>
            <w:r/>
            <w:r>
              <w:rPr>
                <w:rFonts w:ascii="Arial" w:hAnsi="Arial"/>
                <w:b w:val="0"/>
                <w:sz w:val="15"/>
              </w:rPr>
              <w:t>Relationship and cost control.</w:t>
            </w:r>
          </w:p>
        </w:tc>
        <w:tc>
          <w:tcPr>
            <w:tcW w:type="dxa" w:w="2613"/>
            <w:vAlign w:val="top"/>
          </w:tcPr>
          <w:p>
            <w:pPr>
              <w:spacing w:after="0"/>
            </w:pPr>
            <w:r/>
            <w:r>
              <w:rPr>
                <w:rFonts w:ascii="Arial" w:hAnsi="Arial"/>
                <w:b w:val="0"/>
                <w:sz w:val="15"/>
              </w:rPr>
              <w:t>Weekly/monthly.</w:t>
            </w:r>
          </w:p>
        </w:tc>
      </w:tr>
      <w:tr>
        <w:tc>
          <w:tcPr>
            <w:tcW w:type="dxa" w:w="2613"/>
            <w:vAlign w:val="top"/>
          </w:tcPr>
          <w:p>
            <w:pPr>
              <w:spacing w:after="0"/>
            </w:pPr>
            <w:r/>
            <w:r>
              <w:rPr>
                <w:rFonts w:ascii="Arial" w:hAnsi="Arial"/>
                <w:b w:val="0"/>
                <w:sz w:val="15"/>
              </w:rPr>
              <w:t>Room premium capture</w:t>
            </w:r>
          </w:p>
        </w:tc>
        <w:tc>
          <w:tcPr>
            <w:tcW w:type="dxa" w:w="2613"/>
            <w:vAlign w:val="top"/>
          </w:tcPr>
          <w:p>
            <w:pPr>
              <w:spacing w:after="0"/>
            </w:pPr>
            <w:r/>
            <w:r>
              <w:rPr>
                <w:rFonts w:ascii="Arial" w:hAnsi="Arial"/>
                <w:b w:val="0"/>
                <w:sz w:val="15"/>
              </w:rPr>
              <w:t>ADR by room category vs base</w:t>
            </w:r>
          </w:p>
        </w:tc>
        <w:tc>
          <w:tcPr>
            <w:tcW w:type="dxa" w:w="2613"/>
            <w:vAlign w:val="top"/>
          </w:tcPr>
          <w:p>
            <w:pPr>
              <w:spacing w:after="0"/>
            </w:pPr>
            <w:r/>
            <w:r>
              <w:rPr>
                <w:rFonts w:ascii="Arial" w:hAnsi="Arial"/>
                <w:b w:val="0"/>
                <w:sz w:val="15"/>
              </w:rPr>
              <w:t>Validates product ladder.</w:t>
            </w:r>
          </w:p>
        </w:tc>
        <w:tc>
          <w:tcPr>
            <w:tcW w:type="dxa" w:w="2613"/>
            <w:vAlign w:val="top"/>
          </w:tcPr>
          <w:p>
            <w:pPr>
              <w:spacing w:after="0"/>
            </w:pPr>
            <w:r/>
            <w:r>
              <w:rPr>
                <w:rFonts w:ascii="Arial" w:hAnsi="Arial"/>
                <w:b w:val="0"/>
                <w:sz w:val="15"/>
              </w:rPr>
              <w:t>Weekly.</w:t>
            </w:r>
          </w:p>
        </w:tc>
      </w:tr>
      <w:tr>
        <w:tc>
          <w:tcPr>
            <w:tcW w:type="dxa" w:w="2613"/>
            <w:vAlign w:val="top"/>
          </w:tcPr>
          <w:p>
            <w:pPr>
              <w:spacing w:after="0"/>
            </w:pPr>
            <w:r/>
            <w:r>
              <w:rPr>
                <w:rFonts w:ascii="Arial" w:hAnsi="Arial"/>
                <w:b w:val="0"/>
                <w:sz w:val="15"/>
              </w:rPr>
              <w:t>Package contribution</w:t>
            </w:r>
          </w:p>
        </w:tc>
        <w:tc>
          <w:tcPr>
            <w:tcW w:type="dxa" w:w="2613"/>
            <w:vAlign w:val="top"/>
          </w:tcPr>
          <w:p>
            <w:pPr>
              <w:spacing w:after="0"/>
            </w:pPr>
            <w:r/>
            <w:r>
              <w:rPr>
                <w:rFonts w:ascii="Arial" w:hAnsi="Arial"/>
                <w:b w:val="0"/>
                <w:sz w:val="15"/>
              </w:rPr>
              <w:t>Package net margin vs BAR alternative</w:t>
            </w:r>
          </w:p>
        </w:tc>
        <w:tc>
          <w:tcPr>
            <w:tcW w:type="dxa" w:w="2613"/>
            <w:vAlign w:val="top"/>
          </w:tcPr>
          <w:p>
            <w:pPr>
              <w:spacing w:after="0"/>
            </w:pPr>
            <w:r/>
            <w:r>
              <w:rPr>
                <w:rFonts w:ascii="Arial" w:hAnsi="Arial"/>
                <w:b w:val="0"/>
                <w:sz w:val="15"/>
              </w:rPr>
              <w:t>Prevents value leakage.</w:t>
            </w:r>
          </w:p>
        </w:tc>
        <w:tc>
          <w:tcPr>
            <w:tcW w:type="dxa" w:w="2613"/>
            <w:vAlign w:val="top"/>
          </w:tcPr>
          <w:p>
            <w:pPr>
              <w:spacing w:after="0"/>
            </w:pPr>
            <w:r/>
            <w:r>
              <w:rPr>
                <w:rFonts w:ascii="Arial" w:hAnsi="Arial"/>
                <w:b w:val="0"/>
                <w:sz w:val="15"/>
              </w:rPr>
              <w:t>Monthly.</w:t>
            </w:r>
          </w:p>
        </w:tc>
      </w:tr>
      <w:tr>
        <w:tc>
          <w:tcPr>
            <w:tcW w:type="dxa" w:w="2613"/>
            <w:vAlign w:val="top"/>
          </w:tcPr>
          <w:p>
            <w:pPr>
              <w:spacing w:after="0"/>
            </w:pPr>
            <w:r/>
            <w:r>
              <w:rPr>
                <w:rFonts w:ascii="Arial" w:hAnsi="Arial"/>
                <w:b w:val="0"/>
                <w:sz w:val="15"/>
              </w:rPr>
              <w:t>Forecast accuracy</w:t>
            </w:r>
          </w:p>
        </w:tc>
        <w:tc>
          <w:tcPr>
            <w:tcW w:type="dxa" w:w="2613"/>
            <w:vAlign w:val="top"/>
          </w:tcPr>
          <w:p>
            <w:pPr>
              <w:spacing w:after="0"/>
            </w:pPr>
            <w:r/>
            <w:r>
              <w:rPr>
                <w:rFonts w:ascii="Arial" w:hAnsi="Arial"/>
                <w:b w:val="0"/>
                <w:sz w:val="15"/>
              </w:rPr>
              <w:t>Forecast vs actual by date</w:t>
            </w:r>
          </w:p>
        </w:tc>
        <w:tc>
          <w:tcPr>
            <w:tcW w:type="dxa" w:w="2613"/>
            <w:vAlign w:val="top"/>
          </w:tcPr>
          <w:p>
            <w:pPr>
              <w:spacing w:after="0"/>
            </w:pPr>
            <w:r/>
            <w:r>
              <w:rPr>
                <w:rFonts w:ascii="Arial" w:hAnsi="Arial"/>
                <w:b w:val="0"/>
                <w:sz w:val="15"/>
              </w:rPr>
              <w:t>Improves rate and group decisions.</w:t>
            </w:r>
          </w:p>
        </w:tc>
        <w:tc>
          <w:tcPr>
            <w:tcW w:type="dxa" w:w="2613"/>
            <w:vAlign w:val="top"/>
          </w:tcPr>
          <w:p>
            <w:pPr>
              <w:spacing w:after="0"/>
            </w:pPr>
            <w:r/>
            <w:r>
              <w:rPr>
                <w:rFonts w:ascii="Arial" w:hAnsi="Arial"/>
                <w:b w:val="0"/>
                <w:sz w:val="15"/>
              </w:rPr>
              <w:t>Weekly/monthly.</w:t>
            </w:r>
          </w:p>
        </w:tc>
      </w:tr>
      <w:tr>
        <w:tc>
          <w:tcPr>
            <w:tcW w:type="dxa" w:w="2613"/>
            <w:vAlign w:val="top"/>
          </w:tcPr>
          <w:p>
            <w:pPr>
              <w:spacing w:after="0"/>
            </w:pPr>
            <w:r/>
            <w:r>
              <w:rPr>
                <w:rFonts w:ascii="Arial" w:hAnsi="Arial"/>
                <w:b w:val="0"/>
                <w:sz w:val="15"/>
              </w:rPr>
              <w:t>RGI/MPI/ARI</w:t>
            </w:r>
          </w:p>
        </w:tc>
        <w:tc>
          <w:tcPr>
            <w:tcW w:type="dxa" w:w="2613"/>
            <w:vAlign w:val="top"/>
          </w:tcPr>
          <w:p>
            <w:pPr>
              <w:spacing w:after="0"/>
            </w:pPr>
            <w:r/>
            <w:r>
              <w:rPr>
                <w:rFonts w:ascii="Arial" w:hAnsi="Arial"/>
                <w:b w:val="0"/>
                <w:sz w:val="15"/>
              </w:rPr>
              <w:t>Market index metrics if STR/CoStar available</w:t>
            </w:r>
          </w:p>
        </w:tc>
        <w:tc>
          <w:tcPr>
            <w:tcW w:type="dxa" w:w="2613"/>
            <w:vAlign w:val="top"/>
          </w:tcPr>
          <w:p>
            <w:pPr>
              <w:spacing w:after="0"/>
            </w:pPr>
            <w:r/>
            <w:r>
              <w:rPr>
                <w:rFonts w:ascii="Arial" w:hAnsi="Arial"/>
                <w:b w:val="0"/>
                <w:sz w:val="15"/>
              </w:rPr>
              <w:t>Evaluates share against comp set.</w:t>
            </w:r>
          </w:p>
        </w:tc>
        <w:tc>
          <w:tcPr>
            <w:tcW w:type="dxa" w:w="2613"/>
            <w:vAlign w:val="top"/>
          </w:tcPr>
          <w:p>
            <w:pPr>
              <w:spacing w:after="0"/>
            </w:pPr>
            <w:r/>
            <w:r>
              <w:rPr>
                <w:rFonts w:ascii="Arial" w:hAnsi="Arial"/>
                <w:b w:val="0"/>
                <w:sz w:val="15"/>
              </w:rPr>
              <w:t>Monthly.</w:t>
            </w:r>
          </w:p>
        </w:tc>
      </w:tr>
    </w:tbl>
    <w:p/>
    <w:p>
      <w:r>
        <w:br w:type="page"/>
      </w:r>
    </w:p>
    <w:p>
      <w:pPr>
        <w:pStyle w:val="SectionEyebrow"/>
      </w:pPr>
      <w:r>
        <w:t>MODULE 38</w:t>
      </w:r>
    </w:p>
    <w:p>
      <w:pPr>
        <w:pStyle w:val="Heading1"/>
      </w:pPr>
      <w:r>
        <w:t>Scenario Playbook</w:t>
      </w:r>
    </w:p>
    <w:p>
      <w:r>
        <w:t>The following scenario matrix converts strategy into operating decisions. The revenue manager should use it as a daily reference. Each scenario has a rate action, restriction action, channel action, and commercial message. The goal is consistency: similar conditions should produce similar actions unless a documented exception applies.</w:t>
      </w:r>
    </w:p>
    <w:p>
      <w:r>
        <w:t>Scenarios should be reviewed after each season. If a recommended action repeatedly fails to produce expected pickup or produces excessive displacement, update the rule. A revenue playbook should be stable enough to guide teams and flexible enough to learn.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2091"/>
            <w:shd w:fill="D9EAF7"/>
            <w:vAlign w:val="center"/>
          </w:tcPr>
          <w:p>
            <w:pPr>
              <w:spacing w:after="0"/>
            </w:pPr>
            <w:r/>
            <w:r>
              <w:rPr>
                <w:rFonts w:ascii="Arial" w:hAnsi="Arial"/>
                <w:b/>
                <w:sz w:val="14"/>
              </w:rPr>
              <w:t>Scenario</w:t>
            </w:r>
          </w:p>
        </w:tc>
        <w:tc>
          <w:tcPr>
            <w:tcW w:type="dxa" w:w="2091"/>
            <w:shd w:fill="D9EAF7"/>
            <w:vAlign w:val="center"/>
          </w:tcPr>
          <w:p>
            <w:pPr>
              <w:spacing w:after="0"/>
            </w:pPr>
            <w:r/>
            <w:r>
              <w:rPr>
                <w:rFonts w:ascii="Arial" w:hAnsi="Arial"/>
                <w:b/>
                <w:sz w:val="14"/>
              </w:rPr>
              <w:t>Rate action</w:t>
            </w:r>
          </w:p>
        </w:tc>
        <w:tc>
          <w:tcPr>
            <w:tcW w:type="dxa" w:w="2091"/>
            <w:shd w:fill="D9EAF7"/>
            <w:vAlign w:val="center"/>
          </w:tcPr>
          <w:p>
            <w:pPr>
              <w:spacing w:after="0"/>
            </w:pPr>
            <w:r/>
            <w:r>
              <w:rPr>
                <w:rFonts w:ascii="Arial" w:hAnsi="Arial"/>
                <w:b/>
                <w:sz w:val="14"/>
              </w:rPr>
              <w:t>Restriction action</w:t>
            </w:r>
          </w:p>
        </w:tc>
        <w:tc>
          <w:tcPr>
            <w:tcW w:type="dxa" w:w="2091"/>
            <w:shd w:fill="D9EAF7"/>
            <w:vAlign w:val="center"/>
          </w:tcPr>
          <w:p>
            <w:pPr>
              <w:spacing w:after="0"/>
            </w:pPr>
            <w:r/>
            <w:r>
              <w:rPr>
                <w:rFonts w:ascii="Arial" w:hAnsi="Arial"/>
                <w:b/>
                <w:sz w:val="14"/>
              </w:rPr>
              <w:t>Channel/action</w:t>
            </w:r>
          </w:p>
        </w:tc>
        <w:tc>
          <w:tcPr>
            <w:tcW w:type="dxa" w:w="2091"/>
            <w:shd w:fill="D9EAF7"/>
            <w:vAlign w:val="center"/>
          </w:tcPr>
          <w:p>
            <w:pPr>
              <w:spacing w:after="0"/>
            </w:pPr>
            <w:r/>
            <w:r>
              <w:rPr>
                <w:rFonts w:ascii="Arial" w:hAnsi="Arial"/>
                <w:b/>
                <w:sz w:val="14"/>
              </w:rPr>
              <w:t>Message</w:t>
            </w:r>
          </w:p>
        </w:tc>
      </w:tr>
      <w:tr>
        <w:tc>
          <w:tcPr>
            <w:tcW w:type="dxa" w:w="2091"/>
            <w:vAlign w:val="top"/>
          </w:tcPr>
          <w:p>
            <w:pPr>
              <w:spacing w:after="0"/>
            </w:pPr>
            <w:r/>
            <w:r>
              <w:rPr>
                <w:rFonts w:ascii="Arial" w:hAnsi="Arial"/>
                <w:b w:val="0"/>
                <w:sz w:val="14"/>
              </w:rPr>
              <w:t>Pace +20% for summer Saturday at 45 days</w:t>
            </w:r>
          </w:p>
        </w:tc>
        <w:tc>
          <w:tcPr>
            <w:tcW w:type="dxa" w:w="2091"/>
            <w:vAlign w:val="top"/>
          </w:tcPr>
          <w:p>
            <w:pPr>
              <w:spacing w:after="0"/>
            </w:pPr>
            <w:r/>
            <w:r>
              <w:rPr>
                <w:rFonts w:ascii="Arial" w:hAnsi="Arial"/>
                <w:b w:val="0"/>
                <w:sz w:val="14"/>
              </w:rPr>
              <w:t>Increase BAR 10-15%; widen room premiums.</w:t>
            </w:r>
          </w:p>
        </w:tc>
        <w:tc>
          <w:tcPr>
            <w:tcW w:type="dxa" w:w="2091"/>
            <w:vAlign w:val="top"/>
          </w:tcPr>
          <w:p>
            <w:pPr>
              <w:spacing w:after="0"/>
            </w:pPr>
            <w:r/>
            <w:r>
              <w:rPr>
                <w:rFonts w:ascii="Arial" w:hAnsi="Arial"/>
                <w:b w:val="0"/>
                <w:sz w:val="14"/>
              </w:rPr>
              <w:t>2-night min; close advance purchase.</w:t>
            </w:r>
          </w:p>
        </w:tc>
        <w:tc>
          <w:tcPr>
            <w:tcW w:type="dxa" w:w="2091"/>
            <w:vAlign w:val="top"/>
          </w:tcPr>
          <w:p>
            <w:pPr>
              <w:spacing w:after="0"/>
            </w:pPr>
            <w:r/>
            <w:r>
              <w:rPr>
                <w:rFonts w:ascii="Arial" w:hAnsi="Arial"/>
                <w:b w:val="0"/>
                <w:sz w:val="14"/>
              </w:rPr>
              <w:t>Close wholesale/opaque; limit OTA promos.</w:t>
            </w:r>
          </w:p>
        </w:tc>
        <w:tc>
          <w:tcPr>
            <w:tcW w:type="dxa" w:w="2091"/>
            <w:vAlign w:val="top"/>
          </w:tcPr>
          <w:p>
            <w:pPr>
              <w:spacing w:after="0"/>
            </w:pPr>
            <w:r/>
            <w:r>
              <w:rPr>
                <w:rFonts w:ascii="Arial" w:hAnsi="Arial"/>
                <w:b w:val="0"/>
                <w:sz w:val="14"/>
              </w:rPr>
              <w:t>Scarce oceanfront weekend.</w:t>
            </w:r>
          </w:p>
        </w:tc>
      </w:tr>
      <w:tr>
        <w:tc>
          <w:tcPr>
            <w:tcW w:type="dxa" w:w="2091"/>
            <w:vAlign w:val="top"/>
          </w:tcPr>
          <w:p>
            <w:pPr>
              <w:spacing w:after="0"/>
            </w:pPr>
            <w:r/>
            <w:r>
              <w:rPr>
                <w:rFonts w:ascii="Arial" w:hAnsi="Arial"/>
                <w:b w:val="0"/>
                <w:sz w:val="14"/>
              </w:rPr>
              <w:t>Pace -25% for winter weekday at 14 days</w:t>
            </w:r>
          </w:p>
        </w:tc>
        <w:tc>
          <w:tcPr>
            <w:tcW w:type="dxa" w:w="2091"/>
            <w:vAlign w:val="top"/>
          </w:tcPr>
          <w:p>
            <w:pPr>
              <w:spacing w:after="0"/>
            </w:pPr>
            <w:r/>
            <w:r>
              <w:rPr>
                <w:rFonts w:ascii="Arial" w:hAnsi="Arial"/>
                <w:b w:val="0"/>
                <w:sz w:val="14"/>
              </w:rPr>
              <w:t>Reduce within floor or add value package.</w:t>
            </w:r>
          </w:p>
        </w:tc>
        <w:tc>
          <w:tcPr>
            <w:tcW w:type="dxa" w:w="2091"/>
            <w:vAlign w:val="top"/>
          </w:tcPr>
          <w:p>
            <w:pPr>
              <w:spacing w:after="0"/>
            </w:pPr>
            <w:r/>
            <w:r>
              <w:rPr>
                <w:rFonts w:ascii="Arial" w:hAnsi="Arial"/>
                <w:b w:val="0"/>
                <w:sz w:val="14"/>
              </w:rPr>
              <w:t>No LOS; flexible cancel.</w:t>
            </w:r>
          </w:p>
        </w:tc>
        <w:tc>
          <w:tcPr>
            <w:tcW w:type="dxa" w:w="2091"/>
            <w:vAlign w:val="top"/>
          </w:tcPr>
          <w:p>
            <w:pPr>
              <w:spacing w:after="0"/>
            </w:pPr>
            <w:r/>
            <w:r>
              <w:rPr>
                <w:rFonts w:ascii="Arial" w:hAnsi="Arial"/>
                <w:b w:val="0"/>
                <w:sz w:val="14"/>
              </w:rPr>
              <w:t>Direct CRM first, selected OTA if needed.</w:t>
            </w:r>
          </w:p>
        </w:tc>
        <w:tc>
          <w:tcPr>
            <w:tcW w:type="dxa" w:w="2091"/>
            <w:vAlign w:val="top"/>
          </w:tcPr>
          <w:p>
            <w:pPr>
              <w:spacing w:after="0"/>
            </w:pPr>
            <w:r/>
            <w:r>
              <w:rPr>
                <w:rFonts w:ascii="Arial" w:hAnsi="Arial"/>
                <w:b w:val="0"/>
                <w:sz w:val="14"/>
              </w:rPr>
              <w:t>Oceanfront winter escape.</w:t>
            </w:r>
          </w:p>
        </w:tc>
      </w:tr>
      <w:tr>
        <w:tc>
          <w:tcPr>
            <w:tcW w:type="dxa" w:w="2091"/>
            <w:vAlign w:val="top"/>
          </w:tcPr>
          <w:p>
            <w:pPr>
              <w:spacing w:after="0"/>
            </w:pPr>
            <w:r/>
            <w:r>
              <w:rPr>
                <w:rFonts w:ascii="Arial" w:hAnsi="Arial"/>
                <w:b w:val="0"/>
                <w:sz w:val="14"/>
              </w:rPr>
              <w:t>Boardwalk event added</w:t>
            </w:r>
          </w:p>
        </w:tc>
        <w:tc>
          <w:tcPr>
            <w:tcW w:type="dxa" w:w="2091"/>
            <w:vAlign w:val="top"/>
          </w:tcPr>
          <w:p>
            <w:pPr>
              <w:spacing w:after="0"/>
            </w:pPr>
            <w:r/>
            <w:r>
              <w:rPr>
                <w:rFonts w:ascii="Arial" w:hAnsi="Arial"/>
                <w:b w:val="0"/>
                <w:sz w:val="14"/>
              </w:rPr>
              <w:t>Flag date and raise opening BAR if demand likely.</w:t>
            </w:r>
          </w:p>
        </w:tc>
        <w:tc>
          <w:tcPr>
            <w:tcW w:type="dxa" w:w="2091"/>
            <w:vAlign w:val="top"/>
          </w:tcPr>
          <w:p>
            <w:pPr>
              <w:spacing w:after="0"/>
            </w:pPr>
            <w:r/>
            <w:r>
              <w:rPr>
                <w:rFonts w:ascii="Arial" w:hAnsi="Arial"/>
                <w:b w:val="0"/>
                <w:sz w:val="14"/>
              </w:rPr>
              <w:t>Consider LOS/CTA based on pattern.</w:t>
            </w:r>
          </w:p>
        </w:tc>
        <w:tc>
          <w:tcPr>
            <w:tcW w:type="dxa" w:w="2091"/>
            <w:vAlign w:val="top"/>
          </w:tcPr>
          <w:p>
            <w:pPr>
              <w:spacing w:after="0"/>
            </w:pPr>
            <w:r/>
            <w:r>
              <w:rPr>
                <w:rFonts w:ascii="Arial" w:hAnsi="Arial"/>
                <w:b w:val="0"/>
                <w:sz w:val="14"/>
              </w:rPr>
              <w:t>Close low-net channels early.</w:t>
            </w:r>
          </w:p>
        </w:tc>
        <w:tc>
          <w:tcPr>
            <w:tcW w:type="dxa" w:w="2091"/>
            <w:vAlign w:val="top"/>
          </w:tcPr>
          <w:p>
            <w:pPr>
              <w:spacing w:after="0"/>
            </w:pPr>
            <w:r/>
            <w:r>
              <w:rPr>
                <w:rFonts w:ascii="Arial" w:hAnsi="Arial"/>
                <w:b w:val="0"/>
                <w:sz w:val="14"/>
              </w:rPr>
              <w:t>Walk to event from hotel.</w:t>
            </w:r>
          </w:p>
        </w:tc>
      </w:tr>
      <w:tr>
        <w:tc>
          <w:tcPr>
            <w:tcW w:type="dxa" w:w="2091"/>
            <w:vAlign w:val="top"/>
          </w:tcPr>
          <w:p>
            <w:pPr>
              <w:spacing w:after="0"/>
            </w:pPr>
            <w:r/>
            <w:r>
              <w:rPr>
                <w:rFonts w:ascii="Arial" w:hAnsi="Arial"/>
                <w:b w:val="0"/>
                <w:sz w:val="14"/>
              </w:rPr>
              <w:t>Rain forecast but occupancy already 82%</w:t>
            </w:r>
          </w:p>
        </w:tc>
        <w:tc>
          <w:tcPr>
            <w:tcW w:type="dxa" w:w="2091"/>
            <w:vAlign w:val="top"/>
          </w:tcPr>
          <w:p>
            <w:pPr>
              <w:spacing w:after="0"/>
            </w:pPr>
            <w:r/>
            <w:r>
              <w:rPr>
                <w:rFonts w:ascii="Arial" w:hAnsi="Arial"/>
                <w:b w:val="0"/>
                <w:sz w:val="14"/>
              </w:rPr>
              <w:t>Hold rate; do not panic.</w:t>
            </w:r>
          </w:p>
        </w:tc>
        <w:tc>
          <w:tcPr>
            <w:tcW w:type="dxa" w:w="2091"/>
            <w:vAlign w:val="top"/>
          </w:tcPr>
          <w:p>
            <w:pPr>
              <w:spacing w:after="0"/>
            </w:pPr>
            <w:r/>
            <w:r>
              <w:rPr>
                <w:rFonts w:ascii="Arial" w:hAnsi="Arial"/>
                <w:b w:val="0"/>
                <w:sz w:val="14"/>
              </w:rPr>
              <w:t>Normal policies unless severe.</w:t>
            </w:r>
          </w:p>
        </w:tc>
        <w:tc>
          <w:tcPr>
            <w:tcW w:type="dxa" w:w="2091"/>
            <w:vAlign w:val="top"/>
          </w:tcPr>
          <w:p>
            <w:pPr>
              <w:spacing w:after="0"/>
            </w:pPr>
            <w:r/>
            <w:r>
              <w:rPr>
                <w:rFonts w:ascii="Arial" w:hAnsi="Arial"/>
                <w:b w:val="0"/>
                <w:sz w:val="14"/>
              </w:rPr>
              <w:t>No broad promo.</w:t>
            </w:r>
          </w:p>
        </w:tc>
        <w:tc>
          <w:tcPr>
            <w:tcW w:type="dxa" w:w="2091"/>
            <w:vAlign w:val="top"/>
          </w:tcPr>
          <w:p>
            <w:pPr>
              <w:spacing w:after="0"/>
            </w:pPr>
            <w:r/>
            <w:r>
              <w:rPr>
                <w:rFonts w:ascii="Arial" w:hAnsi="Arial"/>
                <w:b w:val="0"/>
                <w:sz w:val="14"/>
              </w:rPr>
              <w:t>Dining, pool, views.</w:t>
            </w:r>
          </w:p>
        </w:tc>
      </w:tr>
      <w:tr>
        <w:tc>
          <w:tcPr>
            <w:tcW w:type="dxa" w:w="2091"/>
            <w:vAlign w:val="top"/>
          </w:tcPr>
          <w:p>
            <w:pPr>
              <w:spacing w:after="0"/>
            </w:pPr>
            <w:r/>
            <w:r>
              <w:rPr>
                <w:rFonts w:ascii="Arial" w:hAnsi="Arial"/>
                <w:b w:val="0"/>
                <w:sz w:val="14"/>
              </w:rPr>
              <w:t>OTA undercuts direct</w:t>
            </w:r>
          </w:p>
        </w:tc>
        <w:tc>
          <w:tcPr>
            <w:tcW w:type="dxa" w:w="2091"/>
            <w:vAlign w:val="top"/>
          </w:tcPr>
          <w:p>
            <w:pPr>
              <w:spacing w:after="0"/>
            </w:pPr>
            <w:r/>
            <w:r>
              <w:rPr>
                <w:rFonts w:ascii="Arial" w:hAnsi="Arial"/>
                <w:b w:val="0"/>
                <w:sz w:val="14"/>
              </w:rPr>
              <w:t>Do not lower direct automatically.</w:t>
            </w:r>
          </w:p>
        </w:tc>
        <w:tc>
          <w:tcPr>
            <w:tcW w:type="dxa" w:w="2091"/>
            <w:vAlign w:val="top"/>
          </w:tcPr>
          <w:p>
            <w:pPr>
              <w:spacing w:after="0"/>
            </w:pPr>
            <w:r/>
            <w:r>
              <w:rPr>
                <w:rFonts w:ascii="Arial" w:hAnsi="Arial"/>
                <w:b w:val="0"/>
                <w:sz w:val="14"/>
              </w:rPr>
              <w:t>N/A</w:t>
            </w:r>
          </w:p>
        </w:tc>
        <w:tc>
          <w:tcPr>
            <w:tcW w:type="dxa" w:w="2091"/>
            <w:vAlign w:val="top"/>
          </w:tcPr>
          <w:p>
            <w:pPr>
              <w:spacing w:after="0"/>
            </w:pPr>
            <w:r/>
            <w:r>
              <w:rPr>
                <w:rFonts w:ascii="Arial" w:hAnsi="Arial"/>
                <w:b w:val="0"/>
                <w:sz w:val="14"/>
              </w:rPr>
              <w:t>Investigate parity/leak, contact partner.</w:t>
            </w:r>
          </w:p>
        </w:tc>
        <w:tc>
          <w:tcPr>
            <w:tcW w:type="dxa" w:w="2091"/>
            <w:vAlign w:val="top"/>
          </w:tcPr>
          <w:p>
            <w:pPr>
              <w:spacing w:after="0"/>
            </w:pPr>
            <w:r/>
            <w:r>
              <w:rPr>
                <w:rFonts w:ascii="Arial" w:hAnsi="Arial"/>
                <w:b w:val="0"/>
                <w:sz w:val="14"/>
              </w:rPr>
              <w:t>Best direct value.</w:t>
            </w:r>
          </w:p>
        </w:tc>
      </w:tr>
      <w:tr>
        <w:tc>
          <w:tcPr>
            <w:tcW w:type="dxa" w:w="2091"/>
            <w:vAlign w:val="top"/>
          </w:tcPr>
          <w:p>
            <w:pPr>
              <w:spacing w:after="0"/>
            </w:pPr>
            <w:r/>
            <w:r>
              <w:rPr>
                <w:rFonts w:ascii="Arial" w:hAnsi="Arial"/>
                <w:b w:val="0"/>
                <w:sz w:val="14"/>
              </w:rPr>
              <w:t>Group wants 40 rooms on July Saturday</w:t>
            </w:r>
          </w:p>
        </w:tc>
        <w:tc>
          <w:tcPr>
            <w:tcW w:type="dxa" w:w="2091"/>
            <w:vAlign w:val="top"/>
          </w:tcPr>
          <w:p>
            <w:pPr>
              <w:spacing w:after="0"/>
            </w:pPr>
            <w:r/>
            <w:r>
              <w:rPr>
                <w:rFonts w:ascii="Arial" w:hAnsi="Arial"/>
                <w:b w:val="0"/>
                <w:sz w:val="14"/>
              </w:rPr>
              <w:t>Quote premium or decline based on displacement.</w:t>
            </w:r>
          </w:p>
        </w:tc>
        <w:tc>
          <w:tcPr>
            <w:tcW w:type="dxa" w:w="2091"/>
            <w:vAlign w:val="top"/>
          </w:tcPr>
          <w:p>
            <w:pPr>
              <w:spacing w:after="0"/>
            </w:pPr>
            <w:r/>
            <w:r>
              <w:rPr>
                <w:rFonts w:ascii="Arial" w:hAnsi="Arial"/>
                <w:b w:val="0"/>
                <w:sz w:val="14"/>
              </w:rPr>
              <w:t>2-night and attrition required.</w:t>
            </w:r>
          </w:p>
        </w:tc>
        <w:tc>
          <w:tcPr>
            <w:tcW w:type="dxa" w:w="2091"/>
            <w:vAlign w:val="top"/>
          </w:tcPr>
          <w:p>
            <w:pPr>
              <w:spacing w:after="0"/>
            </w:pPr>
            <w:r/>
            <w:r>
              <w:rPr>
                <w:rFonts w:ascii="Arial" w:hAnsi="Arial"/>
                <w:b w:val="0"/>
                <w:sz w:val="14"/>
              </w:rPr>
              <w:t>Sales needs RM approval.</w:t>
            </w:r>
          </w:p>
        </w:tc>
        <w:tc>
          <w:tcPr>
            <w:tcW w:type="dxa" w:w="2091"/>
            <w:vAlign w:val="top"/>
          </w:tcPr>
          <w:p>
            <w:pPr>
              <w:spacing w:after="0"/>
            </w:pPr>
            <w:r/>
            <w:r>
              <w:rPr>
                <w:rFonts w:ascii="Arial" w:hAnsi="Arial"/>
                <w:b w:val="0"/>
                <w:sz w:val="14"/>
              </w:rPr>
              <w:t>High-demand date.</w:t>
            </w:r>
          </w:p>
        </w:tc>
      </w:tr>
      <w:tr>
        <w:tc>
          <w:tcPr>
            <w:tcW w:type="dxa" w:w="2091"/>
            <w:vAlign w:val="top"/>
          </w:tcPr>
          <w:p>
            <w:pPr>
              <w:spacing w:after="0"/>
            </w:pPr>
            <w:r/>
            <w:r>
              <w:rPr>
                <w:rFonts w:ascii="Arial" w:hAnsi="Arial"/>
                <w:b w:val="0"/>
                <w:sz w:val="14"/>
              </w:rPr>
              <w:t>Suites unsold 5 days out, base rooms full</w:t>
            </w:r>
          </w:p>
        </w:tc>
        <w:tc>
          <w:tcPr>
            <w:tcW w:type="dxa" w:w="2091"/>
            <w:vAlign w:val="top"/>
          </w:tcPr>
          <w:p>
            <w:pPr>
              <w:spacing w:after="0"/>
            </w:pPr>
            <w:r/>
            <w:r>
              <w:rPr>
                <w:rFonts w:ascii="Arial" w:hAnsi="Arial"/>
                <w:b w:val="0"/>
                <w:sz w:val="14"/>
              </w:rPr>
              <w:t>Offer paid upgrades to confirmed guests.</w:t>
            </w:r>
          </w:p>
        </w:tc>
        <w:tc>
          <w:tcPr>
            <w:tcW w:type="dxa" w:w="2091"/>
            <w:vAlign w:val="top"/>
          </w:tcPr>
          <w:p>
            <w:pPr>
              <w:spacing w:after="0"/>
            </w:pPr>
            <w:r/>
            <w:r>
              <w:rPr>
                <w:rFonts w:ascii="Arial" w:hAnsi="Arial"/>
                <w:b w:val="0"/>
                <w:sz w:val="14"/>
              </w:rPr>
              <w:t>Do not discount publicly first.</w:t>
            </w:r>
          </w:p>
        </w:tc>
        <w:tc>
          <w:tcPr>
            <w:tcW w:type="dxa" w:w="2091"/>
            <w:vAlign w:val="top"/>
          </w:tcPr>
          <w:p>
            <w:pPr>
              <w:spacing w:after="0"/>
            </w:pPr>
            <w:r/>
            <w:r>
              <w:rPr>
                <w:rFonts w:ascii="Arial" w:hAnsi="Arial"/>
                <w:b w:val="0"/>
                <w:sz w:val="14"/>
              </w:rPr>
              <w:t>Pre-arrival upsell campaign.</w:t>
            </w:r>
          </w:p>
        </w:tc>
        <w:tc>
          <w:tcPr>
            <w:tcW w:type="dxa" w:w="2091"/>
            <w:vAlign w:val="top"/>
          </w:tcPr>
          <w:p>
            <w:pPr>
              <w:spacing w:after="0"/>
            </w:pPr>
            <w:r/>
            <w:r>
              <w:rPr>
                <w:rFonts w:ascii="Arial" w:hAnsi="Arial"/>
                <w:b w:val="0"/>
                <w:sz w:val="14"/>
              </w:rPr>
              <w:t>Upgrade your oceanfront stay.</w:t>
            </w:r>
          </w:p>
        </w:tc>
      </w:tr>
      <w:tr>
        <w:tc>
          <w:tcPr>
            <w:tcW w:type="dxa" w:w="2091"/>
            <w:vAlign w:val="top"/>
          </w:tcPr>
          <w:p>
            <w:pPr>
              <w:spacing w:after="0"/>
            </w:pPr>
            <w:r/>
            <w:r>
              <w:rPr>
                <w:rFonts w:ascii="Arial" w:hAnsi="Arial"/>
                <w:b w:val="0"/>
                <w:sz w:val="14"/>
              </w:rPr>
              <w:t>Sunday gap after strong weekend</w:t>
            </w:r>
          </w:p>
        </w:tc>
        <w:tc>
          <w:tcPr>
            <w:tcW w:type="dxa" w:w="2091"/>
            <w:vAlign w:val="top"/>
          </w:tcPr>
          <w:p>
            <w:pPr>
              <w:spacing w:after="0"/>
            </w:pPr>
            <w:r/>
            <w:r>
              <w:rPr>
                <w:rFonts w:ascii="Arial" w:hAnsi="Arial"/>
                <w:b w:val="0"/>
                <w:sz w:val="14"/>
              </w:rPr>
              <w:t>Discount Sunday only as stayover add-on.</w:t>
            </w:r>
          </w:p>
        </w:tc>
        <w:tc>
          <w:tcPr>
            <w:tcW w:type="dxa" w:w="2091"/>
            <w:vAlign w:val="top"/>
          </w:tcPr>
          <w:p>
            <w:pPr>
              <w:spacing w:after="0"/>
            </w:pPr>
            <w:r/>
            <w:r>
              <w:rPr>
                <w:rFonts w:ascii="Arial" w:hAnsi="Arial"/>
                <w:b w:val="0"/>
                <w:sz w:val="14"/>
              </w:rPr>
              <w:t>No standalone deep discount unless needed.</w:t>
            </w:r>
          </w:p>
        </w:tc>
        <w:tc>
          <w:tcPr>
            <w:tcW w:type="dxa" w:w="2091"/>
            <w:vAlign w:val="top"/>
          </w:tcPr>
          <w:p>
            <w:pPr>
              <w:spacing w:after="0"/>
            </w:pPr>
            <w:r/>
            <w:r>
              <w:rPr>
                <w:rFonts w:ascii="Arial" w:hAnsi="Arial"/>
                <w:b w:val="0"/>
                <w:sz w:val="14"/>
              </w:rPr>
              <w:t>Email in-house/arriving guests.</w:t>
            </w:r>
          </w:p>
        </w:tc>
        <w:tc>
          <w:tcPr>
            <w:tcW w:type="dxa" w:w="2091"/>
            <w:vAlign w:val="top"/>
          </w:tcPr>
          <w:p>
            <w:pPr>
              <w:spacing w:after="0"/>
            </w:pPr>
            <w:r/>
            <w:r>
              <w:rPr>
                <w:rFonts w:ascii="Arial" w:hAnsi="Arial"/>
                <w:b w:val="0"/>
                <w:sz w:val="14"/>
              </w:rPr>
              <w:t>Extend the beach weekend.</w:t>
            </w:r>
          </w:p>
        </w:tc>
      </w:tr>
      <w:tr>
        <w:tc>
          <w:tcPr>
            <w:tcW w:type="dxa" w:w="2091"/>
            <w:vAlign w:val="top"/>
          </w:tcPr>
          <w:p>
            <w:pPr>
              <w:spacing w:after="0"/>
            </w:pPr>
            <w:r/>
            <w:r>
              <w:rPr>
                <w:rFonts w:ascii="Arial" w:hAnsi="Arial"/>
                <w:b w:val="0"/>
                <w:sz w:val="14"/>
              </w:rPr>
              <w:t>World Cup watch event confirmed nearby</w:t>
            </w:r>
          </w:p>
        </w:tc>
        <w:tc>
          <w:tcPr>
            <w:tcW w:type="dxa" w:w="2091"/>
            <w:vAlign w:val="top"/>
          </w:tcPr>
          <w:p>
            <w:pPr>
              <w:spacing w:after="0"/>
            </w:pPr>
            <w:r/>
            <w:r>
              <w:rPr>
                <w:rFonts w:ascii="Arial" w:hAnsi="Arial"/>
                <w:b w:val="0"/>
                <w:sz w:val="14"/>
              </w:rPr>
              <w:t>Monitor and move to event tier if pickup begins.</w:t>
            </w:r>
          </w:p>
        </w:tc>
        <w:tc>
          <w:tcPr>
            <w:tcW w:type="dxa" w:w="2091"/>
            <w:vAlign w:val="top"/>
          </w:tcPr>
          <w:p>
            <w:pPr>
              <w:spacing w:after="0"/>
            </w:pPr>
            <w:r/>
            <w:r>
              <w:rPr>
                <w:rFonts w:ascii="Arial" w:hAnsi="Arial"/>
                <w:b w:val="0"/>
                <w:sz w:val="14"/>
              </w:rPr>
              <w:t>Potential 2-night if weekend adjacent.</w:t>
            </w:r>
          </w:p>
        </w:tc>
        <w:tc>
          <w:tcPr>
            <w:tcW w:type="dxa" w:w="2091"/>
            <w:vAlign w:val="top"/>
          </w:tcPr>
          <w:p>
            <w:pPr>
              <w:spacing w:after="0"/>
            </w:pPr>
            <w:r/>
            <w:r>
              <w:rPr>
                <w:rFonts w:ascii="Arial" w:hAnsi="Arial"/>
                <w:b w:val="0"/>
                <w:sz w:val="14"/>
              </w:rPr>
              <w:t>Family/soccer package direct only.</w:t>
            </w:r>
          </w:p>
        </w:tc>
        <w:tc>
          <w:tcPr>
            <w:tcW w:type="dxa" w:w="2091"/>
            <w:vAlign w:val="top"/>
          </w:tcPr>
          <w:p>
            <w:pPr>
              <w:spacing w:after="0"/>
            </w:pPr>
            <w:r/>
            <w:r>
              <w:rPr>
                <w:rFonts w:ascii="Arial" w:hAnsi="Arial"/>
                <w:b w:val="0"/>
                <w:sz w:val="14"/>
              </w:rPr>
              <w:t>Stay by the beach for soccer week.</w:t>
            </w:r>
          </w:p>
        </w:tc>
      </w:tr>
    </w:tbl>
    <w:p/>
    <w:p>
      <w:pPr>
        <w:pStyle w:val="Note"/>
      </w:pPr>
      <w:r>
        <w:t>When two scenarios conflict, choose the action that protects net RevPAR and guest trust. Escalate unusual cases to the commercial leadership group.</w:t>
      </w:r>
    </w:p>
    <w:p>
      <w:r>
        <w:br w:type="page"/>
      </w:r>
    </w:p>
    <w:p>
      <w:pPr>
        <w:pStyle w:val="SectionEyebrow"/>
      </w:pPr>
      <w:r>
        <w:t>MODULE 39</w:t>
      </w:r>
    </w:p>
    <w:p>
      <w:pPr>
        <w:pStyle w:val="Heading1"/>
      </w:pPr>
      <w:r>
        <w:t>SOP and RACI</w:t>
      </w:r>
    </w:p>
    <w:p>
      <w:r>
        <w:t>Pricing execution fails when responsibility is unclear. The following RACI structure assigns who recommends, approves, implements, and verifies rate actions. This should be adapted to the hotel's actual staffing structure and technology permissions.</w:t>
      </w:r>
    </w:p>
    <w:p>
      <w:r>
        <w:t>Every rate change should move through four steps: decision, system entry, channel verification, and post-change monitoring. The revenue manager owns the decision logic, but system accuracy depends on reservations, e-commerce, channel management, and sales alignment. A rate that is approved but not properly loaded is not a strategy.</w:t>
      </w:r>
    </w:p>
    <w:p>
      <w:r>
        <w:t>The hotel should maintain a rate change log. The log should include action date, stay dates, rate plans, room types, channels, restriction changes, reason code, approver, loader, QA checker, and follow-up result. This is especially important during peak season and event pricing.</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2091"/>
            <w:shd w:fill="D9EAF7"/>
            <w:vAlign w:val="center"/>
          </w:tcPr>
          <w:p>
            <w:pPr>
              <w:spacing w:after="0"/>
            </w:pPr>
            <w:r/>
            <w:r>
              <w:rPr>
                <w:rFonts w:ascii="Arial" w:hAnsi="Arial"/>
                <w:b/>
                <w:sz w:val="15"/>
              </w:rPr>
              <w:t>Task</w:t>
            </w:r>
          </w:p>
        </w:tc>
        <w:tc>
          <w:tcPr>
            <w:tcW w:type="dxa" w:w="2091"/>
            <w:shd w:fill="D9EAF7"/>
            <w:vAlign w:val="center"/>
          </w:tcPr>
          <w:p>
            <w:pPr>
              <w:spacing w:after="0"/>
            </w:pPr>
            <w:r/>
            <w:r>
              <w:rPr>
                <w:rFonts w:ascii="Arial" w:hAnsi="Arial"/>
                <w:b/>
                <w:sz w:val="15"/>
              </w:rPr>
              <w:t>Responsible</w:t>
            </w:r>
          </w:p>
        </w:tc>
        <w:tc>
          <w:tcPr>
            <w:tcW w:type="dxa" w:w="2091"/>
            <w:shd w:fill="D9EAF7"/>
            <w:vAlign w:val="center"/>
          </w:tcPr>
          <w:p>
            <w:pPr>
              <w:spacing w:after="0"/>
            </w:pPr>
            <w:r/>
            <w:r>
              <w:rPr>
                <w:rFonts w:ascii="Arial" w:hAnsi="Arial"/>
                <w:b/>
                <w:sz w:val="15"/>
              </w:rPr>
              <w:t>Accountable</w:t>
            </w:r>
          </w:p>
        </w:tc>
        <w:tc>
          <w:tcPr>
            <w:tcW w:type="dxa" w:w="2091"/>
            <w:shd w:fill="D9EAF7"/>
            <w:vAlign w:val="center"/>
          </w:tcPr>
          <w:p>
            <w:pPr>
              <w:spacing w:after="0"/>
            </w:pPr>
            <w:r/>
            <w:r>
              <w:rPr>
                <w:rFonts w:ascii="Arial" w:hAnsi="Arial"/>
                <w:b/>
                <w:sz w:val="15"/>
              </w:rPr>
              <w:t>Consulted</w:t>
            </w:r>
          </w:p>
        </w:tc>
        <w:tc>
          <w:tcPr>
            <w:tcW w:type="dxa" w:w="2091"/>
            <w:shd w:fill="D9EAF7"/>
            <w:vAlign w:val="center"/>
          </w:tcPr>
          <w:p>
            <w:pPr>
              <w:spacing w:after="0"/>
            </w:pPr>
            <w:r/>
            <w:r>
              <w:rPr>
                <w:rFonts w:ascii="Arial" w:hAnsi="Arial"/>
                <w:b/>
                <w:sz w:val="15"/>
              </w:rPr>
              <w:t>Informed</w:t>
            </w:r>
          </w:p>
        </w:tc>
      </w:tr>
      <w:tr>
        <w:tc>
          <w:tcPr>
            <w:tcW w:type="dxa" w:w="2091"/>
            <w:vAlign w:val="top"/>
          </w:tcPr>
          <w:p>
            <w:pPr>
              <w:spacing w:after="0"/>
            </w:pPr>
            <w:r/>
            <w:r>
              <w:rPr>
                <w:rFonts w:ascii="Arial" w:hAnsi="Arial"/>
                <w:b w:val="0"/>
                <w:sz w:val="15"/>
              </w:rPr>
              <w:t>Daily rate recommendation</w:t>
            </w:r>
          </w:p>
        </w:tc>
        <w:tc>
          <w:tcPr>
            <w:tcW w:type="dxa" w:w="2091"/>
            <w:vAlign w:val="top"/>
          </w:tcPr>
          <w:p>
            <w:pPr>
              <w:spacing w:after="0"/>
            </w:pPr>
            <w:r/>
            <w:r>
              <w:rPr>
                <w:rFonts w:ascii="Arial" w:hAnsi="Arial"/>
                <w:b w:val="0"/>
                <w:sz w:val="15"/>
              </w:rPr>
              <w:t>Revenue Manager</w:t>
            </w:r>
          </w:p>
        </w:tc>
        <w:tc>
          <w:tcPr>
            <w:tcW w:type="dxa" w:w="2091"/>
            <w:vAlign w:val="top"/>
          </w:tcPr>
          <w:p>
            <w:pPr>
              <w:spacing w:after="0"/>
            </w:pPr>
            <w:r/>
            <w:r>
              <w:rPr>
                <w:rFonts w:ascii="Arial" w:hAnsi="Arial"/>
                <w:b w:val="0"/>
                <w:sz w:val="15"/>
              </w:rPr>
              <w:t>Director/GM or Commercial Lead</w:t>
            </w:r>
          </w:p>
        </w:tc>
        <w:tc>
          <w:tcPr>
            <w:tcW w:type="dxa" w:w="2091"/>
            <w:vAlign w:val="top"/>
          </w:tcPr>
          <w:p>
            <w:pPr>
              <w:spacing w:after="0"/>
            </w:pPr>
            <w:r/>
            <w:r>
              <w:rPr>
                <w:rFonts w:ascii="Arial" w:hAnsi="Arial"/>
                <w:b w:val="0"/>
                <w:sz w:val="15"/>
              </w:rPr>
              <w:t>Sales, Front Office</w:t>
            </w:r>
          </w:p>
        </w:tc>
        <w:tc>
          <w:tcPr>
            <w:tcW w:type="dxa" w:w="2091"/>
            <w:vAlign w:val="top"/>
          </w:tcPr>
          <w:p>
            <w:pPr>
              <w:spacing w:after="0"/>
            </w:pPr>
            <w:r/>
            <w:r>
              <w:rPr>
                <w:rFonts w:ascii="Arial" w:hAnsi="Arial"/>
                <w:b w:val="0"/>
                <w:sz w:val="15"/>
              </w:rPr>
              <w:t>Reservations, Marketing</w:t>
            </w:r>
          </w:p>
        </w:tc>
      </w:tr>
      <w:tr>
        <w:tc>
          <w:tcPr>
            <w:tcW w:type="dxa" w:w="2091"/>
            <w:vAlign w:val="top"/>
          </w:tcPr>
          <w:p>
            <w:pPr>
              <w:spacing w:after="0"/>
            </w:pPr>
            <w:r/>
            <w:r>
              <w:rPr>
                <w:rFonts w:ascii="Arial" w:hAnsi="Arial"/>
                <w:b w:val="0"/>
                <w:sz w:val="15"/>
              </w:rPr>
              <w:t>CRS/PMS rate loading</w:t>
            </w:r>
          </w:p>
        </w:tc>
        <w:tc>
          <w:tcPr>
            <w:tcW w:type="dxa" w:w="2091"/>
            <w:vAlign w:val="top"/>
          </w:tcPr>
          <w:p>
            <w:pPr>
              <w:spacing w:after="0"/>
            </w:pPr>
            <w:r/>
            <w:r>
              <w:rPr>
                <w:rFonts w:ascii="Arial" w:hAnsi="Arial"/>
                <w:b w:val="0"/>
                <w:sz w:val="15"/>
              </w:rPr>
              <w:t>Reservations/Revenue Analyst</w:t>
            </w:r>
          </w:p>
        </w:tc>
        <w:tc>
          <w:tcPr>
            <w:tcW w:type="dxa" w:w="2091"/>
            <w:vAlign w:val="top"/>
          </w:tcPr>
          <w:p>
            <w:pPr>
              <w:spacing w:after="0"/>
            </w:pPr>
            <w:r/>
            <w:r>
              <w:rPr>
                <w:rFonts w:ascii="Arial" w:hAnsi="Arial"/>
                <w:b w:val="0"/>
                <w:sz w:val="15"/>
              </w:rPr>
              <w:t>Revenue Manager</w:t>
            </w:r>
          </w:p>
        </w:tc>
        <w:tc>
          <w:tcPr>
            <w:tcW w:type="dxa" w:w="2091"/>
            <w:vAlign w:val="top"/>
          </w:tcPr>
          <w:p>
            <w:pPr>
              <w:spacing w:after="0"/>
            </w:pPr>
            <w:r/>
            <w:r>
              <w:rPr>
                <w:rFonts w:ascii="Arial" w:hAnsi="Arial"/>
                <w:b w:val="0"/>
                <w:sz w:val="15"/>
              </w:rPr>
              <w:t>IT/CRS support</w:t>
            </w:r>
          </w:p>
        </w:tc>
        <w:tc>
          <w:tcPr>
            <w:tcW w:type="dxa" w:w="2091"/>
            <w:vAlign w:val="top"/>
          </w:tcPr>
          <w:p>
            <w:pPr>
              <w:spacing w:after="0"/>
            </w:pPr>
            <w:r/>
            <w:r>
              <w:rPr>
                <w:rFonts w:ascii="Arial" w:hAnsi="Arial"/>
                <w:b w:val="0"/>
                <w:sz w:val="15"/>
              </w:rPr>
              <w:t>Front Office</w:t>
            </w:r>
          </w:p>
        </w:tc>
      </w:tr>
      <w:tr>
        <w:tc>
          <w:tcPr>
            <w:tcW w:type="dxa" w:w="2091"/>
            <w:vAlign w:val="top"/>
          </w:tcPr>
          <w:p>
            <w:pPr>
              <w:spacing w:after="0"/>
            </w:pPr>
            <w:r/>
            <w:r>
              <w:rPr>
                <w:rFonts w:ascii="Arial" w:hAnsi="Arial"/>
                <w:b w:val="0"/>
                <w:sz w:val="15"/>
              </w:rPr>
              <w:t>Channel close-out</w:t>
            </w:r>
          </w:p>
        </w:tc>
        <w:tc>
          <w:tcPr>
            <w:tcW w:type="dxa" w:w="2091"/>
            <w:vAlign w:val="top"/>
          </w:tcPr>
          <w:p>
            <w:pPr>
              <w:spacing w:after="0"/>
            </w:pPr>
            <w:r/>
            <w:r>
              <w:rPr>
                <w:rFonts w:ascii="Arial" w:hAnsi="Arial"/>
                <w:b w:val="0"/>
                <w:sz w:val="15"/>
              </w:rPr>
              <w:t>Revenue Manager</w:t>
            </w:r>
          </w:p>
        </w:tc>
        <w:tc>
          <w:tcPr>
            <w:tcW w:type="dxa" w:w="2091"/>
            <w:vAlign w:val="top"/>
          </w:tcPr>
          <w:p>
            <w:pPr>
              <w:spacing w:after="0"/>
            </w:pPr>
            <w:r/>
            <w:r>
              <w:rPr>
                <w:rFonts w:ascii="Arial" w:hAnsi="Arial"/>
                <w:b w:val="0"/>
                <w:sz w:val="15"/>
              </w:rPr>
              <w:t>Commercial Lead</w:t>
            </w:r>
          </w:p>
        </w:tc>
        <w:tc>
          <w:tcPr>
            <w:tcW w:type="dxa" w:w="2091"/>
            <w:vAlign w:val="top"/>
          </w:tcPr>
          <w:p>
            <w:pPr>
              <w:spacing w:after="0"/>
            </w:pPr>
            <w:r/>
            <w:r>
              <w:rPr>
                <w:rFonts w:ascii="Arial" w:hAnsi="Arial"/>
                <w:b w:val="0"/>
                <w:sz w:val="15"/>
              </w:rPr>
              <w:t>Channel Manager/E-commerce</w:t>
            </w:r>
          </w:p>
        </w:tc>
        <w:tc>
          <w:tcPr>
            <w:tcW w:type="dxa" w:w="2091"/>
            <w:vAlign w:val="top"/>
          </w:tcPr>
          <w:p>
            <w:pPr>
              <w:spacing w:after="0"/>
            </w:pPr>
            <w:r/>
            <w:r>
              <w:rPr>
                <w:rFonts w:ascii="Arial" w:hAnsi="Arial"/>
                <w:b w:val="0"/>
                <w:sz w:val="15"/>
              </w:rPr>
              <w:t>Reservations</w:t>
            </w:r>
          </w:p>
        </w:tc>
      </w:tr>
      <w:tr>
        <w:tc>
          <w:tcPr>
            <w:tcW w:type="dxa" w:w="2091"/>
            <w:vAlign w:val="top"/>
          </w:tcPr>
          <w:p>
            <w:pPr>
              <w:spacing w:after="0"/>
            </w:pPr>
            <w:r/>
            <w:r>
              <w:rPr>
                <w:rFonts w:ascii="Arial" w:hAnsi="Arial"/>
                <w:b w:val="0"/>
                <w:sz w:val="15"/>
              </w:rPr>
              <w:t>Group quote approval</w:t>
            </w:r>
          </w:p>
        </w:tc>
        <w:tc>
          <w:tcPr>
            <w:tcW w:type="dxa" w:w="2091"/>
            <w:vAlign w:val="top"/>
          </w:tcPr>
          <w:p>
            <w:pPr>
              <w:spacing w:after="0"/>
            </w:pPr>
            <w:r/>
            <w:r>
              <w:rPr>
                <w:rFonts w:ascii="Arial" w:hAnsi="Arial"/>
                <w:b w:val="0"/>
                <w:sz w:val="15"/>
              </w:rPr>
              <w:t>Sales Manager</w:t>
            </w:r>
          </w:p>
        </w:tc>
        <w:tc>
          <w:tcPr>
            <w:tcW w:type="dxa" w:w="2091"/>
            <w:vAlign w:val="top"/>
          </w:tcPr>
          <w:p>
            <w:pPr>
              <w:spacing w:after="0"/>
            </w:pPr>
            <w:r/>
            <w:r>
              <w:rPr>
                <w:rFonts w:ascii="Arial" w:hAnsi="Arial"/>
                <w:b w:val="0"/>
                <w:sz w:val="15"/>
              </w:rPr>
              <w:t>Director of Sales + Revenue Manager</w:t>
            </w:r>
          </w:p>
        </w:tc>
        <w:tc>
          <w:tcPr>
            <w:tcW w:type="dxa" w:w="2091"/>
            <w:vAlign w:val="top"/>
          </w:tcPr>
          <w:p>
            <w:pPr>
              <w:spacing w:after="0"/>
            </w:pPr>
            <w:r/>
            <w:r>
              <w:rPr>
                <w:rFonts w:ascii="Arial" w:hAnsi="Arial"/>
                <w:b w:val="0"/>
                <w:sz w:val="15"/>
              </w:rPr>
              <w:t>Catering, Finance</w:t>
            </w:r>
          </w:p>
        </w:tc>
        <w:tc>
          <w:tcPr>
            <w:tcW w:type="dxa" w:w="2091"/>
            <w:vAlign w:val="top"/>
          </w:tcPr>
          <w:p>
            <w:pPr>
              <w:spacing w:after="0"/>
            </w:pPr>
            <w:r/>
            <w:r>
              <w:rPr>
                <w:rFonts w:ascii="Arial" w:hAnsi="Arial"/>
                <w:b w:val="0"/>
                <w:sz w:val="15"/>
              </w:rPr>
              <w:t>GM</w:t>
            </w:r>
          </w:p>
        </w:tc>
      </w:tr>
      <w:tr>
        <w:tc>
          <w:tcPr>
            <w:tcW w:type="dxa" w:w="2091"/>
            <w:vAlign w:val="top"/>
          </w:tcPr>
          <w:p>
            <w:pPr>
              <w:spacing w:after="0"/>
            </w:pPr>
            <w:r/>
            <w:r>
              <w:rPr>
                <w:rFonts w:ascii="Arial" w:hAnsi="Arial"/>
                <w:b w:val="0"/>
                <w:sz w:val="15"/>
              </w:rPr>
              <w:t>Promotion launch</w:t>
            </w:r>
          </w:p>
        </w:tc>
        <w:tc>
          <w:tcPr>
            <w:tcW w:type="dxa" w:w="2091"/>
            <w:vAlign w:val="top"/>
          </w:tcPr>
          <w:p>
            <w:pPr>
              <w:spacing w:after="0"/>
            </w:pPr>
            <w:r/>
            <w:r>
              <w:rPr>
                <w:rFonts w:ascii="Arial" w:hAnsi="Arial"/>
                <w:b w:val="0"/>
                <w:sz w:val="15"/>
              </w:rPr>
              <w:t>Marketing + Revenue</w:t>
            </w:r>
          </w:p>
        </w:tc>
        <w:tc>
          <w:tcPr>
            <w:tcW w:type="dxa" w:w="2091"/>
            <w:vAlign w:val="top"/>
          </w:tcPr>
          <w:p>
            <w:pPr>
              <w:spacing w:after="0"/>
            </w:pPr>
            <w:r/>
            <w:r>
              <w:rPr>
                <w:rFonts w:ascii="Arial" w:hAnsi="Arial"/>
                <w:b w:val="0"/>
                <w:sz w:val="15"/>
              </w:rPr>
              <w:t>Commercial Lead</w:t>
            </w:r>
          </w:p>
        </w:tc>
        <w:tc>
          <w:tcPr>
            <w:tcW w:type="dxa" w:w="2091"/>
            <w:vAlign w:val="top"/>
          </w:tcPr>
          <w:p>
            <w:pPr>
              <w:spacing w:after="0"/>
            </w:pPr>
            <w:r/>
            <w:r>
              <w:rPr>
                <w:rFonts w:ascii="Arial" w:hAnsi="Arial"/>
                <w:b w:val="0"/>
                <w:sz w:val="15"/>
              </w:rPr>
              <w:t>Finance, Operations</w:t>
            </w:r>
          </w:p>
        </w:tc>
        <w:tc>
          <w:tcPr>
            <w:tcW w:type="dxa" w:w="2091"/>
            <w:vAlign w:val="top"/>
          </w:tcPr>
          <w:p>
            <w:pPr>
              <w:spacing w:after="0"/>
            </w:pPr>
            <w:r/>
            <w:r>
              <w:rPr>
                <w:rFonts w:ascii="Arial" w:hAnsi="Arial"/>
                <w:b w:val="0"/>
                <w:sz w:val="15"/>
              </w:rPr>
              <w:t>Reservations, Front Office</w:t>
            </w:r>
          </w:p>
        </w:tc>
      </w:tr>
      <w:tr>
        <w:tc>
          <w:tcPr>
            <w:tcW w:type="dxa" w:w="2091"/>
            <w:vAlign w:val="top"/>
          </w:tcPr>
          <w:p>
            <w:pPr>
              <w:spacing w:after="0"/>
            </w:pPr>
            <w:r/>
            <w:r>
              <w:rPr>
                <w:rFonts w:ascii="Arial" w:hAnsi="Arial"/>
                <w:b w:val="0"/>
                <w:sz w:val="15"/>
              </w:rPr>
              <w:t>Package margin review</w:t>
            </w:r>
          </w:p>
        </w:tc>
        <w:tc>
          <w:tcPr>
            <w:tcW w:type="dxa" w:w="2091"/>
            <w:vAlign w:val="top"/>
          </w:tcPr>
          <w:p>
            <w:pPr>
              <w:spacing w:after="0"/>
            </w:pPr>
            <w:r/>
            <w:r>
              <w:rPr>
                <w:rFonts w:ascii="Arial" w:hAnsi="Arial"/>
                <w:b w:val="0"/>
                <w:sz w:val="15"/>
              </w:rPr>
              <w:t>Finance + Revenue</w:t>
            </w:r>
          </w:p>
        </w:tc>
        <w:tc>
          <w:tcPr>
            <w:tcW w:type="dxa" w:w="2091"/>
            <w:vAlign w:val="top"/>
          </w:tcPr>
          <w:p>
            <w:pPr>
              <w:spacing w:after="0"/>
            </w:pPr>
            <w:r/>
            <w:r>
              <w:rPr>
                <w:rFonts w:ascii="Arial" w:hAnsi="Arial"/>
                <w:b w:val="0"/>
                <w:sz w:val="15"/>
              </w:rPr>
              <w:t>GM/Commercial Lead</w:t>
            </w:r>
          </w:p>
        </w:tc>
        <w:tc>
          <w:tcPr>
            <w:tcW w:type="dxa" w:w="2091"/>
            <w:vAlign w:val="top"/>
          </w:tcPr>
          <w:p>
            <w:pPr>
              <w:spacing w:after="0"/>
            </w:pPr>
            <w:r/>
            <w:r>
              <w:rPr>
                <w:rFonts w:ascii="Arial" w:hAnsi="Arial"/>
                <w:b w:val="0"/>
                <w:sz w:val="15"/>
              </w:rPr>
              <w:t>F&amp;B, Marketing</w:t>
            </w:r>
          </w:p>
        </w:tc>
        <w:tc>
          <w:tcPr>
            <w:tcW w:type="dxa" w:w="2091"/>
            <w:vAlign w:val="top"/>
          </w:tcPr>
          <w:p>
            <w:pPr>
              <w:spacing w:after="0"/>
            </w:pPr>
            <w:r/>
            <w:r>
              <w:rPr>
                <w:rFonts w:ascii="Arial" w:hAnsi="Arial"/>
                <w:b w:val="0"/>
                <w:sz w:val="15"/>
              </w:rPr>
              <w:t>Sales</w:t>
            </w:r>
          </w:p>
        </w:tc>
      </w:tr>
      <w:tr>
        <w:tc>
          <w:tcPr>
            <w:tcW w:type="dxa" w:w="2091"/>
            <w:vAlign w:val="top"/>
          </w:tcPr>
          <w:p>
            <w:pPr>
              <w:spacing w:after="0"/>
            </w:pPr>
            <w:r/>
            <w:r>
              <w:rPr>
                <w:rFonts w:ascii="Arial" w:hAnsi="Arial"/>
                <w:b w:val="0"/>
                <w:sz w:val="15"/>
              </w:rPr>
              <w:t>Emergency pricing exception</w:t>
            </w:r>
          </w:p>
        </w:tc>
        <w:tc>
          <w:tcPr>
            <w:tcW w:type="dxa" w:w="2091"/>
            <w:vAlign w:val="top"/>
          </w:tcPr>
          <w:p>
            <w:pPr>
              <w:spacing w:after="0"/>
            </w:pPr>
            <w:r/>
            <w:r>
              <w:rPr>
                <w:rFonts w:ascii="Arial" w:hAnsi="Arial"/>
                <w:b w:val="0"/>
                <w:sz w:val="15"/>
              </w:rPr>
              <w:t>GM + Revenue</w:t>
            </w:r>
          </w:p>
        </w:tc>
        <w:tc>
          <w:tcPr>
            <w:tcW w:type="dxa" w:w="2091"/>
            <w:vAlign w:val="top"/>
          </w:tcPr>
          <w:p>
            <w:pPr>
              <w:spacing w:after="0"/>
            </w:pPr>
            <w:r/>
            <w:r>
              <w:rPr>
                <w:rFonts w:ascii="Arial" w:hAnsi="Arial"/>
                <w:b w:val="0"/>
                <w:sz w:val="15"/>
              </w:rPr>
              <w:t>GM</w:t>
            </w:r>
          </w:p>
        </w:tc>
        <w:tc>
          <w:tcPr>
            <w:tcW w:type="dxa" w:w="2091"/>
            <w:vAlign w:val="top"/>
          </w:tcPr>
          <w:p>
            <w:pPr>
              <w:spacing w:after="0"/>
            </w:pPr>
            <w:r/>
            <w:r>
              <w:rPr>
                <w:rFonts w:ascii="Arial" w:hAnsi="Arial"/>
                <w:b w:val="0"/>
                <w:sz w:val="15"/>
              </w:rPr>
              <w:t>Legal/Operations as needed</w:t>
            </w:r>
          </w:p>
        </w:tc>
        <w:tc>
          <w:tcPr>
            <w:tcW w:type="dxa" w:w="2091"/>
            <w:vAlign w:val="top"/>
          </w:tcPr>
          <w:p>
            <w:pPr>
              <w:spacing w:after="0"/>
            </w:pPr>
            <w:r/>
            <w:r>
              <w:rPr>
                <w:rFonts w:ascii="Arial" w:hAnsi="Arial"/>
                <w:b w:val="0"/>
                <w:sz w:val="15"/>
              </w:rPr>
              <w:t>All guest-facing teams</w:t>
            </w:r>
          </w:p>
        </w:tc>
      </w:tr>
    </w:tbl>
    <w:p/>
    <w:p>
      <w:r>
        <w:br w:type="page"/>
      </w:r>
    </w:p>
    <w:p>
      <w:pPr>
        <w:pStyle w:val="SectionEyebrow"/>
      </w:pPr>
      <w:r>
        <w:t>MODULE 40</w:t>
      </w:r>
    </w:p>
    <w:p>
      <w:pPr>
        <w:pStyle w:val="Heading1"/>
      </w:pPr>
      <w:r>
        <w:t>Front Desk, Reservations, and Sales Scripts</w:t>
      </w:r>
    </w:p>
    <w:p>
      <w:r>
        <w:t>Guest-facing teams need simple language that explains value without apologizing for price. The rate strategy will fail if employees describe premium pricing as arbitrary or if they promise discounts outside approved fences. Scripts should be concise, factual, and tied to guest benefit.</w:t>
      </w:r>
    </w:p>
    <w:p>
      <w:r>
        <w:t>Reservations should be trained to sell the right room type and package, not only the cheapest available rate. Front desk should be trained to sell paid upgrades before giving complimentary upgrades. Sales should explain group rates as date-specific and based on availability, not as fixed discounts.</w:t>
      </w:r>
    </w:p>
    <w:p>
      <w:r>
        <w:t>The following scripts are templates. Teams should adapt tone naturally, but the commercial logic should remain consistent.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EAF7"/>
            <w:vAlign w:val="center"/>
          </w:tcPr>
          <w:p>
            <w:pPr>
              <w:spacing w:after="0"/>
            </w:pPr>
            <w:r/>
            <w:r>
              <w:rPr>
                <w:rFonts w:ascii="Arial" w:hAnsi="Arial"/>
                <w:b/>
                <w:sz w:val="16"/>
              </w:rPr>
              <w:t>Situation</w:t>
            </w:r>
          </w:p>
        </w:tc>
        <w:tc>
          <w:tcPr>
            <w:tcW w:type="dxa" w:w="5227"/>
            <w:shd w:fill="D9EAF7"/>
            <w:vAlign w:val="center"/>
          </w:tcPr>
          <w:p>
            <w:pPr>
              <w:spacing w:after="0"/>
            </w:pPr>
            <w:r/>
            <w:r>
              <w:rPr>
                <w:rFonts w:ascii="Arial" w:hAnsi="Arial"/>
                <w:b/>
                <w:sz w:val="16"/>
              </w:rPr>
              <w:t>Recommended language</w:t>
            </w:r>
          </w:p>
        </w:tc>
      </w:tr>
      <w:tr>
        <w:tc>
          <w:tcPr>
            <w:tcW w:type="dxa" w:w="5227"/>
            <w:vAlign w:val="top"/>
          </w:tcPr>
          <w:p>
            <w:pPr>
              <w:spacing w:after="0"/>
            </w:pPr>
            <w:r/>
            <w:r>
              <w:rPr>
                <w:rFonts w:ascii="Arial" w:hAnsi="Arial"/>
                <w:b w:val="0"/>
                <w:sz w:val="16"/>
              </w:rPr>
              <w:t>Guest asks why rate is high</w:t>
            </w:r>
          </w:p>
        </w:tc>
        <w:tc>
          <w:tcPr>
            <w:tcW w:type="dxa" w:w="5227"/>
            <w:vAlign w:val="top"/>
          </w:tcPr>
          <w:p>
            <w:pPr>
              <w:spacing w:after="0"/>
            </w:pPr>
            <w:r/>
            <w:r>
              <w:rPr>
                <w:rFonts w:ascii="Arial" w:hAnsi="Arial"/>
                <w:b w:val="0"/>
                <w:sz w:val="16"/>
              </w:rPr>
              <w:t>That date is one of our strongest oceanfront demand periods, and availability is limited. The rate reflects the beachfront location, room type, and current demand. I can also check packages or alternate dates that may offer better value.</w:t>
            </w:r>
          </w:p>
        </w:tc>
      </w:tr>
      <w:tr>
        <w:tc>
          <w:tcPr>
            <w:tcW w:type="dxa" w:w="5227"/>
            <w:vAlign w:val="top"/>
          </w:tcPr>
          <w:p>
            <w:pPr>
              <w:spacing w:after="0"/>
            </w:pPr>
            <w:r/>
            <w:r>
              <w:rPr>
                <w:rFonts w:ascii="Arial" w:hAnsi="Arial"/>
                <w:b w:val="0"/>
                <w:sz w:val="16"/>
              </w:rPr>
              <w:t>Guest asks for discount</w:t>
            </w:r>
          </w:p>
        </w:tc>
        <w:tc>
          <w:tcPr>
            <w:tcW w:type="dxa" w:w="5227"/>
            <w:vAlign w:val="top"/>
          </w:tcPr>
          <w:p>
            <w:pPr>
              <w:spacing w:after="0"/>
            </w:pPr>
            <w:r/>
            <w:r>
              <w:rPr>
                <w:rFonts w:ascii="Arial" w:hAnsi="Arial"/>
                <w:b w:val="0"/>
                <w:sz w:val="16"/>
              </w:rPr>
              <w:t>I can review the best available options for your dates. Some offers require a longer stay, advance purchase, or package inclusion. Let me check what is open for your stay pattern.</w:t>
            </w:r>
          </w:p>
        </w:tc>
      </w:tr>
      <w:tr>
        <w:tc>
          <w:tcPr>
            <w:tcW w:type="dxa" w:w="5227"/>
            <w:vAlign w:val="top"/>
          </w:tcPr>
          <w:p>
            <w:pPr>
              <w:spacing w:after="0"/>
            </w:pPr>
            <w:r/>
            <w:r>
              <w:rPr>
                <w:rFonts w:ascii="Arial" w:hAnsi="Arial"/>
                <w:b w:val="0"/>
                <w:sz w:val="16"/>
              </w:rPr>
              <w:t>Sell direct booking</w:t>
            </w:r>
          </w:p>
        </w:tc>
        <w:tc>
          <w:tcPr>
            <w:tcW w:type="dxa" w:w="5227"/>
            <w:vAlign w:val="top"/>
          </w:tcPr>
          <w:p>
            <w:pPr>
              <w:spacing w:after="0"/>
            </w:pPr>
            <w:r/>
            <w:r>
              <w:rPr>
                <w:rFonts w:ascii="Arial" w:hAnsi="Arial"/>
                <w:b w:val="0"/>
                <w:sz w:val="16"/>
              </w:rPr>
              <w:t>Booking direct lets us support your stay more closely, and it gives you access to our direct packages and pre-arrival enhancements.</w:t>
            </w:r>
          </w:p>
        </w:tc>
      </w:tr>
      <w:tr>
        <w:tc>
          <w:tcPr>
            <w:tcW w:type="dxa" w:w="5227"/>
            <w:vAlign w:val="top"/>
          </w:tcPr>
          <w:p>
            <w:pPr>
              <w:spacing w:after="0"/>
            </w:pPr>
            <w:r/>
            <w:r>
              <w:rPr>
                <w:rFonts w:ascii="Arial" w:hAnsi="Arial"/>
                <w:b w:val="0"/>
                <w:sz w:val="16"/>
              </w:rPr>
              <w:t>Sell Two Queen family room</w:t>
            </w:r>
          </w:p>
        </w:tc>
        <w:tc>
          <w:tcPr>
            <w:tcW w:type="dxa" w:w="5227"/>
            <w:vAlign w:val="top"/>
          </w:tcPr>
          <w:p>
            <w:pPr>
              <w:spacing w:after="0"/>
            </w:pPr>
            <w:r/>
            <w:r>
              <w:rPr>
                <w:rFonts w:ascii="Arial" w:hAnsi="Arial"/>
                <w:b w:val="0"/>
                <w:sz w:val="16"/>
              </w:rPr>
              <w:t>For families, the Two Queen room is usually the most comfortable option, and demand for that bedding is strong on Boardwalk dates.</w:t>
            </w:r>
          </w:p>
        </w:tc>
      </w:tr>
      <w:tr>
        <w:tc>
          <w:tcPr>
            <w:tcW w:type="dxa" w:w="5227"/>
            <w:vAlign w:val="top"/>
          </w:tcPr>
          <w:p>
            <w:pPr>
              <w:spacing w:after="0"/>
            </w:pPr>
            <w:r/>
            <w:r>
              <w:rPr>
                <w:rFonts w:ascii="Arial" w:hAnsi="Arial"/>
                <w:b w:val="0"/>
                <w:sz w:val="16"/>
              </w:rPr>
              <w:t>Sell suite upgrade</w:t>
            </w:r>
          </w:p>
        </w:tc>
        <w:tc>
          <w:tcPr>
            <w:tcW w:type="dxa" w:w="5227"/>
            <w:vAlign w:val="top"/>
          </w:tcPr>
          <w:p>
            <w:pPr>
              <w:spacing w:after="0"/>
            </w:pPr>
            <w:r/>
            <w:r>
              <w:rPr>
                <w:rFonts w:ascii="Arial" w:hAnsi="Arial"/>
                <w:b w:val="0"/>
                <w:sz w:val="16"/>
              </w:rPr>
              <w:t>We have a limited number of ocean-view suites with more space and a private balcony. For your occasion, that would be the best upgrade option, and I can quote the upgrade difference.</w:t>
            </w:r>
          </w:p>
        </w:tc>
      </w:tr>
      <w:tr>
        <w:tc>
          <w:tcPr>
            <w:tcW w:type="dxa" w:w="5227"/>
            <w:vAlign w:val="top"/>
          </w:tcPr>
          <w:p>
            <w:pPr>
              <w:spacing w:after="0"/>
            </w:pPr>
            <w:r/>
            <w:r>
              <w:rPr>
                <w:rFonts w:ascii="Arial" w:hAnsi="Arial"/>
                <w:b w:val="0"/>
                <w:sz w:val="16"/>
              </w:rPr>
              <w:t>Group quote on peak weekend</w:t>
            </w:r>
          </w:p>
        </w:tc>
        <w:tc>
          <w:tcPr>
            <w:tcW w:type="dxa" w:w="5227"/>
            <w:vAlign w:val="top"/>
          </w:tcPr>
          <w:p>
            <w:pPr>
              <w:spacing w:after="0"/>
            </w:pPr>
            <w:r/>
            <w:r>
              <w:rPr>
                <w:rFonts w:ascii="Arial" w:hAnsi="Arial"/>
                <w:b w:val="0"/>
                <w:sz w:val="16"/>
              </w:rPr>
              <w:t>Rates vary by date and demand. For that weekend, our beachfront rooms are in high demand, so the group rate must be evaluated with availability and any event-space requirements.</w:t>
            </w:r>
          </w:p>
        </w:tc>
      </w:tr>
      <w:tr>
        <w:tc>
          <w:tcPr>
            <w:tcW w:type="dxa" w:w="5227"/>
            <w:vAlign w:val="top"/>
          </w:tcPr>
          <w:p>
            <w:pPr>
              <w:spacing w:after="0"/>
            </w:pPr>
            <w:r/>
            <w:r>
              <w:rPr>
                <w:rFonts w:ascii="Arial" w:hAnsi="Arial"/>
                <w:b w:val="0"/>
                <w:sz w:val="16"/>
              </w:rPr>
              <w:t>Weather concern</w:t>
            </w:r>
          </w:p>
        </w:tc>
        <w:tc>
          <w:tcPr>
            <w:tcW w:type="dxa" w:w="5227"/>
            <w:vAlign w:val="top"/>
          </w:tcPr>
          <w:p>
            <w:pPr>
              <w:spacing w:after="0"/>
            </w:pPr>
            <w:r/>
            <w:r>
              <w:rPr>
                <w:rFonts w:ascii="Arial" w:hAnsi="Arial"/>
                <w:b w:val="0"/>
                <w:sz w:val="16"/>
              </w:rPr>
              <w:t>We are monitoring local conditions. At this time, the reservation follows the policy shown at booking. If travel conditions materially change, we will follow the hotel's approved guest-support process.</w:t>
            </w:r>
          </w:p>
        </w:tc>
      </w:tr>
    </w:tbl>
    <w:p/>
    <w:p>
      <w:r>
        <w:br w:type="page"/>
      </w:r>
    </w:p>
    <w:p>
      <w:pPr>
        <w:pStyle w:val="SectionEyebrow"/>
      </w:pPr>
      <w:r>
        <w:t>MODULE 41</w:t>
      </w:r>
    </w:p>
    <w:p>
      <w:pPr>
        <w:pStyle w:val="Heading1"/>
      </w:pPr>
      <w:r>
        <w:t>Rate Integrity and Fairness</w:t>
      </w:r>
    </w:p>
    <w:p>
      <w:r>
        <w:t>Dynamic pricing must be fair, explainable, and compliant. Guests accept changing rates when the logic is clear: date demand, room type, flexibility, booking conditions, and package value. They reject pricing that feels hidden, inconsistent, discriminatory, or misleading. Dream Inn should protect rate integrity through transparent terms and disciplined rate fences.</w:t>
      </w:r>
    </w:p>
    <w:p>
      <w:r>
        <w:t>The property should not use sensitive personal characteristics to set rates. Pricing should be based on dates, demand, booking conditions, channel costs, room type, package inclusions, membership eligibility, and contractual terms. Any targeted offer should be based on legitimate commercial segments such as repeat guest, closed-user email subscriber, local market campaign, or corporate account eligibility.</w:t>
      </w:r>
    </w:p>
    <w:p>
      <w:r>
        <w:t>Fairness also applies to emergencies. During crises, the hotel should avoid excessive opportunistic price surges and should prioritize safety, transparency, and approved guest-support procedures. Long-term reputation is a revenue asset.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EAF7"/>
            <w:vAlign w:val="center"/>
          </w:tcPr>
          <w:p>
            <w:pPr>
              <w:spacing w:after="0"/>
            </w:pPr>
            <w:r/>
            <w:r>
              <w:rPr>
                <w:rFonts w:ascii="Arial" w:hAnsi="Arial"/>
                <w:b/>
                <w:sz w:val="16"/>
              </w:rPr>
              <w:t>Integrity rule</w:t>
            </w:r>
          </w:p>
        </w:tc>
        <w:tc>
          <w:tcPr>
            <w:tcW w:type="dxa" w:w="5227"/>
            <w:shd w:fill="D9EAF7"/>
            <w:vAlign w:val="center"/>
          </w:tcPr>
          <w:p>
            <w:pPr>
              <w:spacing w:after="0"/>
            </w:pPr>
            <w:r/>
            <w:r>
              <w:rPr>
                <w:rFonts w:ascii="Arial" w:hAnsi="Arial"/>
                <w:b/>
                <w:sz w:val="16"/>
              </w:rPr>
              <w:t>Practical application</w:t>
            </w:r>
          </w:p>
        </w:tc>
      </w:tr>
      <w:tr>
        <w:tc>
          <w:tcPr>
            <w:tcW w:type="dxa" w:w="5227"/>
            <w:vAlign w:val="top"/>
          </w:tcPr>
          <w:p>
            <w:pPr>
              <w:spacing w:after="0"/>
            </w:pPr>
            <w:r/>
            <w:r>
              <w:rPr>
                <w:rFonts w:ascii="Arial" w:hAnsi="Arial"/>
                <w:b w:val="0"/>
                <w:sz w:val="16"/>
              </w:rPr>
              <w:t>Show total value clearly</w:t>
            </w:r>
          </w:p>
        </w:tc>
        <w:tc>
          <w:tcPr>
            <w:tcW w:type="dxa" w:w="5227"/>
            <w:vAlign w:val="top"/>
          </w:tcPr>
          <w:p>
            <w:pPr>
              <w:spacing w:after="0"/>
            </w:pPr>
            <w:r/>
            <w:r>
              <w:rPr>
                <w:rFonts w:ascii="Arial" w:hAnsi="Arial"/>
                <w:b w:val="0"/>
                <w:sz w:val="16"/>
              </w:rPr>
              <w:t>Disclose deposits, cancellation, parking, taxes/fees, package inclusions, and restrictions.</w:t>
            </w:r>
          </w:p>
        </w:tc>
      </w:tr>
      <w:tr>
        <w:tc>
          <w:tcPr>
            <w:tcW w:type="dxa" w:w="5227"/>
            <w:vAlign w:val="top"/>
          </w:tcPr>
          <w:p>
            <w:pPr>
              <w:spacing w:after="0"/>
            </w:pPr>
            <w:r/>
            <w:r>
              <w:rPr>
                <w:rFonts w:ascii="Arial" w:hAnsi="Arial"/>
                <w:b w:val="0"/>
                <w:sz w:val="16"/>
              </w:rPr>
              <w:t>Use real fences</w:t>
            </w:r>
          </w:p>
        </w:tc>
        <w:tc>
          <w:tcPr>
            <w:tcW w:type="dxa" w:w="5227"/>
            <w:vAlign w:val="top"/>
          </w:tcPr>
          <w:p>
            <w:pPr>
              <w:spacing w:after="0"/>
            </w:pPr>
            <w:r/>
            <w:r>
              <w:rPr>
                <w:rFonts w:ascii="Arial" w:hAnsi="Arial"/>
                <w:b w:val="0"/>
                <w:sz w:val="16"/>
              </w:rPr>
              <w:t>Discounts require conditions such as LOS, prepayment, closed-user eligibility, or package.</w:t>
            </w:r>
          </w:p>
        </w:tc>
      </w:tr>
      <w:tr>
        <w:tc>
          <w:tcPr>
            <w:tcW w:type="dxa" w:w="5227"/>
            <w:vAlign w:val="top"/>
          </w:tcPr>
          <w:p>
            <w:pPr>
              <w:spacing w:after="0"/>
            </w:pPr>
            <w:r/>
            <w:r>
              <w:rPr>
                <w:rFonts w:ascii="Arial" w:hAnsi="Arial"/>
                <w:b w:val="0"/>
                <w:sz w:val="16"/>
              </w:rPr>
              <w:t>Avoid hidden leakage</w:t>
            </w:r>
          </w:p>
        </w:tc>
        <w:tc>
          <w:tcPr>
            <w:tcW w:type="dxa" w:w="5227"/>
            <w:vAlign w:val="top"/>
          </w:tcPr>
          <w:p>
            <w:pPr>
              <w:spacing w:after="0"/>
            </w:pPr>
            <w:r/>
            <w:r>
              <w:rPr>
                <w:rFonts w:ascii="Arial" w:hAnsi="Arial"/>
                <w:b w:val="0"/>
                <w:sz w:val="16"/>
              </w:rPr>
              <w:t>Audit OTAs, wholesalers, and package channels for public undercutting.</w:t>
            </w:r>
          </w:p>
        </w:tc>
      </w:tr>
      <w:tr>
        <w:tc>
          <w:tcPr>
            <w:tcW w:type="dxa" w:w="5227"/>
            <w:vAlign w:val="top"/>
          </w:tcPr>
          <w:p>
            <w:pPr>
              <w:spacing w:after="0"/>
            </w:pPr>
            <w:r/>
            <w:r>
              <w:rPr>
                <w:rFonts w:ascii="Arial" w:hAnsi="Arial"/>
                <w:b w:val="0"/>
                <w:sz w:val="16"/>
              </w:rPr>
              <w:t>Protect accessibility compliance</w:t>
            </w:r>
          </w:p>
        </w:tc>
        <w:tc>
          <w:tcPr>
            <w:tcW w:type="dxa" w:w="5227"/>
            <w:vAlign w:val="top"/>
          </w:tcPr>
          <w:p>
            <w:pPr>
              <w:spacing w:after="0"/>
            </w:pPr>
            <w:r/>
            <w:r>
              <w:rPr>
                <w:rFonts w:ascii="Arial" w:hAnsi="Arial"/>
                <w:b w:val="0"/>
                <w:sz w:val="16"/>
              </w:rPr>
              <w:t>Do not price accessibility as a special premium or discount attribute.</w:t>
            </w:r>
          </w:p>
        </w:tc>
      </w:tr>
      <w:tr>
        <w:tc>
          <w:tcPr>
            <w:tcW w:type="dxa" w:w="5227"/>
            <w:vAlign w:val="top"/>
          </w:tcPr>
          <w:p>
            <w:pPr>
              <w:spacing w:after="0"/>
            </w:pPr>
            <w:r/>
            <w:r>
              <w:rPr>
                <w:rFonts w:ascii="Arial" w:hAnsi="Arial"/>
                <w:b w:val="0"/>
                <w:sz w:val="16"/>
              </w:rPr>
              <w:t>Document exceptions</w:t>
            </w:r>
          </w:p>
        </w:tc>
        <w:tc>
          <w:tcPr>
            <w:tcW w:type="dxa" w:w="5227"/>
            <w:vAlign w:val="top"/>
          </w:tcPr>
          <w:p>
            <w:pPr>
              <w:spacing w:after="0"/>
            </w:pPr>
            <w:r/>
            <w:r>
              <w:rPr>
                <w:rFonts w:ascii="Arial" w:hAnsi="Arial"/>
                <w:b w:val="0"/>
                <w:sz w:val="16"/>
              </w:rPr>
              <w:t>Service recovery, emergency exceptions, and VIP handling should be logged.</w:t>
            </w:r>
          </w:p>
        </w:tc>
      </w:tr>
      <w:tr>
        <w:tc>
          <w:tcPr>
            <w:tcW w:type="dxa" w:w="5227"/>
            <w:vAlign w:val="top"/>
          </w:tcPr>
          <w:p>
            <w:pPr>
              <w:spacing w:after="0"/>
            </w:pPr>
            <w:r/>
            <w:r>
              <w:rPr>
                <w:rFonts w:ascii="Arial" w:hAnsi="Arial"/>
                <w:b w:val="0"/>
                <w:sz w:val="16"/>
              </w:rPr>
              <w:t>Avoid discriminatory logic</w:t>
            </w:r>
          </w:p>
        </w:tc>
        <w:tc>
          <w:tcPr>
            <w:tcW w:type="dxa" w:w="5227"/>
            <w:vAlign w:val="top"/>
          </w:tcPr>
          <w:p>
            <w:pPr>
              <w:spacing w:after="0"/>
            </w:pPr>
            <w:r/>
            <w:r>
              <w:rPr>
                <w:rFonts w:ascii="Arial" w:hAnsi="Arial"/>
                <w:b w:val="0"/>
                <w:sz w:val="16"/>
              </w:rPr>
              <w:t>Do not vary price based on protected characteristics.</w:t>
            </w:r>
          </w:p>
        </w:tc>
      </w:tr>
      <w:tr>
        <w:tc>
          <w:tcPr>
            <w:tcW w:type="dxa" w:w="5227"/>
            <w:vAlign w:val="top"/>
          </w:tcPr>
          <w:p>
            <w:pPr>
              <w:spacing w:after="0"/>
            </w:pPr>
            <w:r/>
            <w:r>
              <w:rPr>
                <w:rFonts w:ascii="Arial" w:hAnsi="Arial"/>
                <w:b w:val="0"/>
                <w:sz w:val="16"/>
              </w:rPr>
              <w:t>Train teams</w:t>
            </w:r>
          </w:p>
        </w:tc>
        <w:tc>
          <w:tcPr>
            <w:tcW w:type="dxa" w:w="5227"/>
            <w:vAlign w:val="top"/>
          </w:tcPr>
          <w:p>
            <w:pPr>
              <w:spacing w:after="0"/>
            </w:pPr>
            <w:r/>
            <w:r>
              <w:rPr>
                <w:rFonts w:ascii="Arial" w:hAnsi="Arial"/>
                <w:b w:val="0"/>
                <w:sz w:val="16"/>
              </w:rPr>
              <w:t>Employees should explain value and conditions consistently.</w:t>
            </w:r>
          </w:p>
        </w:tc>
      </w:tr>
    </w:tbl>
    <w:p/>
    <w:p>
      <w:pPr>
        <w:pStyle w:val="Note"/>
      </w:pPr>
      <w:r>
        <w:t>Rate integrity is not only a legal or ethical concern. It directly affects conversion, reviews, repeat demand, and employee confidence.</w:t>
      </w:r>
    </w:p>
    <w:p>
      <w:r>
        <w:br w:type="page"/>
      </w:r>
    </w:p>
    <w:p>
      <w:pPr>
        <w:pStyle w:val="SectionEyebrow"/>
      </w:pPr>
      <w:r>
        <w:t>MODULE 42</w:t>
      </w:r>
    </w:p>
    <w:p>
      <w:pPr>
        <w:pStyle w:val="Heading1"/>
      </w:pPr>
      <w:r>
        <w:t>Implementation Roadmap</w:t>
      </w:r>
    </w:p>
    <w:p>
      <w:r>
        <w:t>Implementation should be phased. The first phase is data cleanup and rate architecture. The second phase is system configuration. The third phase is training and reporting. The fourth phase is optimization through weekly and monthly review. Trying to launch every element at once can create rate loading errors and staff confusion.</w:t>
      </w:r>
    </w:p>
    <w:p>
      <w:r>
        <w:t>The most urgent actions are: validate live rate floors and premiums, build a demand calendar, define rate plans and fences, load blackout/close-out dates, set group displacement templates, create a package P&amp;L, implement a rate change log, and train reservations/front desk/sales on scripts. These actions can be completed before more advanced automation.</w:t>
      </w:r>
    </w:p>
    <w:p>
      <w:r>
        <w:t>After 90 days, the hotel should review results: direct share, ADR, RevPAR, net RevPAR, room-type premium capture, package profitability, forecast accuracy, and employee compliance. Then adjust the rate bands and rules.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6"/>
              </w:rPr>
              <w:t>Phase</w:t>
            </w:r>
          </w:p>
        </w:tc>
        <w:tc>
          <w:tcPr>
            <w:tcW w:type="dxa" w:w="2613"/>
            <w:shd w:fill="D9EAF7"/>
            <w:vAlign w:val="center"/>
          </w:tcPr>
          <w:p>
            <w:pPr>
              <w:spacing w:after="0"/>
            </w:pPr>
            <w:r/>
            <w:r>
              <w:rPr>
                <w:rFonts w:ascii="Arial" w:hAnsi="Arial"/>
                <w:b/>
                <w:sz w:val="16"/>
              </w:rPr>
              <w:t>Timeline</w:t>
            </w:r>
          </w:p>
        </w:tc>
        <w:tc>
          <w:tcPr>
            <w:tcW w:type="dxa" w:w="2613"/>
            <w:shd w:fill="D9EAF7"/>
            <w:vAlign w:val="center"/>
          </w:tcPr>
          <w:p>
            <w:pPr>
              <w:spacing w:after="0"/>
            </w:pPr>
            <w:r/>
            <w:r>
              <w:rPr>
                <w:rFonts w:ascii="Arial" w:hAnsi="Arial"/>
                <w:b/>
                <w:sz w:val="16"/>
              </w:rPr>
              <w:t>Actions</w:t>
            </w:r>
          </w:p>
        </w:tc>
        <w:tc>
          <w:tcPr>
            <w:tcW w:type="dxa" w:w="2613"/>
            <w:shd w:fill="D9EAF7"/>
            <w:vAlign w:val="center"/>
          </w:tcPr>
          <w:p>
            <w:pPr>
              <w:spacing w:after="0"/>
            </w:pPr>
            <w:r/>
            <w:r>
              <w:rPr>
                <w:rFonts w:ascii="Arial" w:hAnsi="Arial"/>
                <w:b/>
                <w:sz w:val="16"/>
              </w:rPr>
              <w:t>Success measure</w:t>
            </w:r>
          </w:p>
        </w:tc>
      </w:tr>
      <w:tr>
        <w:tc>
          <w:tcPr>
            <w:tcW w:type="dxa" w:w="2613"/>
            <w:vAlign w:val="top"/>
          </w:tcPr>
          <w:p>
            <w:pPr>
              <w:spacing w:after="0"/>
            </w:pPr>
            <w:r/>
            <w:r>
              <w:rPr>
                <w:rFonts w:ascii="Arial" w:hAnsi="Arial"/>
                <w:b w:val="0"/>
                <w:sz w:val="16"/>
              </w:rPr>
              <w:t>Phase 1: Foundation</w:t>
            </w:r>
          </w:p>
        </w:tc>
        <w:tc>
          <w:tcPr>
            <w:tcW w:type="dxa" w:w="2613"/>
            <w:vAlign w:val="top"/>
          </w:tcPr>
          <w:p>
            <w:pPr>
              <w:spacing w:after="0"/>
            </w:pPr>
            <w:r/>
            <w:r>
              <w:rPr>
                <w:rFonts w:ascii="Arial" w:hAnsi="Arial"/>
                <w:b w:val="0"/>
                <w:sz w:val="16"/>
              </w:rPr>
              <w:t>Weeks 1-2</w:t>
            </w:r>
          </w:p>
        </w:tc>
        <w:tc>
          <w:tcPr>
            <w:tcW w:type="dxa" w:w="2613"/>
            <w:vAlign w:val="top"/>
          </w:tcPr>
          <w:p>
            <w:pPr>
              <w:spacing w:after="0"/>
            </w:pPr>
            <w:r/>
            <w:r>
              <w:rPr>
                <w:rFonts w:ascii="Arial" w:hAnsi="Arial"/>
                <w:b w:val="0"/>
                <w:sz w:val="16"/>
              </w:rPr>
              <w:t>Confirm comp set, rate floors, room hierarchy, demand calendar, source data.</w:t>
            </w:r>
          </w:p>
        </w:tc>
        <w:tc>
          <w:tcPr>
            <w:tcW w:type="dxa" w:w="2613"/>
            <w:vAlign w:val="top"/>
          </w:tcPr>
          <w:p>
            <w:pPr>
              <w:spacing w:after="0"/>
            </w:pPr>
            <w:r/>
            <w:r>
              <w:rPr>
                <w:rFonts w:ascii="Arial" w:hAnsi="Arial"/>
                <w:b w:val="0"/>
                <w:sz w:val="16"/>
              </w:rPr>
              <w:t>Approved rate architecture and calendar.</w:t>
            </w:r>
          </w:p>
        </w:tc>
      </w:tr>
      <w:tr>
        <w:tc>
          <w:tcPr>
            <w:tcW w:type="dxa" w:w="2613"/>
            <w:vAlign w:val="top"/>
          </w:tcPr>
          <w:p>
            <w:pPr>
              <w:spacing w:after="0"/>
            </w:pPr>
            <w:r/>
            <w:r>
              <w:rPr>
                <w:rFonts w:ascii="Arial" w:hAnsi="Arial"/>
                <w:b w:val="0"/>
                <w:sz w:val="16"/>
              </w:rPr>
              <w:t>Phase 2: Configuration</w:t>
            </w:r>
          </w:p>
        </w:tc>
        <w:tc>
          <w:tcPr>
            <w:tcW w:type="dxa" w:w="2613"/>
            <w:vAlign w:val="top"/>
          </w:tcPr>
          <w:p>
            <w:pPr>
              <w:spacing w:after="0"/>
            </w:pPr>
            <w:r/>
            <w:r>
              <w:rPr>
                <w:rFonts w:ascii="Arial" w:hAnsi="Arial"/>
                <w:b w:val="0"/>
                <w:sz w:val="16"/>
              </w:rPr>
              <w:t>Weeks 3-4</w:t>
            </w:r>
          </w:p>
        </w:tc>
        <w:tc>
          <w:tcPr>
            <w:tcW w:type="dxa" w:w="2613"/>
            <w:vAlign w:val="top"/>
          </w:tcPr>
          <w:p>
            <w:pPr>
              <w:spacing w:after="0"/>
            </w:pPr>
            <w:r/>
            <w:r>
              <w:rPr>
                <w:rFonts w:ascii="Arial" w:hAnsi="Arial"/>
                <w:b w:val="0"/>
                <w:sz w:val="16"/>
              </w:rPr>
              <w:t>Load rate plans, fences, restrictions, blackout dates, channel close-outs.</w:t>
            </w:r>
          </w:p>
        </w:tc>
        <w:tc>
          <w:tcPr>
            <w:tcW w:type="dxa" w:w="2613"/>
            <w:vAlign w:val="top"/>
          </w:tcPr>
          <w:p>
            <w:pPr>
              <w:spacing w:after="0"/>
            </w:pPr>
            <w:r/>
            <w:r>
              <w:rPr>
                <w:rFonts w:ascii="Arial" w:hAnsi="Arial"/>
                <w:b w:val="0"/>
                <w:sz w:val="16"/>
              </w:rPr>
              <w:t>System QA with no parity or loading errors.</w:t>
            </w:r>
          </w:p>
        </w:tc>
      </w:tr>
      <w:tr>
        <w:tc>
          <w:tcPr>
            <w:tcW w:type="dxa" w:w="2613"/>
            <w:vAlign w:val="top"/>
          </w:tcPr>
          <w:p>
            <w:pPr>
              <w:spacing w:after="0"/>
            </w:pPr>
            <w:r/>
            <w:r>
              <w:rPr>
                <w:rFonts w:ascii="Arial" w:hAnsi="Arial"/>
                <w:b w:val="0"/>
                <w:sz w:val="16"/>
              </w:rPr>
              <w:t>Phase 3: Training</w:t>
            </w:r>
          </w:p>
        </w:tc>
        <w:tc>
          <w:tcPr>
            <w:tcW w:type="dxa" w:w="2613"/>
            <w:vAlign w:val="top"/>
          </w:tcPr>
          <w:p>
            <w:pPr>
              <w:spacing w:after="0"/>
            </w:pPr>
            <w:r/>
            <w:r>
              <w:rPr>
                <w:rFonts w:ascii="Arial" w:hAnsi="Arial"/>
                <w:b w:val="0"/>
                <w:sz w:val="16"/>
              </w:rPr>
              <w:t>Weeks 4-5</w:t>
            </w:r>
          </w:p>
        </w:tc>
        <w:tc>
          <w:tcPr>
            <w:tcW w:type="dxa" w:w="2613"/>
            <w:vAlign w:val="top"/>
          </w:tcPr>
          <w:p>
            <w:pPr>
              <w:spacing w:after="0"/>
            </w:pPr>
            <w:r/>
            <w:r>
              <w:rPr>
                <w:rFonts w:ascii="Arial" w:hAnsi="Arial"/>
                <w:b w:val="0"/>
                <w:sz w:val="16"/>
              </w:rPr>
              <w:t>Train reservations, front desk, sales, marketing, finance on playbook.</w:t>
            </w:r>
          </w:p>
        </w:tc>
        <w:tc>
          <w:tcPr>
            <w:tcW w:type="dxa" w:w="2613"/>
            <w:vAlign w:val="top"/>
          </w:tcPr>
          <w:p>
            <w:pPr>
              <w:spacing w:after="0"/>
            </w:pPr>
            <w:r/>
            <w:r>
              <w:rPr>
                <w:rFonts w:ascii="Arial" w:hAnsi="Arial"/>
                <w:b w:val="0"/>
                <w:sz w:val="16"/>
              </w:rPr>
              <w:t>Script adoption and decision-log use.</w:t>
            </w:r>
          </w:p>
        </w:tc>
      </w:tr>
      <w:tr>
        <w:tc>
          <w:tcPr>
            <w:tcW w:type="dxa" w:w="2613"/>
            <w:vAlign w:val="top"/>
          </w:tcPr>
          <w:p>
            <w:pPr>
              <w:spacing w:after="0"/>
            </w:pPr>
            <w:r/>
            <w:r>
              <w:rPr>
                <w:rFonts w:ascii="Arial" w:hAnsi="Arial"/>
                <w:b w:val="0"/>
                <w:sz w:val="16"/>
              </w:rPr>
              <w:t>Phase 4: Reporting</w:t>
            </w:r>
          </w:p>
        </w:tc>
        <w:tc>
          <w:tcPr>
            <w:tcW w:type="dxa" w:w="2613"/>
            <w:vAlign w:val="top"/>
          </w:tcPr>
          <w:p>
            <w:pPr>
              <w:spacing w:after="0"/>
            </w:pPr>
            <w:r/>
            <w:r>
              <w:rPr>
                <w:rFonts w:ascii="Arial" w:hAnsi="Arial"/>
                <w:b w:val="0"/>
                <w:sz w:val="16"/>
              </w:rPr>
              <w:t>Weeks 5-6</w:t>
            </w:r>
          </w:p>
        </w:tc>
        <w:tc>
          <w:tcPr>
            <w:tcW w:type="dxa" w:w="2613"/>
            <w:vAlign w:val="top"/>
          </w:tcPr>
          <w:p>
            <w:pPr>
              <w:spacing w:after="0"/>
            </w:pPr>
            <w:r/>
            <w:r>
              <w:rPr>
                <w:rFonts w:ascii="Arial" w:hAnsi="Arial"/>
                <w:b w:val="0"/>
                <w:sz w:val="16"/>
              </w:rPr>
              <w:t>Launch daily/weekly/monthly KPI pack.</w:t>
            </w:r>
          </w:p>
        </w:tc>
        <w:tc>
          <w:tcPr>
            <w:tcW w:type="dxa" w:w="2613"/>
            <w:vAlign w:val="top"/>
          </w:tcPr>
          <w:p>
            <w:pPr>
              <w:spacing w:after="0"/>
            </w:pPr>
            <w:r/>
            <w:r>
              <w:rPr>
                <w:rFonts w:ascii="Arial" w:hAnsi="Arial"/>
                <w:b w:val="0"/>
                <w:sz w:val="16"/>
              </w:rPr>
              <w:t>Clean reporting by channel, room type, package.</w:t>
            </w:r>
          </w:p>
        </w:tc>
      </w:tr>
      <w:tr>
        <w:tc>
          <w:tcPr>
            <w:tcW w:type="dxa" w:w="2613"/>
            <w:vAlign w:val="top"/>
          </w:tcPr>
          <w:p>
            <w:pPr>
              <w:spacing w:after="0"/>
            </w:pPr>
            <w:r/>
            <w:r>
              <w:rPr>
                <w:rFonts w:ascii="Arial" w:hAnsi="Arial"/>
                <w:b w:val="0"/>
                <w:sz w:val="16"/>
              </w:rPr>
              <w:t>Phase 5: Optimization</w:t>
            </w:r>
          </w:p>
        </w:tc>
        <w:tc>
          <w:tcPr>
            <w:tcW w:type="dxa" w:w="2613"/>
            <w:vAlign w:val="top"/>
          </w:tcPr>
          <w:p>
            <w:pPr>
              <w:spacing w:after="0"/>
            </w:pPr>
            <w:r/>
            <w:r>
              <w:rPr>
                <w:rFonts w:ascii="Arial" w:hAnsi="Arial"/>
                <w:b w:val="0"/>
                <w:sz w:val="16"/>
              </w:rPr>
              <w:t>Days 45-90</w:t>
            </w:r>
          </w:p>
        </w:tc>
        <w:tc>
          <w:tcPr>
            <w:tcW w:type="dxa" w:w="2613"/>
            <w:vAlign w:val="top"/>
          </w:tcPr>
          <w:p>
            <w:pPr>
              <w:spacing w:after="0"/>
            </w:pPr>
            <w:r/>
            <w:r>
              <w:rPr>
                <w:rFonts w:ascii="Arial" w:hAnsi="Arial"/>
                <w:b w:val="0"/>
                <w:sz w:val="16"/>
              </w:rPr>
              <w:t>Review outcomes, adjust bands, refine packages, audit leakage.</w:t>
            </w:r>
          </w:p>
        </w:tc>
        <w:tc>
          <w:tcPr>
            <w:tcW w:type="dxa" w:w="2613"/>
            <w:vAlign w:val="top"/>
          </w:tcPr>
          <w:p>
            <w:pPr>
              <w:spacing w:after="0"/>
            </w:pPr>
            <w:r/>
            <w:r>
              <w:rPr>
                <w:rFonts w:ascii="Arial" w:hAnsi="Arial"/>
                <w:b w:val="0"/>
                <w:sz w:val="16"/>
              </w:rPr>
              <w:t>Improved net RevPAR, direct share, and premium capture.</w:t>
            </w:r>
          </w:p>
        </w:tc>
      </w:tr>
    </w:tbl>
    <w:p/>
    <w:p>
      <w:r>
        <w:br w:type="page"/>
      </w:r>
    </w:p>
    <w:p>
      <w:pPr>
        <w:pStyle w:val="SectionEyebrow"/>
      </w:pPr>
      <w:r>
        <w:t>MODULE 43</w:t>
      </w:r>
    </w:p>
    <w:p>
      <w:pPr>
        <w:pStyle w:val="Heading1"/>
      </w:pPr>
      <w:r>
        <w:t>Appendix: Room and Product Matrix</w:t>
      </w:r>
    </w:p>
    <w:p>
      <w:r>
        <w:t>This appendix converts the website product descriptions into pricing-relevant inventory attributes. The actual number of rooms by category should be added from the PMS inventory map. The revenue manager should update this matrix when room descriptions, renovations, bedding, ADA attributes, or package eligibility change.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D9EAF7"/>
            <w:vAlign w:val="center"/>
          </w:tcPr>
          <w:p>
            <w:pPr>
              <w:spacing w:after="0"/>
            </w:pPr>
            <w:r/>
            <w:r>
              <w:rPr>
                <w:rFonts w:ascii="Arial" w:hAnsi="Arial"/>
                <w:b/>
                <w:sz w:val="15"/>
              </w:rPr>
              <w:t>Product</w:t>
            </w:r>
          </w:p>
        </w:tc>
        <w:tc>
          <w:tcPr>
            <w:tcW w:type="dxa" w:w="2613"/>
            <w:shd w:fill="D9EAF7"/>
            <w:vAlign w:val="center"/>
          </w:tcPr>
          <w:p>
            <w:pPr>
              <w:spacing w:after="0"/>
            </w:pPr>
            <w:r/>
            <w:r>
              <w:rPr>
                <w:rFonts w:ascii="Arial" w:hAnsi="Arial"/>
                <w:b/>
                <w:sz w:val="15"/>
              </w:rPr>
              <w:t>Size/occupancy basis</w:t>
            </w:r>
          </w:p>
        </w:tc>
        <w:tc>
          <w:tcPr>
            <w:tcW w:type="dxa" w:w="2613"/>
            <w:shd w:fill="D9EAF7"/>
            <w:vAlign w:val="center"/>
          </w:tcPr>
          <w:p>
            <w:pPr>
              <w:spacing w:after="0"/>
            </w:pPr>
            <w:r/>
            <w:r>
              <w:rPr>
                <w:rFonts w:ascii="Arial" w:hAnsi="Arial"/>
                <w:b/>
                <w:sz w:val="15"/>
              </w:rPr>
              <w:t>Pricing attributes</w:t>
            </w:r>
          </w:p>
        </w:tc>
        <w:tc>
          <w:tcPr>
            <w:tcW w:type="dxa" w:w="2613"/>
            <w:shd w:fill="D9EAF7"/>
            <w:vAlign w:val="center"/>
          </w:tcPr>
          <w:p>
            <w:pPr>
              <w:spacing w:after="0"/>
            </w:pPr>
            <w:r/>
            <w:r>
              <w:rPr>
                <w:rFonts w:ascii="Arial" w:hAnsi="Arial"/>
                <w:b/>
                <w:sz w:val="15"/>
              </w:rPr>
              <w:t>Primary demand</w:t>
            </w:r>
          </w:p>
        </w:tc>
      </w:tr>
      <w:tr>
        <w:tc>
          <w:tcPr>
            <w:tcW w:type="dxa" w:w="2613"/>
            <w:vAlign w:val="top"/>
          </w:tcPr>
          <w:p>
            <w:pPr>
              <w:spacing w:after="0"/>
            </w:pPr>
            <w:r/>
            <w:r>
              <w:rPr>
                <w:rFonts w:ascii="Arial" w:hAnsi="Arial"/>
                <w:b w:val="0"/>
                <w:sz w:val="15"/>
              </w:rPr>
              <w:t>Ocean View Beach King</w:t>
            </w:r>
          </w:p>
        </w:tc>
        <w:tc>
          <w:tcPr>
            <w:tcW w:type="dxa" w:w="2613"/>
            <w:vAlign w:val="top"/>
          </w:tcPr>
          <w:p>
            <w:pPr>
              <w:spacing w:after="0"/>
            </w:pPr>
            <w:r/>
            <w:r>
              <w:rPr>
                <w:rFonts w:ascii="Arial" w:hAnsi="Arial"/>
                <w:b w:val="0"/>
                <w:sz w:val="15"/>
              </w:rPr>
              <w:t>Approx. 340 sq ft; up to 3</w:t>
            </w:r>
          </w:p>
        </w:tc>
        <w:tc>
          <w:tcPr>
            <w:tcW w:type="dxa" w:w="2613"/>
            <w:vAlign w:val="top"/>
          </w:tcPr>
          <w:p>
            <w:pPr>
              <w:spacing w:after="0"/>
            </w:pPr>
            <w:r/>
            <w:r>
              <w:rPr>
                <w:rFonts w:ascii="Arial" w:hAnsi="Arial"/>
                <w:b w:val="0"/>
                <w:sz w:val="15"/>
              </w:rPr>
              <w:t>Oceanfront entry category, private balcony, levels 1-6 depending sub-type.</w:t>
            </w:r>
          </w:p>
        </w:tc>
        <w:tc>
          <w:tcPr>
            <w:tcW w:type="dxa" w:w="2613"/>
            <w:vAlign w:val="top"/>
          </w:tcPr>
          <w:p>
            <w:pPr>
              <w:spacing w:after="0"/>
            </w:pPr>
            <w:r/>
            <w:r>
              <w:rPr>
                <w:rFonts w:ascii="Arial" w:hAnsi="Arial"/>
                <w:b w:val="0"/>
                <w:sz w:val="15"/>
              </w:rPr>
              <w:t>Couples, solo, general leisure.</w:t>
            </w:r>
          </w:p>
        </w:tc>
      </w:tr>
      <w:tr>
        <w:tc>
          <w:tcPr>
            <w:tcW w:type="dxa" w:w="2613"/>
            <w:vAlign w:val="top"/>
          </w:tcPr>
          <w:p>
            <w:pPr>
              <w:spacing w:after="0"/>
            </w:pPr>
            <w:r/>
            <w:r>
              <w:rPr>
                <w:rFonts w:ascii="Arial" w:hAnsi="Arial"/>
                <w:b w:val="0"/>
                <w:sz w:val="15"/>
              </w:rPr>
              <w:t>Ocean View Beach Two Queen</w:t>
            </w:r>
          </w:p>
        </w:tc>
        <w:tc>
          <w:tcPr>
            <w:tcW w:type="dxa" w:w="2613"/>
            <w:vAlign w:val="top"/>
          </w:tcPr>
          <w:p>
            <w:pPr>
              <w:spacing w:after="0"/>
            </w:pPr>
            <w:r/>
            <w:r>
              <w:rPr>
                <w:rFonts w:ascii="Arial" w:hAnsi="Arial"/>
                <w:b w:val="0"/>
                <w:sz w:val="15"/>
              </w:rPr>
              <w:t>Approx. 340 sq ft; up to 4</w:t>
            </w:r>
          </w:p>
        </w:tc>
        <w:tc>
          <w:tcPr>
            <w:tcW w:type="dxa" w:w="2613"/>
            <w:vAlign w:val="top"/>
          </w:tcPr>
          <w:p>
            <w:pPr>
              <w:spacing w:after="0"/>
            </w:pPr>
            <w:r/>
            <w:r>
              <w:rPr>
                <w:rFonts w:ascii="Arial" w:hAnsi="Arial"/>
                <w:b w:val="0"/>
                <w:sz w:val="15"/>
              </w:rPr>
              <w:t>Family bedding, private balcony, family utility.</w:t>
            </w:r>
          </w:p>
        </w:tc>
        <w:tc>
          <w:tcPr>
            <w:tcW w:type="dxa" w:w="2613"/>
            <w:vAlign w:val="top"/>
          </w:tcPr>
          <w:p>
            <w:pPr>
              <w:spacing w:after="0"/>
            </w:pPr>
            <w:r/>
            <w:r>
              <w:rPr>
                <w:rFonts w:ascii="Arial" w:hAnsi="Arial"/>
                <w:b w:val="0"/>
                <w:sz w:val="15"/>
              </w:rPr>
              <w:t>Families, Boardwalk travelers.</w:t>
            </w:r>
          </w:p>
        </w:tc>
      </w:tr>
      <w:tr>
        <w:tc>
          <w:tcPr>
            <w:tcW w:type="dxa" w:w="2613"/>
            <w:vAlign w:val="top"/>
          </w:tcPr>
          <w:p>
            <w:pPr>
              <w:spacing w:after="0"/>
            </w:pPr>
            <w:r/>
            <w:r>
              <w:rPr>
                <w:rFonts w:ascii="Arial" w:hAnsi="Arial"/>
                <w:b w:val="0"/>
                <w:sz w:val="15"/>
              </w:rPr>
              <w:t>Ocean View Wave</w:t>
            </w:r>
          </w:p>
        </w:tc>
        <w:tc>
          <w:tcPr>
            <w:tcW w:type="dxa" w:w="2613"/>
            <w:vAlign w:val="top"/>
          </w:tcPr>
          <w:p>
            <w:pPr>
              <w:spacing w:after="0"/>
            </w:pPr>
            <w:r/>
            <w:r>
              <w:rPr>
                <w:rFonts w:ascii="Arial" w:hAnsi="Arial"/>
                <w:b w:val="0"/>
                <w:sz w:val="15"/>
              </w:rPr>
              <w:t>Approx. 340 sq ft; floors 5-7</w:t>
            </w:r>
          </w:p>
        </w:tc>
        <w:tc>
          <w:tcPr>
            <w:tcW w:type="dxa" w:w="2613"/>
            <w:vAlign w:val="top"/>
          </w:tcPr>
          <w:p>
            <w:pPr>
              <w:spacing w:after="0"/>
            </w:pPr>
            <w:r/>
            <w:r>
              <w:rPr>
                <w:rFonts w:ascii="Arial" w:hAnsi="Arial"/>
                <w:b w:val="0"/>
                <w:sz w:val="15"/>
              </w:rPr>
              <w:t>Higher-floor view premium; King and Two Queen.</w:t>
            </w:r>
          </w:p>
        </w:tc>
        <w:tc>
          <w:tcPr>
            <w:tcW w:type="dxa" w:w="2613"/>
            <w:vAlign w:val="top"/>
          </w:tcPr>
          <w:p>
            <w:pPr>
              <w:spacing w:after="0"/>
            </w:pPr>
            <w:r/>
            <w:r>
              <w:rPr>
                <w:rFonts w:ascii="Arial" w:hAnsi="Arial"/>
                <w:b w:val="0"/>
                <w:sz w:val="15"/>
              </w:rPr>
              <w:t>Leisure seeking better view.</w:t>
            </w:r>
          </w:p>
        </w:tc>
      </w:tr>
      <w:tr>
        <w:tc>
          <w:tcPr>
            <w:tcW w:type="dxa" w:w="2613"/>
            <w:vAlign w:val="top"/>
          </w:tcPr>
          <w:p>
            <w:pPr>
              <w:spacing w:after="0"/>
            </w:pPr>
            <w:r/>
            <w:r>
              <w:rPr>
                <w:rFonts w:ascii="Arial" w:hAnsi="Arial"/>
                <w:b w:val="0"/>
                <w:sz w:val="15"/>
              </w:rPr>
              <w:t>Ocean View Cloud</w:t>
            </w:r>
          </w:p>
        </w:tc>
        <w:tc>
          <w:tcPr>
            <w:tcW w:type="dxa" w:w="2613"/>
            <w:vAlign w:val="top"/>
          </w:tcPr>
          <w:p>
            <w:pPr>
              <w:spacing w:after="0"/>
            </w:pPr>
            <w:r/>
            <w:r>
              <w:rPr>
                <w:rFonts w:ascii="Arial" w:hAnsi="Arial"/>
                <w:b w:val="0"/>
                <w:sz w:val="15"/>
              </w:rPr>
              <w:t>Approx. 340 sq ft; floors 8-10</w:t>
            </w:r>
          </w:p>
        </w:tc>
        <w:tc>
          <w:tcPr>
            <w:tcW w:type="dxa" w:w="2613"/>
            <w:vAlign w:val="top"/>
          </w:tcPr>
          <w:p>
            <w:pPr>
              <w:spacing w:after="0"/>
            </w:pPr>
            <w:r/>
            <w:r>
              <w:rPr>
                <w:rFonts w:ascii="Arial" w:hAnsi="Arial"/>
                <w:b w:val="0"/>
                <w:sz w:val="15"/>
              </w:rPr>
              <w:t>Top-floor view premium; balcony, Monterey Bay views.</w:t>
            </w:r>
          </w:p>
        </w:tc>
        <w:tc>
          <w:tcPr>
            <w:tcW w:type="dxa" w:w="2613"/>
            <w:vAlign w:val="top"/>
          </w:tcPr>
          <w:p>
            <w:pPr>
              <w:spacing w:after="0"/>
            </w:pPr>
            <w:r/>
            <w:r>
              <w:rPr>
                <w:rFonts w:ascii="Arial" w:hAnsi="Arial"/>
                <w:b w:val="0"/>
                <w:sz w:val="15"/>
              </w:rPr>
              <w:t>Premium leisure, couples, families.</w:t>
            </w:r>
          </w:p>
        </w:tc>
      </w:tr>
      <w:tr>
        <w:tc>
          <w:tcPr>
            <w:tcW w:type="dxa" w:w="2613"/>
            <w:vAlign w:val="top"/>
          </w:tcPr>
          <w:p>
            <w:pPr>
              <w:spacing w:after="0"/>
            </w:pPr>
            <w:r/>
            <w:r>
              <w:rPr>
                <w:rFonts w:ascii="Arial" w:hAnsi="Arial"/>
                <w:b w:val="0"/>
                <w:sz w:val="15"/>
              </w:rPr>
              <w:t>Ocean View Cathedral Executive</w:t>
            </w:r>
          </w:p>
        </w:tc>
        <w:tc>
          <w:tcPr>
            <w:tcW w:type="dxa" w:w="2613"/>
            <w:vAlign w:val="top"/>
          </w:tcPr>
          <w:p>
            <w:pPr>
              <w:spacing w:after="0"/>
            </w:pPr>
            <w:r/>
            <w:r>
              <w:rPr>
                <w:rFonts w:ascii="Arial" w:hAnsi="Arial"/>
                <w:b w:val="0"/>
                <w:sz w:val="15"/>
              </w:rPr>
              <w:t>Approx. 340 sq ft; King/Two Queen</w:t>
            </w:r>
          </w:p>
        </w:tc>
        <w:tc>
          <w:tcPr>
            <w:tcW w:type="dxa" w:w="2613"/>
            <w:vAlign w:val="top"/>
          </w:tcPr>
          <w:p>
            <w:pPr>
              <w:spacing w:after="0"/>
            </w:pPr>
            <w:r/>
            <w:r>
              <w:rPr>
                <w:rFonts w:ascii="Arial" w:hAnsi="Arial"/>
                <w:b w:val="0"/>
                <w:sz w:val="15"/>
              </w:rPr>
              <w:t>Vaulted ceiling, furnished balcony, architectural premium.</w:t>
            </w:r>
          </w:p>
        </w:tc>
        <w:tc>
          <w:tcPr>
            <w:tcW w:type="dxa" w:w="2613"/>
            <w:vAlign w:val="top"/>
          </w:tcPr>
          <w:p>
            <w:pPr>
              <w:spacing w:after="0"/>
            </w:pPr>
            <w:r/>
            <w:r>
              <w:rPr>
                <w:rFonts w:ascii="Arial" w:hAnsi="Arial"/>
                <w:b w:val="0"/>
                <w:sz w:val="15"/>
              </w:rPr>
              <w:t>Weekend getaways, premium leisure.</w:t>
            </w:r>
          </w:p>
        </w:tc>
      </w:tr>
      <w:tr>
        <w:tc>
          <w:tcPr>
            <w:tcW w:type="dxa" w:w="2613"/>
            <w:vAlign w:val="top"/>
          </w:tcPr>
          <w:p>
            <w:pPr>
              <w:spacing w:after="0"/>
            </w:pPr>
            <w:r/>
            <w:r>
              <w:rPr>
                <w:rFonts w:ascii="Arial" w:hAnsi="Arial"/>
                <w:b w:val="0"/>
                <w:sz w:val="15"/>
              </w:rPr>
              <w:t>Ocean View Infinity</w:t>
            </w:r>
          </w:p>
        </w:tc>
        <w:tc>
          <w:tcPr>
            <w:tcW w:type="dxa" w:w="2613"/>
            <w:vAlign w:val="top"/>
          </w:tcPr>
          <w:p>
            <w:pPr>
              <w:spacing w:after="0"/>
            </w:pPr>
            <w:r/>
            <w:r>
              <w:rPr>
                <w:rFonts w:ascii="Arial" w:hAnsi="Arial"/>
                <w:b w:val="0"/>
                <w:sz w:val="15"/>
              </w:rPr>
              <w:t>Approx. 340 sq ft; patio/pool overlook</w:t>
            </w:r>
          </w:p>
        </w:tc>
        <w:tc>
          <w:tcPr>
            <w:tcW w:type="dxa" w:w="2613"/>
            <w:vAlign w:val="top"/>
          </w:tcPr>
          <w:p>
            <w:pPr>
              <w:spacing w:after="0"/>
            </w:pPr>
            <w:r/>
            <w:r>
              <w:rPr>
                <w:rFonts w:ascii="Arial" w:hAnsi="Arial"/>
                <w:b w:val="0"/>
                <w:sz w:val="15"/>
              </w:rPr>
              <w:t>Semi-private patio, pool adjacency, ocean views.</w:t>
            </w:r>
          </w:p>
        </w:tc>
        <w:tc>
          <w:tcPr>
            <w:tcW w:type="dxa" w:w="2613"/>
            <w:vAlign w:val="top"/>
          </w:tcPr>
          <w:p>
            <w:pPr>
              <w:spacing w:after="0"/>
            </w:pPr>
            <w:r/>
            <w:r>
              <w:rPr>
                <w:rFonts w:ascii="Arial" w:hAnsi="Arial"/>
                <w:b w:val="0"/>
                <w:sz w:val="15"/>
              </w:rPr>
              <w:t>Families, pool-focused guests, accessible options.</w:t>
            </w:r>
          </w:p>
        </w:tc>
      </w:tr>
      <w:tr>
        <w:tc>
          <w:tcPr>
            <w:tcW w:type="dxa" w:w="2613"/>
            <w:vAlign w:val="top"/>
          </w:tcPr>
          <w:p>
            <w:pPr>
              <w:spacing w:after="0"/>
            </w:pPr>
            <w:r/>
            <w:r>
              <w:rPr>
                <w:rFonts w:ascii="Arial" w:hAnsi="Arial"/>
                <w:b w:val="0"/>
                <w:sz w:val="15"/>
              </w:rPr>
              <w:t>Tower/Cloud Suites</w:t>
            </w:r>
          </w:p>
        </w:tc>
        <w:tc>
          <w:tcPr>
            <w:tcW w:type="dxa" w:w="2613"/>
            <w:vAlign w:val="top"/>
          </w:tcPr>
          <w:p>
            <w:pPr>
              <w:spacing w:after="0"/>
            </w:pPr>
            <w:r/>
            <w:r>
              <w:rPr>
                <w:rFonts w:ascii="Arial" w:hAnsi="Arial"/>
                <w:b w:val="0"/>
                <w:sz w:val="15"/>
              </w:rPr>
              <w:t>Approx. 475 sq ft; up to 4</w:t>
            </w:r>
          </w:p>
        </w:tc>
        <w:tc>
          <w:tcPr>
            <w:tcW w:type="dxa" w:w="2613"/>
            <w:vAlign w:val="top"/>
          </w:tcPr>
          <w:p>
            <w:pPr>
              <w:spacing w:after="0"/>
            </w:pPr>
            <w:r/>
            <w:r>
              <w:rPr>
                <w:rFonts w:ascii="Arial" w:hAnsi="Arial"/>
                <w:b w:val="0"/>
                <w:sz w:val="15"/>
              </w:rPr>
              <w:t>More space, balcony, suite premium, pullout sofa.</w:t>
            </w:r>
          </w:p>
        </w:tc>
        <w:tc>
          <w:tcPr>
            <w:tcW w:type="dxa" w:w="2613"/>
            <w:vAlign w:val="top"/>
          </w:tcPr>
          <w:p>
            <w:pPr>
              <w:spacing w:after="0"/>
            </w:pPr>
            <w:r/>
            <w:r>
              <w:rPr>
                <w:rFonts w:ascii="Arial" w:hAnsi="Arial"/>
                <w:b w:val="0"/>
                <w:sz w:val="15"/>
              </w:rPr>
              <w:t>Couples, families, special occasions.</w:t>
            </w:r>
          </w:p>
        </w:tc>
      </w:tr>
      <w:tr>
        <w:tc>
          <w:tcPr>
            <w:tcW w:type="dxa" w:w="2613"/>
            <w:vAlign w:val="top"/>
          </w:tcPr>
          <w:p>
            <w:pPr>
              <w:spacing w:after="0"/>
            </w:pPr>
            <w:r/>
            <w:r>
              <w:rPr>
                <w:rFonts w:ascii="Arial" w:hAnsi="Arial"/>
                <w:b w:val="0"/>
                <w:sz w:val="15"/>
              </w:rPr>
              <w:t>West Cliff/Dream/Shore Break Suites</w:t>
            </w:r>
          </w:p>
        </w:tc>
        <w:tc>
          <w:tcPr>
            <w:tcW w:type="dxa" w:w="2613"/>
            <w:vAlign w:val="top"/>
          </w:tcPr>
          <w:p>
            <w:pPr>
              <w:spacing w:after="0"/>
            </w:pPr>
            <w:r/>
            <w:r>
              <w:rPr>
                <w:rFonts w:ascii="Arial" w:hAnsi="Arial"/>
                <w:b w:val="0"/>
                <w:sz w:val="15"/>
              </w:rPr>
              <w:t>Approx. 580 sq ft; up to 4</w:t>
            </w:r>
          </w:p>
        </w:tc>
        <w:tc>
          <w:tcPr>
            <w:tcW w:type="dxa" w:w="2613"/>
            <w:vAlign w:val="top"/>
          </w:tcPr>
          <w:p>
            <w:pPr>
              <w:spacing w:after="0"/>
            </w:pPr>
            <w:r/>
            <w:r>
              <w:rPr>
                <w:rFonts w:ascii="Arial" w:hAnsi="Arial"/>
                <w:b w:val="0"/>
                <w:sz w:val="15"/>
              </w:rPr>
              <w:t>Largest suite class, fireplace/tub/sofa features vary, premium views.</w:t>
            </w:r>
          </w:p>
        </w:tc>
        <w:tc>
          <w:tcPr>
            <w:tcW w:type="dxa" w:w="2613"/>
            <w:vAlign w:val="top"/>
          </w:tcPr>
          <w:p>
            <w:pPr>
              <w:spacing w:after="0"/>
            </w:pPr>
            <w:r/>
            <w:r>
              <w:rPr>
                <w:rFonts w:ascii="Arial" w:hAnsi="Arial"/>
                <w:b w:val="0"/>
                <w:sz w:val="15"/>
              </w:rPr>
              <w:t>High-value occasion, VIP, wedding, romance.</w:t>
            </w:r>
          </w:p>
        </w:tc>
      </w:tr>
    </w:tbl>
    <w:p/>
    <w:p>
      <w:pPr>
        <w:pStyle w:val="SourceNote"/>
      </w:pPr>
      <w:r>
        <w:rPr>
          <w:b/>
        </w:rPr>
        <w:t xml:space="preserve">Source basis: </w:t>
      </w:r>
      <w:r>
        <w:t>Room matrix based on official Dream Inn rooms overview and suite descriptions. Verify current inventory counts and amenity variations internally before loading rate differentials.</w:t>
      </w:r>
    </w:p>
    <w:p>
      <w:r>
        <w:br w:type="page"/>
      </w:r>
    </w:p>
    <w:p>
      <w:pPr>
        <w:pStyle w:val="SectionEyebrow"/>
      </w:pPr>
      <w:r>
        <w:t>MODULE 44</w:t>
      </w:r>
    </w:p>
    <w:p>
      <w:pPr>
        <w:pStyle w:val="Heading1"/>
      </w:pPr>
      <w:r>
        <w:t>Appendix: Source Notes</w:t>
      </w:r>
    </w:p>
    <w:p>
      <w:pPr>
        <w:pStyle w:val="SubtitleManual"/>
      </w:pPr>
      <w:r>
        <w:t>Website and market facts used to shape the strategy.</w:t>
      </w:r>
    </w:p>
    <w:p>
      <w:r>
        <w:t>Official property facts used in the strategy include: the hotel is presented as a full-service beachfront property with 165 rooms, an outdoor pool, seasonal cuisine, and meeting/event space; it promotes itself as the only beachfront hotel in Santa Cruz; it emphasizes ocean-view rooms and suites with private balconies or patios; it offers dining, poolside service, in-room dining, packages, parking, pet policies, and meeting/wedding space; and it is positioned directly around Cowell Beach, the Boardwalk, the Wharf, and surf culture.</w:t>
      </w:r>
    </w:p>
    <w:p>
      <w:r>
        <w:t>External market facts used in the strategy include: Santa Cruz County tourism growth, current county lodging indicators, California lodging forecast context, and public 2026 Santa Cruz Beach Boardwalk events/hours. These facts inform seasonality, event compression, and summer weekday pricing.</w:t>
      </w:r>
    </w:p>
    <w:p>
      <w:r>
        <w:t>Rate examples are intentionally marked as illustrative. Live pricing requires PMS/RMS history, current comp-set shopping, profit margins, room counts by type, channel costs, and owner budget targets.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EAF7"/>
            <w:vAlign w:val="center"/>
          </w:tcPr>
          <w:p>
            <w:pPr>
              <w:spacing w:after="0"/>
            </w:pPr>
            <w:r/>
            <w:r>
              <w:rPr>
                <w:rFonts w:ascii="Arial" w:hAnsi="Arial"/>
                <w:b/>
                <w:sz w:val="17"/>
              </w:rPr>
              <w:t>Source group</w:t>
            </w:r>
          </w:p>
        </w:tc>
        <w:tc>
          <w:tcPr>
            <w:tcW w:type="dxa" w:w="3485"/>
            <w:shd w:fill="D9EAF7"/>
            <w:vAlign w:val="center"/>
          </w:tcPr>
          <w:p>
            <w:pPr>
              <w:spacing w:after="0"/>
            </w:pPr>
            <w:r/>
            <w:r>
              <w:rPr>
                <w:rFonts w:ascii="Arial" w:hAnsi="Arial"/>
                <w:b/>
                <w:sz w:val="17"/>
              </w:rPr>
              <w:t>Use in manual</w:t>
            </w:r>
          </w:p>
        </w:tc>
        <w:tc>
          <w:tcPr>
            <w:tcW w:type="dxa" w:w="3485"/>
            <w:shd w:fill="D9EAF7"/>
            <w:vAlign w:val="center"/>
          </w:tcPr>
          <w:p>
            <w:pPr>
              <w:spacing w:after="0"/>
            </w:pPr>
            <w:r/>
            <w:r>
              <w:rPr>
                <w:rFonts w:ascii="Arial" w:hAnsi="Arial"/>
                <w:b/>
                <w:sz w:val="17"/>
              </w:rPr>
              <w:t>Examples</w:t>
            </w:r>
          </w:p>
        </w:tc>
      </w:tr>
      <w:tr>
        <w:tc>
          <w:tcPr>
            <w:tcW w:type="dxa" w:w="3485"/>
            <w:vAlign w:val="top"/>
          </w:tcPr>
          <w:p>
            <w:pPr>
              <w:spacing w:after="0"/>
            </w:pPr>
            <w:r/>
            <w:r>
              <w:rPr>
                <w:rFonts w:ascii="Arial" w:hAnsi="Arial"/>
                <w:b w:val="0"/>
                <w:sz w:val="17"/>
              </w:rPr>
              <w:t>Official Dream Inn site</w:t>
            </w:r>
          </w:p>
        </w:tc>
        <w:tc>
          <w:tcPr>
            <w:tcW w:type="dxa" w:w="3485"/>
            <w:vAlign w:val="top"/>
          </w:tcPr>
          <w:p>
            <w:pPr>
              <w:spacing w:after="0"/>
            </w:pPr>
            <w:r/>
            <w:r>
              <w:rPr>
                <w:rFonts w:ascii="Arial" w:hAnsi="Arial"/>
                <w:b w:val="0"/>
                <w:sz w:val="17"/>
              </w:rPr>
              <w:t>Positioning, product, policies, packages, amenities, location</w:t>
            </w:r>
          </w:p>
        </w:tc>
        <w:tc>
          <w:tcPr>
            <w:tcW w:type="dxa" w:w="3485"/>
            <w:vAlign w:val="top"/>
          </w:tcPr>
          <w:p>
            <w:pPr>
              <w:spacing w:after="0"/>
            </w:pPr>
            <w:r/>
            <w:r>
              <w:rPr>
                <w:rFonts w:ascii="Arial" w:hAnsi="Arial"/>
                <w:b w:val="0"/>
                <w:sz w:val="17"/>
              </w:rPr>
              <w:t>Homepage, rooms overview, hotel policy, specials, dining, meetings, Cowell Beach, map</w:t>
            </w:r>
          </w:p>
        </w:tc>
      </w:tr>
      <w:tr>
        <w:tc>
          <w:tcPr>
            <w:tcW w:type="dxa" w:w="3485"/>
            <w:vAlign w:val="top"/>
          </w:tcPr>
          <w:p>
            <w:pPr>
              <w:spacing w:after="0"/>
            </w:pPr>
            <w:r/>
            <w:r>
              <w:rPr>
                <w:rFonts w:ascii="Arial" w:hAnsi="Arial"/>
                <w:b w:val="0"/>
                <w:sz w:val="17"/>
              </w:rPr>
              <w:t>Revenue management practice</w:t>
            </w:r>
          </w:p>
        </w:tc>
        <w:tc>
          <w:tcPr>
            <w:tcW w:type="dxa" w:w="3485"/>
            <w:vAlign w:val="top"/>
          </w:tcPr>
          <w:p>
            <w:pPr>
              <w:spacing w:after="0"/>
            </w:pPr>
            <w:r/>
            <w:r>
              <w:rPr>
                <w:rFonts w:ascii="Arial" w:hAnsi="Arial"/>
                <w:b w:val="0"/>
                <w:sz w:val="17"/>
              </w:rPr>
              <w:t>Pricing tools and governance</w:t>
            </w:r>
          </w:p>
        </w:tc>
        <w:tc>
          <w:tcPr>
            <w:tcW w:type="dxa" w:w="3485"/>
            <w:vAlign w:val="top"/>
          </w:tcPr>
          <w:p>
            <w:pPr>
              <w:spacing w:after="0"/>
            </w:pPr>
            <w:r/>
            <w:r>
              <w:rPr>
                <w:rFonts w:ascii="Arial" w:hAnsi="Arial"/>
                <w:b w:val="0"/>
                <w:sz w:val="17"/>
              </w:rPr>
              <w:t>BAR, dynamic pricing, rate fences, LOS, channel mix, group displacement, KPIs</w:t>
            </w:r>
          </w:p>
        </w:tc>
      </w:tr>
      <w:tr>
        <w:tc>
          <w:tcPr>
            <w:tcW w:type="dxa" w:w="3485"/>
            <w:vAlign w:val="top"/>
          </w:tcPr>
          <w:p>
            <w:pPr>
              <w:spacing w:after="0"/>
            </w:pPr>
            <w:r/>
            <w:r>
              <w:rPr>
                <w:rFonts w:ascii="Arial" w:hAnsi="Arial"/>
                <w:b w:val="0"/>
                <w:sz w:val="17"/>
              </w:rPr>
              <w:t>Santa Cruz tourism/local sources</w:t>
            </w:r>
          </w:p>
        </w:tc>
        <w:tc>
          <w:tcPr>
            <w:tcW w:type="dxa" w:w="3485"/>
            <w:vAlign w:val="top"/>
          </w:tcPr>
          <w:p>
            <w:pPr>
              <w:spacing w:after="0"/>
            </w:pPr>
            <w:r/>
            <w:r>
              <w:rPr>
                <w:rFonts w:ascii="Arial" w:hAnsi="Arial"/>
                <w:b w:val="0"/>
                <w:sz w:val="17"/>
              </w:rPr>
              <w:t>Demand calendar and event compression</w:t>
            </w:r>
          </w:p>
        </w:tc>
        <w:tc>
          <w:tcPr>
            <w:tcW w:type="dxa" w:w="3485"/>
            <w:vAlign w:val="top"/>
          </w:tcPr>
          <w:p>
            <w:pPr>
              <w:spacing w:after="0"/>
            </w:pPr>
            <w:r/>
            <w:r>
              <w:rPr>
                <w:rFonts w:ascii="Arial" w:hAnsi="Arial"/>
                <w:b w:val="0"/>
                <w:sz w:val="17"/>
              </w:rPr>
              <w:t>Boardwalk events/hours, local tourism growth, county lodging indicators</w:t>
            </w:r>
          </w:p>
        </w:tc>
      </w:tr>
      <w:tr>
        <w:tc>
          <w:tcPr>
            <w:tcW w:type="dxa" w:w="3485"/>
            <w:vAlign w:val="top"/>
          </w:tcPr>
          <w:p>
            <w:pPr>
              <w:spacing w:after="0"/>
            </w:pPr>
            <w:r/>
            <w:r>
              <w:rPr>
                <w:rFonts w:ascii="Arial" w:hAnsi="Arial"/>
                <w:b w:val="0"/>
                <w:sz w:val="17"/>
              </w:rPr>
              <w:t>Assumptions</w:t>
            </w:r>
          </w:p>
        </w:tc>
        <w:tc>
          <w:tcPr>
            <w:tcW w:type="dxa" w:w="3485"/>
            <w:vAlign w:val="top"/>
          </w:tcPr>
          <w:p>
            <w:pPr>
              <w:spacing w:after="0"/>
            </w:pPr>
            <w:r/>
            <w:r>
              <w:rPr>
                <w:rFonts w:ascii="Arial" w:hAnsi="Arial"/>
                <w:b w:val="0"/>
                <w:sz w:val="17"/>
              </w:rPr>
              <w:t>Illustrative rate bands and rules</w:t>
            </w:r>
          </w:p>
        </w:tc>
        <w:tc>
          <w:tcPr>
            <w:tcW w:type="dxa" w:w="3485"/>
            <w:vAlign w:val="top"/>
          </w:tcPr>
          <w:p>
            <w:pPr>
              <w:spacing w:after="0"/>
            </w:pPr>
            <w:r/>
            <w:r>
              <w:rPr>
                <w:rFonts w:ascii="Arial" w:hAnsi="Arial"/>
                <w:b w:val="0"/>
                <w:sz w:val="17"/>
              </w:rPr>
              <w:t>PMS/RMS values must replace planning bands before activation</w:t>
            </w:r>
          </w:p>
        </w:tc>
      </w:tr>
    </w:tbl>
    <w:p/>
    <w:p>
      <w:r>
        <w:br w:type="page"/>
      </w:r>
    </w:p>
    <w:p>
      <w:pPr>
        <w:pStyle w:val="SectionEyebrow"/>
      </w:pPr>
      <w:r>
        <w:t>MODULE 45</w:t>
      </w:r>
    </w:p>
    <w:p>
      <w:pPr>
        <w:pStyle w:val="Heading1"/>
      </w:pPr>
      <w:r>
        <w:t>References</w:t>
      </w:r>
    </w:p>
    <w:p>
      <w:pPr>
        <w:pStyle w:val="SubtitleManual"/>
      </w:pPr>
      <w:r>
        <w:t>Selected public sources reviewed for this manual. Accessed May 13, 2026 unless otherwise noted.</w:t>
      </w:r>
    </w:p>
    <w:p>
      <w:pPr>
        <w:pStyle w:val="Heading2"/>
      </w:pPr>
      <w:r>
        <w:t>Official property sources</w:t>
      </w:r>
    </w:p>
    <w:p>
      <w:r>
        <w:rPr>
          <w:b/>
        </w:rPr>
        <w:t xml:space="preserve">Dream Inn Santa Cruz official homepage: </w:t>
      </w:r>
      <w:hyperlink r:id="rId11">
        <w:r>
          <w:rPr>
            <w:color w:val="0563C1"/>
            <w:u w:val="single"/>
          </w:rPr>
          <w:t>https://www.dreaminnsantacruz.com/</w:t>
        </w:r>
      </w:hyperlink>
    </w:p>
    <w:p>
      <w:r>
        <w:rPr>
          <w:b/>
        </w:rPr>
        <w:t xml:space="preserve">Dream Inn rooms overview: </w:t>
      </w:r>
      <w:hyperlink r:id="rId12">
        <w:r>
          <w:rPr>
            <w:color w:val="0563C1"/>
            <w:u w:val="single"/>
          </w:rPr>
          <w:t>https://www.dreaminnsantacruz.com/rooms/overview</w:t>
        </w:r>
      </w:hyperlink>
    </w:p>
    <w:p>
      <w:r>
        <w:rPr>
          <w:b/>
        </w:rPr>
        <w:t xml:space="preserve">Dream Inn hotel policy: </w:t>
      </w:r>
      <w:hyperlink r:id="rId13">
        <w:r>
          <w:rPr>
            <w:color w:val="0563C1"/>
            <w:u w:val="single"/>
          </w:rPr>
          <w:t>https://www.dreaminnsantacruz.com/hotel-policy</w:t>
        </w:r>
      </w:hyperlink>
    </w:p>
    <w:p>
      <w:r>
        <w:rPr>
          <w:b/>
        </w:rPr>
        <w:t xml:space="preserve">Dream Inn specials: </w:t>
      </w:r>
      <w:hyperlink r:id="rId14">
        <w:r>
          <w:rPr>
            <w:color w:val="0563C1"/>
            <w:u w:val="single"/>
          </w:rPr>
          <w:t>https://www.dreaminnsantacruz.com/specials/</w:t>
        </w:r>
      </w:hyperlink>
    </w:p>
    <w:p>
      <w:r>
        <w:rPr>
          <w:b/>
        </w:rPr>
        <w:t xml:space="preserve">Dream Inn dining overview: </w:t>
      </w:r>
      <w:hyperlink r:id="rId15">
        <w:r>
          <w:rPr>
            <w:color w:val="0563C1"/>
            <w:u w:val="single"/>
          </w:rPr>
          <w:t>https://www.dreaminnsantacruz.com/dining/overview</w:t>
        </w:r>
      </w:hyperlink>
    </w:p>
    <w:p>
      <w:r>
        <w:rPr>
          <w:b/>
        </w:rPr>
        <w:t xml:space="preserve">Dream Inn meetings overview: </w:t>
      </w:r>
      <w:hyperlink r:id="rId16">
        <w:r>
          <w:rPr>
            <w:color w:val="0563C1"/>
            <w:u w:val="single"/>
          </w:rPr>
          <w:t>https://www.dreaminnsantacruz.com/meetings/overview</w:t>
        </w:r>
      </w:hyperlink>
    </w:p>
    <w:p>
      <w:r>
        <w:rPr>
          <w:b/>
        </w:rPr>
        <w:t xml:space="preserve">Dream Inn Cowell Beach page: </w:t>
      </w:r>
      <w:hyperlink r:id="rId17">
        <w:r>
          <w:rPr>
            <w:color w:val="0563C1"/>
            <w:u w:val="single"/>
          </w:rPr>
          <w:t>https://www.dreaminnsantacruz.com/activities/cowell-beach</w:t>
        </w:r>
      </w:hyperlink>
    </w:p>
    <w:p>
      <w:r>
        <w:rPr>
          <w:b/>
        </w:rPr>
        <w:t xml:space="preserve">Dream Inn activities map: </w:t>
      </w:r>
      <w:hyperlink r:id="rId18">
        <w:r>
          <w:rPr>
            <w:color w:val="0563C1"/>
            <w:u w:val="single"/>
          </w:rPr>
          <w:t>https://www.dreaminnsantacruz.com/activities/map</w:t>
        </w:r>
      </w:hyperlink>
    </w:p>
    <w:p>
      <w:pPr>
        <w:pStyle w:val="Heading2"/>
      </w:pPr>
      <w:r>
        <w:t>Revenue management and market sources</w:t>
      </w:r>
    </w:p>
    <w:p>
      <w:r>
        <w:rPr>
          <w:b/>
        </w:rPr>
        <w:t xml:space="preserve">HSMAI Academy, Pricing Rooms for Accommodation Suppliers: </w:t>
      </w:r>
      <w:hyperlink r:id="rId19">
        <w:r>
          <w:rPr>
            <w:color w:val="0563C1"/>
            <w:u w:val="single"/>
          </w:rPr>
          <w:t>https://academy.hsmai.org/course-pricing-rooms-for-accommodation-suppliers/</w:t>
        </w:r>
      </w:hyperlink>
    </w:p>
    <w:p>
      <w:r>
        <w:rPr>
          <w:b/>
        </w:rPr>
        <w:t xml:space="preserve">SiteMinder, Hotel Dynamic Pricing: </w:t>
      </w:r>
      <w:hyperlink r:id="rId20">
        <w:r>
          <w:rPr>
            <w:color w:val="0563C1"/>
            <w:u w:val="single"/>
          </w:rPr>
          <w:t>https://www.siteminder.com/r/hotel-dynamic-pricing/</w:t>
        </w:r>
      </w:hyperlink>
    </w:p>
    <w:p>
      <w:r>
        <w:rPr>
          <w:b/>
        </w:rPr>
        <w:t xml:space="preserve">Cvent, 14 Hotel Pricing Strategies for Effective Revenue Management: </w:t>
      </w:r>
      <w:hyperlink r:id="rId21">
        <w:r>
          <w:rPr>
            <w:color w:val="0563C1"/>
            <w:u w:val="single"/>
          </w:rPr>
          <w:t>https://www.cvent.com/en/blog/hospitality/hotel-pricing-strategies</w:t>
        </w:r>
      </w:hyperlink>
    </w:p>
    <w:p>
      <w:r>
        <w:rPr>
          <w:b/>
        </w:rPr>
        <w:t xml:space="preserve">EHL Hospitality Insights, Hotel Pricing Strategies: </w:t>
      </w:r>
      <w:hyperlink r:id="rId22">
        <w:r>
          <w:rPr>
            <w:color w:val="0563C1"/>
            <w:u w:val="single"/>
          </w:rPr>
          <w:t>https://hospitalityinsights.ehl.edu/hotel-pricing-strategies</w:t>
        </w:r>
      </w:hyperlink>
    </w:p>
    <w:p>
      <w:r>
        <w:rPr>
          <w:b/>
        </w:rPr>
        <w:t xml:space="preserve">Visit California, State and Regional Lodging Forecast, February 2026: </w:t>
      </w:r>
      <w:hyperlink r:id="rId23">
        <w:r>
          <w:rPr>
            <w:color w:val="0563C1"/>
            <w:u w:val="single"/>
          </w:rPr>
          <w:t>https://industry.visitcalifornia.com/research/reports/ca-regional-lodging-forecast</w:t>
        </w:r>
      </w:hyperlink>
    </w:p>
    <w:p>
      <w:r>
        <w:rPr>
          <w:b/>
        </w:rPr>
        <w:t xml:space="preserve">County of Santa Cruz, Economic Outlook, Hospitality: </w:t>
      </w:r>
      <w:hyperlink r:id="rId24">
        <w:r>
          <w:rPr>
            <w:color w:val="0563C1"/>
            <w:u w:val="single"/>
          </w:rPr>
          <w:t>https://www.santacruzcountyca.gov/VisionSantaCruz/Budget/EconomicOutlook.aspx</w:t>
        </w:r>
      </w:hyperlink>
    </w:p>
    <w:p>
      <w:r>
        <w:rPr>
          <w:b/>
        </w:rPr>
        <w:t xml:space="preserve">Santa Cruz Beach Boardwalk events: </w:t>
      </w:r>
      <w:hyperlink r:id="rId25">
        <w:r>
          <w:rPr>
            <w:color w:val="0563C1"/>
            <w:u w:val="single"/>
          </w:rPr>
          <w:t>https://beachboardwalk.com/events/</w:t>
        </w:r>
      </w:hyperlink>
    </w:p>
    <w:p>
      <w:r>
        <w:rPr>
          <w:b/>
        </w:rPr>
        <w:t xml:space="preserve">Santa Cruz Beach Boardwalk hours: </w:t>
      </w:r>
      <w:hyperlink r:id="rId26">
        <w:r>
          <w:rPr>
            <w:color w:val="0563C1"/>
            <w:u w:val="single"/>
          </w:rPr>
          <w:t>https://beachboardwalk.com/hours/</w:t>
        </w:r>
      </w:hyperlink>
    </w:p>
    <w:p>
      <w:r>
        <w:rPr>
          <w:b/>
        </w:rPr>
        <w:t xml:space="preserve">Lookout Santa Cruz business update, May 13 2026: </w:t>
      </w:r>
      <w:hyperlink r:id="rId27">
        <w:r>
          <w:rPr>
            <w:color w:val="0563C1"/>
            <w:u w:val="single"/>
          </w:rPr>
          <w:t>https://lookout.co/this-week-in-santa-cruz-county-business-tourism-saw-growth-in-25-despite-tariff-and-immigration-concerns-farmers-fear-fertilizer-fuel-hikes-as-growing-season-kicks-off/story</w:t>
        </w:r>
      </w:hyperlink>
    </w:p>
    <w:p>
      <w:r>
        <w:t>Internal data required for final activation: PMS pickup by day and room type; RMS recommendations; historical occupancy/ADR/RevPAR; STR/CoStar comp-set indexes if subscribed; channel cost by source; group history; package redemption and margins; and current operating budget.</w:t>
      </w: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Dream Inn Pricing Strategy Manual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Dream Inn Santa Cruz | Pricing Strategy Manual | Internal Revenue Management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Manual">
    <w:name w:val="Subtitle Manual"/>
    <w:basedOn w:val="Normal"/>
    <w:pPr>
      <w:spacing w:after="60"/>
    </w:pPr>
    <w:rPr>
      <w:rFonts w:ascii="Arial" w:hAnsi="Arial" w:eastAsia="Arial"/>
      <w:i/>
      <w:color w:val="555555"/>
      <w:sz w:val="21"/>
    </w:rPr>
  </w:style>
  <w:style w:type="paragraph" w:customStyle="1" w:styleId="SectionEyebrow">
    <w:name w:val="Section Eyebrow"/>
    <w:basedOn w:val="Normal"/>
    <w:pPr>
      <w:spacing w:after="60"/>
    </w:pPr>
    <w:rPr>
      <w:rFonts w:ascii="Arial" w:hAnsi="Arial" w:eastAsia="Arial"/>
      <w:i w:val="0"/>
      <w:color w:val="7F7F7F"/>
      <w:sz w:val="17"/>
    </w:rPr>
  </w:style>
  <w:style w:type="paragraph" w:customStyle="1" w:styleId="Note">
    <w:name w:val="Note"/>
    <w:basedOn w:val="Normal"/>
    <w:pPr>
      <w:spacing w:after="60"/>
    </w:pPr>
    <w:rPr>
      <w:rFonts w:ascii="Arial" w:hAnsi="Arial" w:eastAsia="Arial"/>
      <w:i/>
      <w:color w:val="444444"/>
      <w:sz w:val="17"/>
    </w:rPr>
  </w:style>
  <w:style w:type="paragraph" w:customStyle="1" w:styleId="SourceNote">
    <w:name w:val="Source Note"/>
    <w:basedOn w:val="Normal"/>
    <w:pPr>
      <w:spacing w:after="60"/>
    </w:pPr>
    <w:rPr>
      <w:rFonts w:ascii="Arial" w:hAnsi="Arial" w:eastAsia="Arial"/>
      <w:i w:val="0"/>
      <w:color w:val="666666"/>
      <w:sz w:val="15"/>
    </w:rPr>
  </w:style>
  <w:style w:type="paragraph" w:customStyle="1" w:styleId="ManualBullet">
    <w:name w:val="Manual Bullet"/>
    <w:basedOn w:val="Normal"/>
    <w:pPr>
      <w:spacing w:after="50"/>
      <w:ind w:left="317" w:hanging="173"/>
    </w:pPr>
    <w:rPr>
      <w:rFonts w:ascii="Arial" w:hAnsi="Arial"/>
      <w:sz w:val="18"/>
    </w:rPr>
  </w:style>
  <w:style w:type="paragraph" w:customStyle="1" w:styleId="ManualNumber">
    <w:name w:val="Manual Number"/>
    <w:basedOn w:val="Normal"/>
    <w:pPr>
      <w:spacing w:after="50"/>
      <w:ind w:left="317" w:hanging="173"/>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reaminnsantacruz.com/" TargetMode="External"/><Relationship Id="rId12" Type="http://schemas.openxmlformats.org/officeDocument/2006/relationships/hyperlink" Target="https://www.dreaminnsantacruz.com/rooms/overview" TargetMode="External"/><Relationship Id="rId13" Type="http://schemas.openxmlformats.org/officeDocument/2006/relationships/hyperlink" Target="https://www.dreaminnsantacruz.com/hotel-policy" TargetMode="External"/><Relationship Id="rId14" Type="http://schemas.openxmlformats.org/officeDocument/2006/relationships/hyperlink" Target="https://www.dreaminnsantacruz.com/specials/" TargetMode="External"/><Relationship Id="rId15" Type="http://schemas.openxmlformats.org/officeDocument/2006/relationships/hyperlink" Target="https://www.dreaminnsantacruz.com/dining/overview" TargetMode="External"/><Relationship Id="rId16" Type="http://schemas.openxmlformats.org/officeDocument/2006/relationships/hyperlink" Target="https://www.dreaminnsantacruz.com/meetings/overview" TargetMode="External"/><Relationship Id="rId17" Type="http://schemas.openxmlformats.org/officeDocument/2006/relationships/hyperlink" Target="https://www.dreaminnsantacruz.com/activities/cowell-beach" TargetMode="External"/><Relationship Id="rId18" Type="http://schemas.openxmlformats.org/officeDocument/2006/relationships/hyperlink" Target="https://www.dreaminnsantacruz.com/activities/map" TargetMode="External"/><Relationship Id="rId19" Type="http://schemas.openxmlformats.org/officeDocument/2006/relationships/hyperlink" Target="https://academy.hsmai.org/course-pricing-rooms-for-accommodation-suppliers/" TargetMode="External"/><Relationship Id="rId20" Type="http://schemas.openxmlformats.org/officeDocument/2006/relationships/hyperlink" Target="https://www.siteminder.com/r/hotel-dynamic-pricing/" TargetMode="External"/><Relationship Id="rId21" Type="http://schemas.openxmlformats.org/officeDocument/2006/relationships/hyperlink" Target="https://www.cvent.com/en/blog/hospitality/hotel-pricing-strategies" TargetMode="External"/><Relationship Id="rId22" Type="http://schemas.openxmlformats.org/officeDocument/2006/relationships/hyperlink" Target="https://hospitalityinsights.ehl.edu/hotel-pricing-strategies" TargetMode="External"/><Relationship Id="rId23" Type="http://schemas.openxmlformats.org/officeDocument/2006/relationships/hyperlink" Target="https://industry.visitcalifornia.com/research/reports/ca-regional-lodging-forecast" TargetMode="External"/><Relationship Id="rId24" Type="http://schemas.openxmlformats.org/officeDocument/2006/relationships/hyperlink" Target="https://www.santacruzcountyca.gov/VisionSantaCruz/Budget/EconomicOutlook.aspx" TargetMode="External"/><Relationship Id="rId25" Type="http://schemas.openxmlformats.org/officeDocument/2006/relationships/hyperlink" Target="https://beachboardwalk.com/events/" TargetMode="External"/><Relationship Id="rId26" Type="http://schemas.openxmlformats.org/officeDocument/2006/relationships/hyperlink" Target="https://beachboardwalk.com/hours/" TargetMode="External"/><Relationship Id="rId27" Type="http://schemas.openxmlformats.org/officeDocument/2006/relationships/hyperlink" Target="https://lookout.co/this-week-in-santa-cruz-county-business-tourism-saw-growth-in-25-despite-tariff-and-immigration-concerns-farmers-fear-fertilizer-fuel-hikes-as-growing-season-kicks-off/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Inn Santa Cruz Pricing Strategy Manual</dc:title>
  <dc:subject>Revenue Management Pricing Strategy</dc:subject>
  <dc:creator>OpenAI</dc:creator>
  <cp:keywords>hotel pricing, revenue management, Dream Inn Santa Cruz, BAR, dynamic pricing</cp:keywords>
  <dc:description>generated by python-docx</dc:description>
  <cp:lastModifiedBy/>
  <cp:revision>1</cp:revision>
  <dcterms:created xsi:type="dcterms:W3CDTF">2013-12-23T23:15:00Z</dcterms:created>
  <dcterms:modified xsi:type="dcterms:W3CDTF">2013-12-23T23:15:00Z</dcterms:modified>
  <cp:category/>
</cp:coreProperties>
</file>