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50 —</w:t>
      </w:r>
    </w:p>
    <w:p>
      <w:r>
        <w:rPr>
          <w:rFonts w:ascii="宋体" w:hAnsi="宋体" w:eastAsia="宋体"/>
        </w:rPr>
        <w:t>式样二十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不予行政处罚决定书</w:t>
      </w:r>
    </w:p>
    <w:p>
      <w:r>
        <w:rPr>
          <w:rFonts w:ascii="宋体" w:hAnsi="宋体" w:eastAsia="宋体"/>
        </w:rPr>
        <w:t>X 公（ ）不罚决字〔 〕 号</w:t>
      </w:r>
    </w:p>
    <w:p>
      <w:r>
        <w:rPr>
          <w:rFonts w:ascii="宋体" w:hAnsi="宋体" w:eastAsia="宋体"/>
        </w:rPr>
        <w:t>违法行为人（姓名、性别、年龄、出生日期、身份证件种类及号</w:t>
      </w:r>
    </w:p>
    <w:p>
      <w:r>
        <w:rPr>
          <w:rFonts w:ascii="宋体" w:hAnsi="宋体" w:eastAsia="宋体"/>
        </w:rPr>
        <w:t>码、户籍所在地、现住址、工作单位以及违法单位的名称、地址和法</w:t>
      </w:r>
    </w:p>
    <w:p>
      <w:r>
        <w:rPr>
          <w:rFonts w:ascii="宋体" w:hAnsi="宋体" w:eastAsia="宋体"/>
        </w:rPr>
        <w:t>定代表人）</w:t>
      </w:r>
    </w:p>
    <w:p>
      <w:r>
        <w:rPr>
          <w:rFonts w:ascii="宋体" w:hAnsi="宋体" w:eastAsia="宋体"/>
        </w:rPr>
        <w:t>现查明</w:t>
      </w:r>
    </w:p>
    <w:p>
      <w:r>
        <w:rPr>
          <w:rFonts w:ascii="宋体" w:hAnsi="宋体" w:eastAsia="宋体"/>
        </w:rPr>
        <w:t>，以</w:t>
      </w:r>
    </w:p>
    <w:p>
      <w:r>
        <w:rPr>
          <w:rFonts w:ascii="宋体" w:hAnsi="宋体" w:eastAsia="宋体"/>
        </w:rPr>
        <w:t>上事实有</w:t>
      </w:r>
    </w:p>
    <w:p>
      <w:r>
        <w:rPr>
          <w:rFonts w:ascii="宋体" w:hAnsi="宋体" w:eastAsia="宋体"/>
        </w:rPr>
        <w:t>等证据证实。</w:t>
      </w:r>
    </w:p>
    <w:p>
      <w:r>
        <w:rPr>
          <w:rFonts w:ascii="宋体" w:hAnsi="宋体" w:eastAsia="宋体"/>
        </w:rPr>
        <w:t>根据</w:t>
      </w:r>
    </w:p>
    <w:p>
      <w:r>
        <w:rPr>
          <w:rFonts w:ascii="宋体" w:hAnsi="宋体" w:eastAsia="宋体"/>
        </w:rPr>
        <w:t>之规定，现决定不予行政处罚，并对 予</w:t>
      </w:r>
    </w:p>
    <w:p>
      <w:r>
        <w:rPr>
          <w:rFonts w:ascii="宋体" w:hAnsi="宋体" w:eastAsia="宋体"/>
        </w:rPr>
        <w:t>以收缴，对 予以追缴。</w:t>
      </w:r>
    </w:p>
    <w:p>
      <w:r>
        <w:rPr>
          <w:rFonts w:ascii="宋体" w:hAnsi="宋体" w:eastAsia="宋体"/>
        </w:rPr>
        <w:t>如不服本决定，可以在收到本决定书之日起六十日内向</w:t>
      </w:r>
    </w:p>
    <w:p>
      <w:r>
        <w:rPr>
          <w:rFonts w:ascii="宋体" w:hAnsi="宋体" w:eastAsia="宋体"/>
        </w:rPr>
        <w:t>申请行政复议或者在三个月内依法向</w:t>
      </w:r>
    </w:p>
    <w:p>
      <w:r>
        <w:rPr>
          <w:rFonts w:ascii="宋体" w:hAnsi="宋体" w:eastAsia="宋体"/>
        </w:rPr>
        <w:t>人民法院提起行政诉讼。</w:t>
      </w:r>
    </w:p>
    <w:p>
      <w:r>
        <w:rPr>
          <w:rFonts w:ascii="宋体" w:hAnsi="宋体" w:eastAsia="宋体"/>
        </w:rPr>
        <w:t>□ 附：收缴∕追缴物品清单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不予行政处罚决定书已向我宣告并送达。</w:t>
      </w:r>
    </w:p>
    <w:p>
      <w:r>
        <w:rPr>
          <w:rFonts w:ascii="宋体" w:hAnsi="宋体" w:eastAsia="宋体"/>
        </w:rPr>
        <w:t>违法行为人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一式两份，一份交违法行为人，一份附卷。治安案件有被侵害人的，复印送</w:t>
      </w:r>
    </w:p>
    <w:p>
      <w:r>
        <w:rPr>
          <w:rFonts w:ascii="宋体" w:hAnsi="宋体" w:eastAsia="宋体"/>
        </w:rPr>
        <w:t>达被侵害人。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