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式样二（行政刑事通用）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受 案 回 执</w:t>
      </w:r>
    </w:p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你（单位）于      年    月    日报称的</w:t>
      </w:r>
    </w:p>
    <w:p>
      <w:r>
        <w:rPr>
          <w:rFonts w:ascii="宋体" w:hAnsi="宋体" w:eastAsia="宋体"/>
          <w:b w:val="0"/>
          <w:sz w:val="22"/>
        </w:rPr>
        <w:t>一案，我单位已受理（受案登记表文号为×公（    ）受案字〔    〕    号）。</w:t>
      </w:r>
    </w:p>
    <w:p>
      <w:r>
        <w:rPr>
          <w:rFonts w:ascii="宋体" w:hAnsi="宋体" w:eastAsia="宋体"/>
          <w:b w:val="0"/>
          <w:sz w:val="22"/>
        </w:rPr>
        <w:t>你（单位）可通过                                      查询案件进展情况。</w:t>
      </w:r>
    </w:p>
    <w:p>
      <w:r>
        <w:rPr>
          <w:rFonts w:ascii="宋体" w:hAnsi="宋体" w:eastAsia="宋体"/>
          <w:b w:val="0"/>
          <w:sz w:val="22"/>
        </w:rPr>
        <w:t>联系人、联系方式：                          。</w:t>
      </w:r>
    </w:p>
    <w:p/>
    <w:p>
      <w:r>
        <w:rPr>
          <w:rFonts w:ascii="宋体" w:hAnsi="宋体" w:eastAsia="宋体"/>
          <w:b w:val="0"/>
          <w:sz w:val="22"/>
        </w:rPr>
        <w:t>受案单位（印）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p/>
    <w:p>
      <w:r>
        <w:rPr>
          <w:rFonts w:ascii="宋体" w:hAnsi="宋体" w:eastAsia="宋体"/>
          <w:b w:val="0"/>
          <w:sz w:val="22"/>
        </w:rPr>
        <w:t>报案人、控告人、</w:t>
      </w:r>
    </w:p>
    <w:p>
      <w:r>
        <w:rPr>
          <w:rFonts w:ascii="宋体" w:hAnsi="宋体" w:eastAsia="宋体"/>
          <w:b w:val="0"/>
          <w:sz w:val="22"/>
        </w:rPr>
        <w:t>举报人、扭送人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p/>
    <w:p>
      <w:r>
        <w:rPr>
          <w:rFonts w:ascii="宋体" w:hAnsi="宋体" w:eastAsia="宋体"/>
          <w:b w:val="0"/>
          <w:sz w:val="18"/>
        </w:rPr>
        <w:t>一式两份，一份交报案人、控告人、举报人、扭送人，一份附卷。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