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5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53"/>
      </w:tblGrid>
      <w:tr>
        <w:trPr>
          <w:trHeight w:val="12814" w:hRule="atLeast"/>
        </w:trPr>
        <w:tc>
          <w:tcPr>
            <w:tcW w:w="9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48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 xml:space="preserve"> </w:t>
            </w: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 xml:space="preserve">行政处罚决定书  </w:t>
            </w:r>
            <w:r>
              <w:rPr>
                <w:rFonts w:ascii="方正小标宋简体;黑体" w:hAnsi="方正小标宋简体;黑体" w:cs="宋体" w:eastAsia="方正小标宋简体;黑体"/>
                <w:sz w:val="44"/>
                <w:szCs w:val="44"/>
              </w:rPr>
              <w:t xml:space="preserve">   </w:t>
            </w:r>
            <w:r>
              <w:rPr/>
              <w:t xml:space="preserve">                       </w:t>
            </w:r>
          </w:p>
          <w:p>
            <w:pPr>
              <w:pStyle w:val="Normal"/>
              <w:spacing w:lineRule="exact" w:line="440"/>
              <w:ind w:end="296"/>
              <w:jc w:val="end"/>
              <w:rPr>
                <w:rFonts w:hint="eastAsia"/>
              </w:rPr>
            </w:pP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 xml:space="preserve">公（  </w:t>
            </w:r>
            <w:r>
              <w:rPr/>
              <w:t xml:space="preserve"> </w:t>
            </w:r>
            <w:r>
              <w:rPr>
                <w:rFonts w:hint="eastAsia"/>
              </w:rPr>
              <w:t>）行罚决字</w:t>
            </w:r>
            <w:r>
              <w:rPr>
                <w:rFonts w:ascii="仿宋_GB2312;仿宋" w:hAnsi="仿宋_GB2312;仿宋" w:hint="eastAsia"/>
              </w:rPr>
              <w:t>〔    〕</w:t>
            </w:r>
            <w:r>
              <w:rPr/>
              <w:t xml:space="preserve">   </w:t>
            </w:r>
            <w:r>
              <w:rPr>
                <w:rFonts w:hint="eastAsia"/>
              </w:rPr>
              <w:t>号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违法行为人（姓名、性别、年龄、出生日期、身份证件种类及号码、户籍所在地、现住址、工作单位、违法经历以及被处罚单位的名称、地址和法定代表人）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          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u w:val="single"/>
              </w:rPr>
              <w:t xml:space="preserve">                                  </w:t>
            </w:r>
            <w:r>
              <w:rPr>
                <w:rFonts w:hint="eastAsia"/>
                <w:u w:val="single"/>
              </w:rPr>
              <w:t xml:space="preserve">          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        </w:t>
            </w:r>
            <w:r>
              <w:rPr>
                <w:u w:val="single"/>
              </w:rPr>
              <w:t xml:space="preserve">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</w:p>
          <w:p>
            <w:pPr>
              <w:pStyle w:val="Normal"/>
              <w:spacing w:lineRule="exact" w:line="440"/>
              <w:ind w:firstLine="585" w:end="0"/>
              <w:rPr>
                <w:u w:val="single"/>
              </w:rPr>
            </w:pPr>
            <w:r>
              <w:rPr>
                <w:rFonts w:hint="eastAsia"/>
              </w:rPr>
              <w:t>现查明</w:t>
            </w:r>
            <w:r>
              <w:rPr>
                <w:u w:val="single"/>
              </w:rPr>
              <w:t xml:space="preserve">                 </w:t>
            </w:r>
            <w:r>
              <w:rPr>
                <w:rFonts w:hint="eastAsia"/>
                <w:u w:val="single"/>
              </w:rPr>
              <w:t xml:space="preserve">          </w:t>
            </w:r>
            <w:r>
              <w:rPr>
                <w:u w:val="single"/>
              </w:rPr>
              <w:t xml:space="preserve">                     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u w:val="single"/>
              </w:rPr>
              <w:t xml:space="preserve">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                             </w:t>
            </w:r>
            <w:r>
              <w:rPr>
                <w:u w:val="single"/>
              </w:rPr>
              <w:t xml:space="preserve">     </w:t>
            </w:r>
            <w:r>
              <w:rPr>
                <w:rFonts w:hint="eastAsia"/>
                <w:u w:val="single"/>
              </w:rPr>
              <w:t xml:space="preserve">        </w:t>
            </w:r>
            <w:r>
              <w:rPr>
                <w:u w:val="single"/>
              </w:rPr>
              <w:t xml:space="preserve">        </w:t>
            </w:r>
            <w:r>
              <w:rPr>
                <w:rFonts w:hint="eastAsia"/>
                <w:u w:val="single"/>
              </w:rPr>
              <w:t xml:space="preserve"> 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，以上事实有</w:t>
            </w:r>
            <w:r>
              <w:rPr>
                <w:rFonts w:hint="eastAsia"/>
                <w:u w:val="single"/>
              </w:rPr>
              <w:t xml:space="preserve">                                                      </w:t>
            </w:r>
          </w:p>
          <w:p>
            <w:pPr>
              <w:pStyle w:val="Normal"/>
              <w:spacing w:lineRule="exact" w:line="440"/>
              <w:ind w:hangingChars="200" w:startChars="0" w:start="0" w:endChars="0" w:end="0"/>
              <w:jc w:val="start"/>
              <w:rPr>
                <w:rFonts w:hint="eastAsia"/>
              </w:rPr>
            </w:pP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>　　　　　　　　　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  <w:u w:val="single"/>
              </w:rPr>
              <w:t xml:space="preserve">                          </w:t>
            </w:r>
            <w:r>
              <w:rPr>
                <w:rFonts w:hint="eastAsia"/>
              </w:rPr>
              <w:t>等证据证实。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hint="eastAsia"/>
              </w:rPr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  <w:u w:val="single"/>
              </w:rPr>
              <w:t xml:space="preserve">                                             </w:t>
            </w:r>
            <w:r>
              <w:rPr>
                <w:rFonts w:hint="eastAsia"/>
              </w:rPr>
              <w:t xml:space="preserve">之规定，现决定 </w:t>
            </w:r>
            <w:r>
              <w:rPr>
                <w:rFonts w:hint="eastAsia"/>
                <w:u w:val="single"/>
              </w:rPr>
              <w:t xml:space="preserve">                                                </w:t>
            </w:r>
            <w:r>
              <w:rPr>
                <w:rFonts w:hint="eastAsia"/>
              </w:rPr>
              <w:t>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执行方式和期限</w:t>
            </w:r>
            <w:r>
              <w:rPr>
                <w:rFonts w:hint="eastAsia"/>
                <w:u w:val="single"/>
              </w:rPr>
              <w:t xml:space="preserve">                   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                               </w:t>
            </w:r>
            <w:r>
              <w:rPr>
                <w:rFonts w:hint="eastAsia"/>
              </w:rPr>
              <w:t>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逾期不交纳罚款的，每日按罚款数额的百分之三加处罚款，加处罚款的数额不超过罚款本数。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如不服本决定，可以在收到本决定书之日起六十日内向</w:t>
            </w:r>
            <w:r>
              <w:rPr>
                <w:rFonts w:hint="eastAsia"/>
                <w:u w:val="single"/>
              </w:rPr>
              <w:t xml:space="preserve">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</w:t>
            </w:r>
            <w:r>
              <w:rPr>
                <w:rFonts w:hint="eastAsia"/>
              </w:rPr>
              <w:t>申请行政复议或者在三个月内依法向</w:t>
            </w:r>
            <w:r>
              <w:rPr>
                <w:rFonts w:hint="eastAsia"/>
                <w:u w:val="single"/>
              </w:rPr>
              <w:t xml:space="preserve">   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   </w:t>
            </w:r>
            <w:r>
              <w:rPr>
                <w:rFonts w:hint="eastAsia"/>
              </w:rPr>
              <w:t>人民法院提起行政诉讼。</w:t>
            </w:r>
          </w:p>
          <w:p>
            <w:pPr>
              <w:pStyle w:val="Style19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附 ：</w:t>
            </w:r>
            <w:r>
              <w:rPr>
                <w:rFonts w:hint="eastAsia"/>
                <w:u w:val="single"/>
              </w:rPr>
              <w:t xml:space="preserve">                    </w:t>
            </w:r>
            <w:r>
              <w:rPr>
                <w:rFonts w:hint="eastAsia"/>
              </w:rPr>
              <w:t>清单共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 xml:space="preserve">份     </w:t>
            </w:r>
          </w:p>
          <w:p>
            <w:pPr>
              <w:pStyle w:val="Style19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>
            <w:pPr>
              <w:pStyle w:val="Style19"/>
              <w:spacing w:lineRule="exact" w:line="440"/>
              <w:ind w:firstLineChars="200" w:startChars="0" w:start="0" w:endChars="0" w:end="0"/>
              <w:jc w:val="end"/>
              <w:rPr>
                <w:rFonts w:hint="eastAsia"/>
              </w:rPr>
            </w:pPr>
            <w:r>
              <w:rPr>
                <w:rFonts w:hint="eastAsia"/>
              </w:rPr>
              <w:t xml:space="preserve">公安机关（印） </w:t>
            </w:r>
          </w:p>
          <w:p>
            <w:pPr>
              <w:pStyle w:val="Normal"/>
              <w:spacing w:lineRule="exact" w:line="440"/>
              <w:ind w:end="888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</w:t>
            </w:r>
            <w:r>
              <w:rPr>
                <w:rFonts w:hint="eastAsia"/>
              </w:rPr>
              <w:t>年  月</w:t>
            </w:r>
            <w:r>
              <w:rPr/>
              <w:t xml:space="preserve">  </w:t>
            </w:r>
            <w:r>
              <w:rPr>
                <w:rFonts w:hint="eastAsia"/>
              </w:rPr>
              <w:t>日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行政处罚决定书已向我宣告并送达。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被处罚人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         </w:t>
            </w:r>
            <w:r>
              <w:rPr>
                <w:rFonts w:hint="eastAsia"/>
              </w:rPr>
              <w:t>年　 月　 日</w:t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一式三份，被处罚人和执行单位各一份，一份附卷。治安案件有被侵害人的，复印送达被侵害人。</w:t>
      </w:r>
      <w:bookmarkStart w:id="10" w:name="式样十四"/>
      <w:bookmarkEnd w:id="10"/>
    </w:p>
    <w:p>
      <w:pPr>
        <w:pStyle w:val="Normal"/>
        <w:spacing w:lineRule="exact" w:line="440"/>
        <w:jc w:val="center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eastAsia="方正小标宋简体;黑体" w:cs="宋体" w:hint="eastAsia" w:ascii="方正小标宋简体;黑体" w:hAnsi="方正小标宋简体;黑体"/>
          <w:sz w:val="44"/>
          <w:szCs w:val="44"/>
        </w:rPr>
      </w:r>
    </w:p>
    <w:p>
      <w:pPr>
        <w:pStyle w:val="Normal"/>
        <w:spacing w:lineRule="exact" w:line="440"/>
        <w:jc w:val="center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ascii="方正小标宋简体;黑体" w:hAnsi="方正小标宋简体;黑体" w:cs="宋体" w:hint="eastAsia" w:eastAsia="方正小标宋简体;黑体"/>
          <w:sz w:val="44"/>
          <w:szCs w:val="44"/>
        </w:rPr>
        <w:t>没收违法所得、非法财物清单</w:t>
      </w:r>
    </w:p>
    <w:p>
      <w:pPr>
        <w:pStyle w:val="Normal"/>
        <w:spacing w:lineRule="exact" w:line="440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eastAsia="方正小标宋简体;黑体" w:cs="宋体" w:hint="eastAsia" w:ascii="方正小标宋简体;黑体" w:hAnsi="方正小标宋简体;黑体"/>
          <w:sz w:val="44"/>
          <w:szCs w:val="44"/>
        </w:rPr>
      </w:r>
    </w:p>
    <w:p>
      <w:pPr>
        <w:pStyle w:val="Normal"/>
        <w:spacing w:lineRule="exact" w:line="440"/>
        <w:rPr>
          <w:rFonts w:hint="eastAsia"/>
          <w:b/>
          <w:color w:val="000000"/>
          <w:szCs w:val="32"/>
        </w:rPr>
      </w:pPr>
      <w:r>
        <w:rPr>
          <w:rFonts w:hint="eastAsia"/>
          <w:b/>
          <w:color w:val="000000"/>
          <w:szCs w:val="32"/>
        </w:rPr>
      </w:r>
    </w:p>
    <w:tbl>
      <w:tblPr>
        <w:tblW w:w="90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22"/>
        <w:gridCol w:w="1621"/>
        <w:gridCol w:w="656"/>
        <w:gridCol w:w="1187"/>
        <w:gridCol w:w="851"/>
        <w:gridCol w:w="2409"/>
        <w:gridCol w:w="993"/>
      </w:tblGrid>
      <w:tr>
        <w:trPr>
          <w:trHeight w:val="800" w:hRule="atLeast"/>
        </w:trPr>
        <w:tc>
          <w:tcPr>
            <w:tcW w:w="1322" w:type="dxa"/>
            <w:tcBorders>
              <w:top w:val="single" w:sz="2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编号</w:t>
            </w:r>
          </w:p>
        </w:tc>
        <w:tc>
          <w:tcPr>
            <w:tcW w:w="2277" w:type="dxa"/>
            <w:gridSpan w:val="2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名称</w:t>
            </w:r>
          </w:p>
        </w:tc>
        <w:tc>
          <w:tcPr>
            <w:tcW w:w="1187" w:type="dxa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数量</w:t>
            </w:r>
          </w:p>
        </w:tc>
        <w:tc>
          <w:tcPr>
            <w:tcW w:w="3260" w:type="dxa"/>
            <w:gridSpan w:val="2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特征</w:t>
            </w:r>
          </w:p>
        </w:tc>
        <w:tc>
          <w:tcPr>
            <w:tcW w:w="993" w:type="dxa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备注</w:t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  <w:szCs w:val="32"/>
              </w:rPr>
            </w:pPr>
            <w:r>
              <w:rPr>
                <w:rFonts w:cs="宋体" w:hint="eastAsia" w:ascii="宋体" w:hAnsi="宋体"/>
                <w:color w:val="000000"/>
                <w:sz w:val="24"/>
                <w:szCs w:val="32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1322" w:type="dxa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27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11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2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1563" w:hRule="atLeast"/>
        </w:trPr>
        <w:tc>
          <w:tcPr>
            <w:tcW w:w="2943" w:type="dxa"/>
            <w:gridSpan w:val="2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Style20"/>
              <w:tabs>
                <w:tab w:val="clear" w:pos="425"/>
                <w:tab w:val="left" w:pos="2664" w:leader="none"/>
              </w:tabs>
              <w:snapToGrid w:val="false"/>
              <w:spacing w:lineRule="exact" w:line="440"/>
              <w:rPr>
                <w:rFonts w:ascii="仿宋_GB2312;仿宋" w:hAnsi="仿宋_GB2312;仿宋" w:eastAsia="仿宋_GB2312;仿宋" w:cs="宋体" w:hint="eastAsia"/>
                <w:color w:val="000000"/>
                <w:sz w:val="32"/>
              </w:rPr>
            </w:pPr>
            <w:r>
              <w:rPr>
                <w:rFonts w:eastAsia="仿宋_GB2312;仿宋" w:cs="宋体" w:hint="eastAsia" w:ascii="仿宋_GB2312;仿宋" w:hAnsi="仿宋_GB2312;仿宋"/>
                <w:color w:val="000000"/>
                <w:sz w:val="32"/>
              </w:rPr>
            </w:r>
          </w:p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被处罚人</w:t>
            </w:r>
          </w:p>
          <w:p>
            <w:pPr>
              <w:pStyle w:val="Style20"/>
              <w:spacing w:lineRule="exact" w:line="440"/>
              <w:ind w:firstLineChars="394" w:startChars="0" w:start="0" w:endChars="0" w:end="0"/>
              <w:rPr>
                <w:rFonts w:ascii="仿宋_GB2312;仿宋" w:hAnsi="仿宋_GB2312;仿宋" w:eastAsia="仿宋_GB2312;仿宋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年  月  日</w:t>
            </w:r>
          </w:p>
          <w:p>
            <w:pPr>
              <w:pStyle w:val="Style20"/>
              <w:spacing w:lineRule="exact" w:line="440"/>
              <w:ind w:start="-4" w:end="0"/>
              <w:rPr>
                <w:rFonts w:ascii="仿宋_GB2312;仿宋" w:hAnsi="仿宋_GB2312;仿宋" w:eastAsia="仿宋_GB2312;仿宋"/>
                <w:sz w:val="32"/>
              </w:rPr>
            </w:pPr>
            <w:r>
              <w:rPr>
                <w:rFonts w:eastAsia="仿宋_GB2312;仿宋" w:ascii="仿宋_GB2312;仿宋" w:hAnsi="仿宋_GB2312;仿宋"/>
                <w:sz w:val="32"/>
              </w:rPr>
            </w:r>
          </w:p>
          <w:p>
            <w:pPr>
              <w:pStyle w:val="Normal"/>
              <w:spacing w:lineRule="exact" w:line="440"/>
              <w:rPr>
                <w:rFonts w:ascii="宋体" w:hAnsi="宋体" w:eastAsia="仿宋_GB2312;仿宋" w:cs="宋体" w:hint="eastAsia"/>
                <w:color w:val="000000"/>
                <w:sz w:val="24"/>
              </w:rPr>
            </w:pPr>
            <w:r>
              <w:rPr>
                <w:rFonts w:eastAsia="仿宋_GB2312;仿宋"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694" w:type="dxa"/>
            <w:gridSpan w:val="3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Style20"/>
              <w:tabs>
                <w:tab w:val="clear" w:pos="425"/>
                <w:tab w:val="left" w:pos="2664" w:leader="none"/>
              </w:tabs>
              <w:snapToGrid w:val="false"/>
              <w:spacing w:lineRule="exact" w:line="440"/>
              <w:ind w:start="87" w:end="0"/>
              <w:rPr>
                <w:rFonts w:ascii="仿宋_GB2312;仿宋" w:hAnsi="仿宋_GB2312;仿宋" w:eastAsia="仿宋_GB2312;仿宋" w:cs="宋体" w:hint="eastAsia"/>
                <w:color w:val="000000"/>
                <w:sz w:val="32"/>
              </w:rPr>
            </w:pPr>
            <w:r>
              <w:rPr>
                <w:rFonts w:eastAsia="仿宋_GB2312;仿宋" w:cs="宋体" w:hint="eastAsia" w:ascii="仿宋_GB2312;仿宋" w:hAnsi="仿宋_GB2312;仿宋"/>
                <w:color w:val="000000"/>
                <w:sz w:val="32"/>
              </w:rPr>
            </w:r>
          </w:p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保管人</w:t>
            </w:r>
          </w:p>
          <w:p>
            <w:pPr>
              <w:pStyle w:val="Style20"/>
              <w:spacing w:lineRule="exact" w:line="440"/>
              <w:ind w:firstLineChars="150" w:startChars="175" w:endChars="0" w:end="0"/>
              <w:rPr>
                <w:rFonts w:ascii="仿宋_GB2312;仿宋" w:hAnsi="仿宋_GB2312;仿宋" w:eastAsia="仿宋_GB2312;仿宋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年  月  日</w:t>
            </w:r>
          </w:p>
          <w:p>
            <w:pPr>
              <w:pStyle w:val="Style20"/>
              <w:spacing w:lineRule="exact" w:line="440"/>
              <w:ind w:start="3773" w:end="0"/>
              <w:rPr>
                <w:rFonts w:ascii="仿宋_GB2312;仿宋" w:hAnsi="仿宋_GB2312;仿宋" w:eastAsia="仿宋_GB2312;仿宋"/>
                <w:sz w:val="32"/>
              </w:rPr>
            </w:pPr>
            <w:r>
              <w:rPr>
                <w:rFonts w:eastAsia="仿宋_GB2312;仿宋" w:ascii="仿宋_GB2312;仿宋" w:hAnsi="仿宋_GB2312;仿宋"/>
                <w:sz w:val="32"/>
              </w:rPr>
            </w:r>
          </w:p>
          <w:p>
            <w:pPr>
              <w:pStyle w:val="Normal"/>
              <w:spacing w:lineRule="exact" w:line="440"/>
              <w:rPr>
                <w:rFonts w:ascii="宋体" w:hAnsi="宋体" w:eastAsia="仿宋_GB2312;仿宋" w:cs="宋体" w:hint="eastAsia"/>
                <w:color w:val="000000"/>
                <w:sz w:val="24"/>
              </w:rPr>
            </w:pPr>
            <w:r>
              <w:rPr>
                <w:rFonts w:eastAsia="仿宋_GB2312;仿宋"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2" w:space="0" w:color="000000"/>
              <w:bottom w:val="single" w:sz="4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napToGrid w:val="false"/>
              <w:jc w:val="start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办案民警</w:t>
            </w:r>
          </w:p>
          <w:p>
            <w:pPr>
              <w:pStyle w:val="Style20"/>
              <w:spacing w:lineRule="exact" w:line="44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eastAsia="仿宋_GB2312;仿宋" w:hint="eastAsia" w:ascii="仿宋_GB2312;仿宋" w:hAnsi="仿宋_GB2312;仿宋"/>
                <w:sz w:val="32"/>
              </w:rPr>
            </w:r>
          </w:p>
          <w:p>
            <w:pPr>
              <w:pStyle w:val="Style20"/>
              <w:spacing w:lineRule="exact" w:line="440"/>
              <w:ind w:firstLineChars="396" w:startChars="0" w:start="0" w:endChars="0" w:end="0"/>
              <w:rPr>
                <w:rFonts w:ascii="仿宋_GB2312;仿宋" w:hAnsi="仿宋_GB2312;仿宋" w:eastAsia="仿宋_GB2312;仿宋" w:hint="eastAsia"/>
                <w:sz w:val="32"/>
              </w:rPr>
            </w:pPr>
            <w:r>
              <w:rPr>
                <w:rFonts w:ascii="仿宋_GB2312;仿宋" w:hAnsi="仿宋_GB2312;仿宋" w:hint="eastAsia" w:eastAsia="仿宋_GB2312;仿宋"/>
                <w:sz w:val="32"/>
              </w:rPr>
              <w:t>公安机关（印）</w:t>
            </w:r>
          </w:p>
          <w:p>
            <w:pPr>
              <w:pStyle w:val="Normal"/>
              <w:spacing w:lineRule="exact" w:line="440"/>
              <w:ind w:firstLineChars="396" w:startChars="0" w:start="0" w:endChars="0" w:end="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仿宋_GB2312;仿宋" w:hAnsi="仿宋_GB2312;仿宋" w:hint="eastAsia"/>
              </w:rPr>
              <w:t>年   月   日</w:t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一式三份，一份交被处罚人，一份交保管人，一份附卷。</w:t>
      </w:r>
    </w:p>
    <w:p>
      <w:pPr>
        <w:pStyle w:val="Normal"/>
        <w:spacing w:lineRule="exact" w:line="440"/>
        <w:rPr>
          <w:rFonts w:ascii="黑体" w:hAnsi="黑体" w:eastAsia="黑体" w:hint="eastAsia"/>
        </w:rPr>
      </w:pPr>
      <w:bookmarkStart w:id="11" w:name="十六"/>
      <w:bookmarkEnd w:id="11"/>
      <w:r>
        <w:rPr>
          <w:rFonts w:ascii="黑体" w:hAnsi="黑体" w:hint="eastAsia" w:eastAsia="黑体"/>
        </w:rPr>
        <w:t xml:space="preserve"> 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