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93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31"/>
      </w:tblGrid>
      <w:tr>
        <w:trPr>
          <w:trHeight w:val="11864" w:hRule="atLeast"/>
          <w:cantSplit/>
        </w:trPr>
        <w:tc>
          <w:tcPr>
            <w:tcW w:w="8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440"/>
              <w:ind w:firstLineChars="1127" w:startChars="0" w:start="0" w:endChars="0" w:end="0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eastAsia="宋体" w:cs="宋体" w:hint="eastAsia" w:ascii="宋体" w:hAnsi="宋体"/>
                <w:sz w:val="28"/>
                <w:szCs w:val="28"/>
              </w:rPr>
            </w:r>
          </w:p>
          <w:p>
            <w:pPr>
              <w:pStyle w:val="Normal"/>
              <w:spacing w:lineRule="exact" w:line="600"/>
              <w:jc w:val="center"/>
              <w:rPr>
                <w:rFonts w:ascii="宋体" w:hAnsi="宋体" w:eastAsia="宋体" w:cs="宋体" w:hint="eastAsia"/>
                <w:sz w:val="36"/>
                <w:szCs w:val="36"/>
              </w:rPr>
            </w:pPr>
            <w:r>
              <w:rPr>
                <w:rFonts w:ascii="宋体" w:hAnsi="宋体" w:cs="宋体" w:hint="eastAsia" w:eastAsia="宋体"/>
                <w:sz w:val="36"/>
                <w:szCs w:val="36"/>
              </w:rPr>
              <w:t>沂源县公安局</w:t>
            </w:r>
          </w:p>
          <w:p>
            <w:pPr>
              <w:pStyle w:val="Normal"/>
              <w:spacing w:lineRule="exact" w:line="600"/>
              <w:ind w:start="-49" w:end="0"/>
              <w:jc w:val="center"/>
              <w:rPr>
                <w:rFonts w:ascii="方正小标宋简体;黑体" w:hAnsi="方正小标宋简体;黑体" w:eastAsia="方正小标宋简体;黑体" w:hint="eastAsia"/>
                <w:sz w:val="44"/>
                <w:szCs w:val="44"/>
              </w:rPr>
            </w:pPr>
            <w:r>
              <w:rPr>
                <w:rFonts w:ascii="方正小标宋简体;黑体" w:hAnsi="方正小标宋简体;黑体" w:hint="eastAsia" w:eastAsia="方正小标宋简体;黑体"/>
                <w:sz w:val="44"/>
                <w:szCs w:val="44"/>
              </w:rPr>
              <w:t>解除拘留</w:t>
            </w:r>
            <w:r>
              <w:rPr>
                <w:rFonts w:ascii="方正小标宋简体;黑体" w:hAnsi="方正小标宋简体;黑体" w:cs="宋体" w:hint="eastAsia" w:eastAsia="方正小标宋简体;黑体"/>
                <w:sz w:val="44"/>
                <w:szCs w:val="44"/>
              </w:rPr>
              <w:t>审查决定书</w:t>
            </w:r>
          </w:p>
          <w:p>
            <w:pPr>
              <w:pStyle w:val="Normal"/>
              <w:spacing w:lineRule="exact" w:line="600"/>
              <w:ind w:start="-49" w:end="0"/>
              <w:jc w:val="end"/>
              <w:rPr>
                <w:rFonts w:hint="eastAsia"/>
              </w:rPr>
            </w:pPr>
            <w:r>
              <w:rPr>
                <w:rFonts w:hint="eastAsia" w:eastAsia="黑体"/>
              </w:rPr>
              <w:t xml:space="preserve">       </w:t>
            </w:r>
            <w:r>
              <w:rPr>
                <w:rFonts w:ascii="仿宋_GB2312;仿宋" w:hAnsi="仿宋_GB2312;仿宋" w:hint="eastAsia"/>
              </w:rPr>
              <w:t xml:space="preserve">           </w:t>
            </w:r>
            <w:r>
              <w:rPr>
                <w:rFonts w:hint="eastAsia"/>
              </w:rPr>
              <w:t>Ｘ公（  ）解拘审决字</w:t>
            </w:r>
            <w:r>
              <w:rPr>
                <w:rFonts w:ascii="仿宋_GB2312;仿宋" w:hAnsi="仿宋_GB2312;仿宋" w:cs="仿宋_GB2312;仿宋" w:hint="eastAsia"/>
              </w:rPr>
              <w:t>〔    〕</w:t>
            </w:r>
            <w:r>
              <w:rPr>
                <w:rFonts w:hint="eastAsia"/>
              </w:rPr>
              <w:t xml:space="preserve">   号</w:t>
            </w:r>
          </w:p>
          <w:p>
            <w:pPr>
              <w:pStyle w:val="Normal"/>
              <w:spacing w:lineRule="exact" w:line="440"/>
              <w:ind w:start="-49" w:end="0"/>
              <w:jc w:val="end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                           </w:t>
            </w:r>
          </w:p>
          <w:p>
            <w:pPr>
              <w:pStyle w:val="Normal"/>
              <w:spacing w:lineRule="exact" w:line="440"/>
              <w:ind w:firstLine="585" w:start="-51" w:end="0"/>
              <w:rPr>
                <w:rFonts w:ascii="仿宋_GB2312;仿宋" w:hAnsi="仿宋_GB2312;仿宋" w:hint="eastAsia"/>
                <w:u w:val="single"/>
              </w:rPr>
            </w:pPr>
            <w:r>
              <w:rPr>
                <w:rFonts w:ascii="仿宋_GB2312;仿宋" w:hAnsi="仿宋_GB2312;仿宋" w:hint="eastAsia"/>
              </w:rPr>
              <w:t>被拘留审查人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</w:t>
            </w:r>
            <w:r>
              <w:rPr>
                <w:rFonts w:ascii="仿宋_GB2312;仿宋" w:hAnsi="仿宋_GB2312;仿宋" w:hint="eastAsia"/>
              </w:rPr>
              <w:t>性别</w:t>
            </w:r>
            <w:r>
              <w:rPr>
                <w:rFonts w:ascii="仿宋_GB2312;仿宋" w:hAnsi="仿宋_GB2312;仿宋" w:hint="eastAsia"/>
                <w:u w:val="single"/>
              </w:rPr>
              <w:t xml:space="preserve">    </w:t>
            </w:r>
            <w:r>
              <w:rPr>
                <w:rFonts w:ascii="仿宋_GB2312;仿宋" w:hAnsi="仿宋_GB2312;仿宋" w:hint="eastAsia"/>
              </w:rPr>
              <w:t>年龄</w:t>
            </w:r>
            <w:r>
              <w:rPr>
                <w:rFonts w:ascii="仿宋_GB2312;仿宋" w:hAnsi="仿宋_GB2312;仿宋" w:hint="eastAsia"/>
                <w:u w:val="single"/>
              </w:rPr>
              <w:t xml:space="preserve">    </w:t>
            </w:r>
            <w:r>
              <w:rPr>
                <w:rFonts w:ascii="仿宋_GB2312;仿宋" w:hAnsi="仿宋_GB2312;仿宋" w:hint="eastAsia"/>
              </w:rPr>
              <w:t>出生日期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　　　</w:t>
            </w:r>
          </w:p>
          <w:p>
            <w:pPr>
              <w:pStyle w:val="Normal"/>
              <w:spacing w:lineRule="exact" w:line="440"/>
              <w:ind w:start="-51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国籍</w:t>
            </w:r>
            <w:r>
              <w:rPr>
                <w:rFonts w:ascii="仿宋_GB2312;仿宋" w:hAnsi="仿宋_GB2312;仿宋"/>
              </w:rPr>
              <w:t>/</w:t>
            </w:r>
            <w:r>
              <w:rPr>
                <w:rFonts w:ascii="仿宋_GB2312;仿宋" w:hAnsi="仿宋_GB2312;仿宋" w:hint="eastAsia"/>
              </w:rPr>
              <w:t>地区</w:t>
            </w:r>
            <w:r>
              <w:rPr>
                <w:rFonts w:ascii="仿宋_GB2312;仿宋" w:hAnsi="仿宋_GB2312;仿宋" w:hint="eastAsia"/>
                <w:u w:val="single"/>
              </w:rPr>
              <w:t xml:space="preserve"> 　　   </w:t>
            </w:r>
            <w:r>
              <w:rPr>
                <w:rFonts w:ascii="仿宋_GB2312;仿宋" w:hAnsi="仿宋_GB2312;仿宋" w:hint="eastAsia"/>
              </w:rPr>
              <w:t>身份证件种类及号码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　           　　   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u w:val="single"/>
              </w:rPr>
            </w:pPr>
            <w:r>
              <w:rPr>
                <w:rFonts w:ascii="仿宋_GB2312;仿宋" w:hAnsi="仿宋_GB2312;仿宋" w:hint="eastAsia"/>
              </w:rPr>
              <w:t>拘留审查决定书文号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                              </w:t>
            </w:r>
          </w:p>
          <w:p>
            <w:pPr>
              <w:pStyle w:val="Normal"/>
              <w:spacing w:lineRule="exact" w:line="440"/>
              <w:ind w:hangingChars="200" w:startChars="0" w:start="0" w:endChars="0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 xml:space="preserve">拘留审查期限自 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</w:t>
            </w:r>
            <w:r>
              <w:rPr>
                <w:rFonts w:ascii="仿宋_GB2312;仿宋" w:hAnsi="仿宋_GB2312;仿宋" w:hint="eastAsia"/>
              </w:rPr>
              <w:t>年</w:t>
            </w:r>
            <w:r>
              <w:rPr>
                <w:rFonts w:ascii="仿宋_GB2312;仿宋" w:hAnsi="仿宋_GB2312;仿宋" w:hint="eastAsia"/>
                <w:u w:val="single"/>
              </w:rPr>
              <w:t xml:space="preserve">    </w:t>
            </w:r>
            <w:r>
              <w:rPr>
                <w:rFonts w:ascii="仿宋_GB2312;仿宋" w:hAnsi="仿宋_GB2312;仿宋" w:hint="eastAsia"/>
              </w:rPr>
              <w:t>月</w:t>
            </w:r>
            <w:r>
              <w:rPr>
                <w:rFonts w:ascii="仿宋_GB2312;仿宋" w:hAnsi="仿宋_GB2312;仿宋" w:hint="eastAsia"/>
                <w:u w:val="single"/>
              </w:rPr>
              <w:t xml:space="preserve">    </w:t>
            </w:r>
            <w:r>
              <w:rPr>
                <w:rFonts w:ascii="仿宋_GB2312;仿宋" w:hAnsi="仿宋_GB2312;仿宋" w:hint="eastAsia"/>
              </w:rPr>
              <w:t>日至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</w:t>
            </w:r>
            <w:r>
              <w:rPr>
                <w:rFonts w:ascii="仿宋_GB2312;仿宋" w:hAnsi="仿宋_GB2312;仿宋" w:hint="eastAsia"/>
              </w:rPr>
              <w:t>年</w:t>
            </w:r>
            <w:r>
              <w:rPr>
                <w:rFonts w:ascii="仿宋_GB2312;仿宋" w:hAnsi="仿宋_GB2312;仿宋" w:hint="eastAsia"/>
                <w:u w:val="single"/>
              </w:rPr>
              <w:t xml:space="preserve">   </w:t>
            </w:r>
            <w:r>
              <w:rPr>
                <w:rFonts w:ascii="仿宋_GB2312;仿宋" w:hAnsi="仿宋_GB2312;仿宋" w:hint="eastAsia"/>
              </w:rPr>
              <w:t>月</w:t>
            </w:r>
            <w:r>
              <w:rPr>
                <w:rFonts w:ascii="仿宋_GB2312;仿宋" w:hAnsi="仿宋_GB2312;仿宋" w:hint="eastAsia"/>
                <w:u w:val="single"/>
              </w:rPr>
              <w:t xml:space="preserve">   </w:t>
            </w:r>
            <w:r>
              <w:rPr>
                <w:rFonts w:ascii="仿宋_GB2312;仿宋" w:hAnsi="仿宋_GB2312;仿宋" w:hint="eastAsia"/>
              </w:rPr>
              <w:t>日。</w:t>
            </w:r>
          </w:p>
          <w:p>
            <w:pPr>
              <w:pStyle w:val="Normal"/>
              <w:spacing w:lineRule="exact" w:line="440"/>
              <w:ind w:firstLineChars="0" w:firstLine="0" w:startChars="197" w:endChars="0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因</w:t>
            </w:r>
          </w:p>
          <w:p>
            <w:pPr>
              <w:pStyle w:val="Normal"/>
              <w:spacing w:lineRule="exact" w:line="440"/>
              <w:ind w:firstLineChars="100" w:startChars="197" w:endChars="0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□</w:t>
            </w:r>
            <w:r>
              <w:rPr>
                <w:rFonts w:ascii="仿宋_GB2312;仿宋" w:hAnsi="仿宋_GB2312;仿宋" w:hint="eastAsia"/>
              </w:rPr>
              <w:t>案件处理完毕          □不应当拘留审查</w:t>
            </w:r>
          </w:p>
          <w:p>
            <w:pPr>
              <w:pStyle w:val="Normal"/>
              <w:spacing w:lineRule="exact" w:line="440"/>
              <w:ind w:firstLineChars="298" w:startChars="0" w:start="0" w:endChars="0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□</w:t>
            </w:r>
            <w:r>
              <w:rPr>
                <w:rFonts w:ascii="仿宋_GB2312;仿宋" w:hAnsi="仿宋_GB2312;仿宋" w:hint="eastAsia"/>
              </w:rPr>
              <w:t>被限制活动范围        □移交其他部门处理</w:t>
            </w:r>
          </w:p>
          <w:p>
            <w:pPr>
              <w:pStyle w:val="Normal"/>
              <w:spacing w:lineRule="exact" w:line="440"/>
              <w:ind w:firstLineChars="298" w:startChars="0" w:start="0" w:endChars="0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□</w:t>
            </w:r>
            <w:r>
              <w:rPr>
                <w:rFonts w:ascii="仿宋_GB2312;仿宋" w:hAnsi="仿宋_GB2312;仿宋" w:hint="eastAsia"/>
              </w:rPr>
              <w:t>其他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                                    </w:t>
            </w:r>
            <w:r>
              <w:rPr>
                <w:rFonts w:ascii="仿宋_GB2312;仿宋" w:hAnsi="仿宋_GB2312;仿宋" w:hint="eastAsia"/>
              </w:rPr>
              <w:t xml:space="preserve"> </w:t>
            </w:r>
          </w:p>
          <w:p>
            <w:pPr>
              <w:pStyle w:val="Normal"/>
              <w:spacing w:lineRule="exact" w:line="440"/>
              <w:ind w:firstLineChars="200" w:startChars="-17" w:endChars="0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根据《中华人民共和国出境入境管理法》第六十条第二款、《公安机关办理行政案件程序规定》第二百一十七条之规定，决定解除拘留审查。</w:t>
            </w:r>
          </w:p>
          <w:p>
            <w:pPr>
              <w:pStyle w:val="Normal"/>
              <w:spacing w:lineRule="exact" w:line="440"/>
              <w:ind w:start="-49" w:end="0"/>
              <w:rPr>
                <w:rFonts w:ascii="仿宋_GB2312;仿宋" w:hAnsi="仿宋_GB2312;仿宋" w:hint="eastAsia"/>
              </w:rPr>
            </w:pPr>
            <w:r>
              <w:rPr>
                <w:rFonts w:hint="eastAsia" w:ascii="仿宋_GB2312;仿宋" w:hAnsi="仿宋_GB2312;仿宋"/>
              </w:rPr>
            </w:r>
          </w:p>
          <w:p>
            <w:pPr>
              <w:pStyle w:val="Normal"/>
              <w:spacing w:lineRule="exact" w:line="440"/>
              <w:ind w:start="-49" w:end="0"/>
              <w:rPr>
                <w:rFonts w:ascii="仿宋_GB2312;仿宋" w:hAnsi="仿宋_GB2312;仿宋" w:hint="eastAsia"/>
              </w:rPr>
            </w:pPr>
            <w:r>
              <w:rPr>
                <w:rFonts w:hint="eastAsia" w:ascii="仿宋_GB2312;仿宋" w:hAnsi="仿宋_GB2312;仿宋"/>
              </w:rPr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</w:rPr>
            </w:pPr>
            <w:r>
              <w:rPr>
                <w:rFonts w:hint="eastAsia" w:ascii="仿宋_GB2312;仿宋" w:hAnsi="仿宋_GB2312;仿宋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r>
              <w:rPr>
                <w:rFonts w:hint="eastAsia"/>
              </w:rPr>
              <w:t xml:space="preserve">公安机关或者出入境边防检查机关（印）           </w:t>
            </w:r>
          </w:p>
          <w:p>
            <w:pPr>
              <w:pStyle w:val="Normal"/>
              <w:spacing w:lineRule="exact" w:line="440"/>
              <w:ind w:start="-49" w:end="0"/>
              <w:rPr>
                <w:rFonts w:hint="eastAsia"/>
              </w:rPr>
            </w:pPr>
            <w:r>
              <w:rPr>
                <w:rFonts w:hint="eastAsia"/>
              </w:rPr>
              <w:t>　　 　　　　　　　　　　　       年  月  日</w:t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</w:rPr>
            </w:pPr>
            <w:r>
              <w:rPr>
                <w:rFonts w:hint="eastAsia"/>
              </w:rPr>
              <w:t>被拘留审查人</w:t>
            </w:r>
          </w:p>
          <w:p>
            <w:pPr>
              <w:pStyle w:val="Normal"/>
              <w:spacing w:lineRule="exact" w:line="440"/>
              <w:ind w:firstLineChars="641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年  月  日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spacing w:lineRule="exact" w:line="440"/>
        <w:ind w:firstLineChars="200" w:startChars="0" w:start="0" w:endChars="0" w:end="0"/>
        <w:rPr>
          <w:rFonts w:ascii="仿宋_GB2312;仿宋" w:hAnsi="仿宋_GB2312;仿宋" w:hint="eastAsia"/>
          <w:sz w:val="28"/>
          <w:szCs w:val="28"/>
        </w:rPr>
      </w:pPr>
      <w:r>
        <w:rPr>
          <w:rFonts w:ascii="仿宋_GB2312;仿宋" w:hAnsi="仿宋_GB2312;仿宋" w:hint="eastAsia"/>
          <w:sz w:val="28"/>
          <w:szCs w:val="28"/>
        </w:rPr>
        <w:t>一式三份，一份交被拘留审查人，一份交执行单位，一份附卷。</w:t>
      </w:r>
      <w:r>
        <w:br w:type="page"/>
      </w:r>
    </w:p>
    <w:p>
      <w:pPr>
        <w:pStyle w:val="Normal"/>
        <w:numPr>
          <w:ilvl w:val="0"/>
          <w:numId w:val="0"/>
        </w:numPr>
        <w:spacing w:lineRule="exact" w:line="440"/>
        <w:outlineLvl w:val="0"/>
        <w:rPr>
          <w:rFonts w:ascii="仿宋_GB2312;仿宋" w:hAnsi="仿宋_GB2312;仿宋" w:hint="eastAsia"/>
          <w:sz w:val="28"/>
          <w:szCs w:val="28"/>
        </w:rPr>
      </w:pPr>
      <w:r>
        <w:rPr>
          <w:rFonts w:hint="eastAsia" w:ascii="仿宋_GB2312;仿宋" w:hAnsi="仿宋_GB2312;仿宋"/>
          <w:sz w:val="28"/>
          <w:szCs w:val="28"/>
        </w:rPr>
      </w:r>
      <w:bookmarkStart w:id="20" w:name="式样三十一"/>
      <w:bookmarkEnd w:id="20"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