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8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50"/>
      </w:tblGrid>
      <w:tr>
        <w:trPr>
          <w:trHeight w:val="12037" w:hRule="atLeast"/>
        </w:trPr>
        <w:tc>
          <w:tcPr>
            <w:tcW w:w="8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600"/>
              <w:ind w:firstLineChars="1076" w:startChars="0" w:start="0" w:endChars="0" w:end="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限制活动范围决定书</w:t>
            </w:r>
          </w:p>
          <w:p>
            <w:pPr>
              <w:pStyle w:val="Normal"/>
              <w:spacing w:lineRule="exact" w:line="60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eastAsia="黑体"/>
              </w:rPr>
              <w:t xml:space="preserve">       </w:t>
            </w:r>
            <w:r>
              <w:rPr>
                <w:rFonts w:ascii="仿宋_GB2312;仿宋" w:hAnsi="仿宋_GB2312;仿宋" w:hint="eastAsia"/>
              </w:rPr>
              <w:t xml:space="preserve">              </w:t>
            </w:r>
            <w:r>
              <w:rPr>
                <w:rFonts w:ascii="仿宋_GB2312;仿宋" w:hAnsi="仿宋_GB2312;仿宋" w:hint="eastAsia"/>
              </w:rPr>
              <w:t>Ｘ公（  ）限范围决字〔    〕   号</w:t>
            </w:r>
          </w:p>
          <w:p>
            <w:pPr>
              <w:pStyle w:val="Normal"/>
              <w:spacing w:lineRule="exact" w:line="44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="585" w:start="-51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违法嫌疑人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</w:t>
            </w:r>
            <w:r>
              <w:rPr>
                <w:rFonts w:ascii="仿宋_GB2312;仿宋" w:hAnsi="仿宋_GB2312;仿宋" w:hint="eastAsia"/>
              </w:rPr>
              <w:t>性别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年龄</w:t>
            </w:r>
            <w:r>
              <w:rPr>
                <w:rFonts w:ascii="仿宋_GB2312;仿宋" w:hAnsi="仿宋_GB2312;仿宋" w:hint="eastAsia"/>
                <w:u w:val="single"/>
              </w:rPr>
              <w:t xml:space="preserve">　 </w:t>
            </w:r>
            <w:r>
              <w:rPr>
                <w:rFonts w:ascii="仿宋_GB2312;仿宋" w:hAnsi="仿宋_GB2312;仿宋" w:hint="eastAsia"/>
              </w:rPr>
              <w:t>出生日期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　　　</w:t>
            </w:r>
          </w:p>
          <w:p>
            <w:pPr>
              <w:pStyle w:val="Normal"/>
              <w:spacing w:lineRule="exact" w:line="440"/>
              <w:ind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国籍</w:t>
            </w:r>
            <w:r>
              <w:rPr>
                <w:rFonts w:ascii="仿宋_GB2312;仿宋" w:hAnsi="仿宋_GB2312;仿宋"/>
              </w:rPr>
              <w:t>/</w:t>
            </w:r>
            <w:r>
              <w:rPr>
                <w:rFonts w:ascii="仿宋_GB2312;仿宋" w:hAnsi="仿宋_GB2312;仿宋" w:hint="eastAsia"/>
              </w:rPr>
              <w:t>地区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</w:t>
            </w:r>
            <w:r>
              <w:rPr>
                <w:rFonts w:ascii="仿宋_GB2312;仿宋" w:hAnsi="仿宋_GB2312;仿宋" w:hint="eastAsia"/>
              </w:rPr>
              <w:t>身份证件种类及号码</w:t>
            </w:r>
            <w:r>
              <w:rPr>
                <w:rFonts w:ascii="仿宋_GB2312;仿宋" w:hAnsi="仿宋_GB2312;仿宋" w:hint="eastAsia"/>
                <w:u w:val="single"/>
              </w:rPr>
              <w:t xml:space="preserve">    　                    　</w:t>
            </w:r>
          </w:p>
          <w:p>
            <w:pPr>
              <w:pStyle w:val="Normal"/>
              <w:spacing w:lineRule="exact" w:line="440"/>
              <w:ind w:firstLine="600"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因</w:t>
            </w:r>
          </w:p>
          <w:p>
            <w:pPr>
              <w:pStyle w:val="Normal"/>
              <w:spacing w:lineRule="exact" w:line="440"/>
              <w:ind w:firstLine="600"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□</w:t>
            </w:r>
            <w:r>
              <w:rPr>
                <w:rFonts w:ascii="仿宋_GB2312;仿宋" w:hAnsi="仿宋_GB2312;仿宋" w:hint="eastAsia"/>
              </w:rPr>
              <w:t>患有严重疾病    □怀孕    □哺乳自己不满一周岁婴儿</w:t>
            </w:r>
          </w:p>
          <w:p>
            <w:pPr>
              <w:pStyle w:val="Normal"/>
              <w:spacing w:lineRule="exact" w:line="440"/>
              <w:ind w:firstLine="600"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□</w:t>
            </w:r>
            <w:r>
              <w:rPr>
                <w:rFonts w:ascii="仿宋_GB2312;仿宋" w:hAnsi="仿宋_GB2312;仿宋" w:hint="eastAsia"/>
              </w:rPr>
              <w:t>未满十六周岁    □已满七十周岁</w:t>
            </w:r>
          </w:p>
          <w:p>
            <w:pPr>
              <w:pStyle w:val="Normal"/>
              <w:spacing w:lineRule="exact" w:line="440"/>
              <w:ind w:firstLine="600"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□</w:t>
            </w:r>
            <w:r>
              <w:rPr>
                <w:rFonts w:ascii="仿宋_GB2312;仿宋" w:hAnsi="仿宋_GB2312;仿宋" w:hint="eastAsia"/>
              </w:rPr>
              <w:t>其他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</w:t>
            </w:r>
            <w:r>
              <w:rPr>
                <w:rFonts w:ascii="仿宋_GB2312;仿宋" w:hAnsi="仿宋_GB2312;仿宋"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-17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根据《中华人民共和国出境入境管理法》第六十一条之规定，现决定对违法嫌疑人限制活动范围，期限自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日至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日。在此期间，其</w:t>
            </w:r>
            <w:r>
              <w:rPr>
                <w:rFonts w:hint="eastAsia"/>
              </w:rPr>
              <w:t>应当遵守以下规定：</w:t>
            </w:r>
          </w:p>
          <w:p>
            <w:pPr>
              <w:pStyle w:val="Normal"/>
              <w:spacing w:lineRule="exact" w:line="440"/>
              <w:ind w:firstLine="600" w:start="-51" w:end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一、未经决定机关批准，不得变更生活居所，不得离开</w:t>
            </w:r>
            <w:r>
              <w:rPr>
                <w:rFonts w:hint="eastAsia"/>
                <w:u w:val="single"/>
              </w:rPr>
              <w:t xml:space="preserve">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    </w:t>
            </w:r>
            <w:r>
              <w:rPr>
                <w:rFonts w:hint="eastAsia"/>
              </w:rPr>
              <w:t>的区域；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二、在传唤的时候及时到案；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三、不得以任何形式干扰证人作证；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四、不得毁灭、伪造证据或者串供。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如不服本决定，可以在收到本决定书之日起六十日内向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</w:t>
            </w:r>
            <w:r>
              <w:rPr>
                <w:rFonts w:hint="eastAsia"/>
              </w:rPr>
              <w:t>申请行政复议。</w:t>
            </w:r>
          </w:p>
          <w:p>
            <w:pPr>
              <w:pStyle w:val="Normal"/>
              <w:spacing w:lineRule="exact" w:line="440"/>
              <w:rPr>
                <w:rFonts w:eastAsia="黑体" w:hint="eastAsia"/>
              </w:rPr>
            </w:pPr>
            <w:r>
              <w:rPr>
                <w:rFonts w:hint="eastAsia" w:eastAsia="黑体"/>
              </w:rPr>
              <w:t xml:space="preserve">                       </w:t>
            </w:r>
          </w:p>
          <w:p>
            <w:pPr>
              <w:pStyle w:val="Normal"/>
              <w:spacing w:lineRule="exact" w:line="440"/>
              <w:rPr>
                <w:rFonts w:eastAsia="黑体" w:hint="eastAsia"/>
              </w:rPr>
            </w:pPr>
            <w:r>
              <w:rPr>
                <w:rFonts w:eastAsia="黑体" w:hint="eastAsia"/>
              </w:rPr>
            </w:r>
          </w:p>
          <w:p>
            <w:pPr>
              <w:pStyle w:val="Normal"/>
              <w:spacing w:lineRule="exact" w:line="440"/>
              <w:ind w:firstLineChars="1031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 xml:space="preserve">公安机关或者出入境边防检查机关（印）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　　　　　　　　　　　　　        年　 月 　日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违法嫌疑人 </w:t>
            </w:r>
          </w:p>
          <w:p>
            <w:pPr>
              <w:pStyle w:val="Normal"/>
              <w:spacing w:lineRule="exact" w:line="440"/>
              <w:ind w:firstLineChars="494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年   月  日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/>
          <w:sz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一式三份，被限制活动范围人和执行单位各一份，一份附卷</w:t>
      </w:r>
      <w:r>
        <w:rPr>
          <w:rFonts w:ascii="仿宋_GB2312;仿宋" w:hAnsi="仿宋_GB2312;仿宋" w:hint="eastAsia"/>
          <w:sz w:val="28"/>
        </w:rPr>
        <w:t>。</w:t>
      </w:r>
      <w:bookmarkStart w:id="21" w:name="式样三十二"/>
      <w:bookmarkEnd w:id="21"/>
      <w:r>
        <w:rPr>
          <w:rFonts w:ascii="仿宋_GB2312;仿宋" w:hAnsi="仿宋_GB2312;仿宋"/>
          <w:sz w:val="28"/>
        </w:rPr>
        <w:t xml:space="preserve"> </w:t>
      </w:r>
      <w:r>
        <w:br w:type="page"/>
      </w:r>
    </w:p>
    <w:p>
      <w:pPr>
        <w:pStyle w:val="Normal"/>
        <w:spacing w:lineRule="exact" w:line="440"/>
        <w:rPr>
          <w:rFonts w:ascii="仿宋_GB2312;仿宋" w:hAnsi="仿宋_GB2312;仿宋" w:hint="eastAsia"/>
          <w:sz w:val="28"/>
        </w:rPr>
      </w:pPr>
      <w:r>
        <w:rPr>
          <w:rFonts w:hint="eastAsia" w:ascii="仿宋_GB2312;仿宋" w:hAnsi="仿宋_GB2312;仿宋"/>
          <w:sz w:val="28"/>
        </w:rPr>
      </w:r>
      <w:bookmarkStart w:id="22" w:name="式样三十三"/>
      <w:bookmarkEnd w:id="22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