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905" w:type="dxa"/>
        <w:jc w:val="start"/>
        <w:tblInd w:w="1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05"/>
      </w:tblGrid>
      <w:tr>
        <w:trPr>
          <w:trHeight w:val="11747" w:hRule="atLeast"/>
        </w:trPr>
        <w:tc>
          <w:tcPr>
            <w:tcW w:w="8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ascii="宋体" w:hAnsi="宋体" w:eastAsia="宋体" w:cs="宋体" w:hint="eastAsia"/>
                <w:sz w:val="28"/>
                <w:szCs w:val="28"/>
              </w:rPr>
            </w:pPr>
            <w:r>
              <w:rPr>
                <w:rFonts w:eastAsia="宋体" w:cs="宋体" w:hint="eastAsia" w:ascii="宋体" w:hAnsi="宋体"/>
                <w:sz w:val="28"/>
                <w:szCs w:val="28"/>
              </w:rPr>
            </w:r>
          </w:p>
          <w:p>
            <w:pPr>
              <w:pStyle w:val="Normal"/>
              <w:spacing w:lineRule="exact" w:line="600"/>
              <w:jc w:val="center"/>
              <w:rPr>
                <w:rFonts w:ascii="宋体" w:hAnsi="宋体" w:eastAsia="宋体" w:cs="宋体" w:hint="eastAsia"/>
                <w:sz w:val="36"/>
                <w:szCs w:val="36"/>
              </w:rPr>
            </w:pPr>
            <w:r>
              <w:rPr>
                <w:rFonts w:ascii="宋体" w:hAnsi="宋体" w:cs="宋体" w:hint="eastAsia" w:eastAsia="宋体"/>
                <w:sz w:val="36"/>
                <w:szCs w:val="36"/>
              </w:rPr>
              <w:t>沂源县公安局</w:t>
            </w:r>
          </w:p>
          <w:p>
            <w:pPr>
              <w:pStyle w:val="Normal"/>
              <w:spacing w:lineRule="exact" w:line="600"/>
              <w:ind w:start="-49" w:end="0"/>
              <w:jc w:val="center"/>
              <w:rPr>
                <w:rFonts w:ascii="方正小标宋简体;黑体" w:hAnsi="方正小标宋简体;黑体" w:eastAsia="方正小标宋简体;黑体" w:hint="eastAsia"/>
                <w:sz w:val="44"/>
                <w:szCs w:val="44"/>
              </w:rPr>
            </w:pPr>
            <w:r>
              <w:rPr>
                <w:rFonts w:ascii="方正小标宋简体;黑体" w:hAnsi="方正小标宋简体;黑体" w:hint="eastAsia" w:eastAsia="方正小标宋简体;黑体"/>
                <w:sz w:val="44"/>
                <w:szCs w:val="44"/>
              </w:rPr>
              <w:t>驱逐出境决定书　</w:t>
            </w:r>
          </w:p>
          <w:p>
            <w:pPr>
              <w:pStyle w:val="Normal"/>
              <w:spacing w:lineRule="exact" w:line="600"/>
              <w:jc w:val="end"/>
              <w:rPr>
                <w:rFonts w:ascii="仿宋_GB2312;仿宋" w:hAnsi="仿宋_GB2312;仿宋" w:hint="eastAsia"/>
              </w:rPr>
            </w:pPr>
            <w:r>
              <w:rPr>
                <w:rFonts w:hint="eastAsia"/>
              </w:rPr>
              <w:t>公驱出决</w:t>
            </w:r>
            <w:r>
              <w:rPr>
                <w:rFonts w:ascii="仿宋_GB2312;仿宋" w:hAnsi="仿宋_GB2312;仿宋" w:hint="eastAsia"/>
              </w:rPr>
              <w:t>字</w:t>
            </w:r>
            <w:r>
              <w:rPr>
                <w:rFonts w:ascii="仿宋_GB2312;仿宋" w:hAnsi="仿宋_GB2312;仿宋" w:cs="仿宋_GB2312;仿宋" w:hint="eastAsia"/>
              </w:rPr>
              <w:t>〔    〕</w:t>
            </w:r>
            <w:r>
              <w:rPr>
                <w:rFonts w:ascii="仿宋_GB2312;仿宋" w:hAnsi="仿宋_GB2312;仿宋" w:hint="eastAsia"/>
              </w:rPr>
              <w:t xml:space="preserve">   号</w:t>
            </w:r>
          </w:p>
          <w:p>
            <w:pPr>
              <w:pStyle w:val="Normal"/>
              <w:spacing w:lineRule="exact" w:line="440"/>
              <w:jc w:val="end"/>
              <w:rPr>
                <w:rFonts w:ascii="仿宋_GB2312;仿宋" w:hAnsi="仿宋_GB2312;仿宋" w:hint="eastAsia"/>
              </w:rPr>
            </w:pPr>
            <w:r>
              <w:rPr>
                <w:rFonts w:hint="eastAsia" w:ascii="仿宋_GB2312;仿宋" w:hAnsi="仿宋_GB2312;仿宋"/>
              </w:rPr>
            </w:r>
          </w:p>
          <w:p>
            <w:pPr>
              <w:pStyle w:val="Normal"/>
              <w:spacing w:lineRule="exact" w:line="440"/>
              <w:ind w:firstLine="600" w:start="-49" w:end="0"/>
              <w:rPr>
                <w:rFonts w:ascii="仿宋_GB2312;仿宋" w:hAnsi="仿宋_GB2312;仿宋" w:hint="eastAsia"/>
                <w:u w:val="single"/>
              </w:rPr>
            </w:pPr>
            <w:r>
              <w:rPr>
                <w:rFonts w:ascii="仿宋_GB2312;仿宋" w:hAnsi="仿宋_GB2312;仿宋" w:hint="eastAsia"/>
              </w:rPr>
              <w:t>违法行为人</w:t>
            </w:r>
            <w:r>
              <w:rPr>
                <w:rFonts w:ascii="仿宋_GB2312;仿宋" w:hAnsi="仿宋_GB2312;仿宋" w:hint="eastAsia"/>
                <w:u w:val="single"/>
              </w:rPr>
              <w:t xml:space="preserve">           </w:t>
            </w:r>
            <w:r>
              <w:rPr>
                <w:rFonts w:ascii="仿宋_GB2312;仿宋" w:hAnsi="仿宋_GB2312;仿宋" w:hint="eastAsia"/>
              </w:rPr>
              <w:t>性别</w:t>
            </w:r>
            <w:r>
              <w:rPr>
                <w:rFonts w:ascii="仿宋_GB2312;仿宋" w:hAnsi="仿宋_GB2312;仿宋" w:hint="eastAsia"/>
                <w:u w:val="single"/>
              </w:rPr>
              <w:t xml:space="preserve">   </w:t>
            </w:r>
            <w:r>
              <w:rPr>
                <w:rFonts w:ascii="仿宋_GB2312;仿宋" w:hAnsi="仿宋_GB2312;仿宋" w:hint="eastAsia"/>
              </w:rPr>
              <w:t>年龄</w:t>
            </w:r>
            <w:r>
              <w:rPr>
                <w:rFonts w:ascii="仿宋_GB2312;仿宋" w:hAnsi="仿宋_GB2312;仿宋" w:hint="eastAsia"/>
                <w:u w:val="single"/>
              </w:rPr>
              <w:t xml:space="preserve">   </w:t>
            </w:r>
            <w:r>
              <w:rPr>
                <w:rFonts w:ascii="仿宋_GB2312;仿宋" w:hAnsi="仿宋_GB2312;仿宋" w:hint="eastAsia"/>
              </w:rPr>
              <w:t>出生日期</w:t>
            </w:r>
            <w:r>
              <w:rPr>
                <w:rFonts w:ascii="仿宋_GB2312;仿宋" w:hAnsi="仿宋_GB2312;仿宋" w:hint="eastAsia"/>
                <w:u w:val="single"/>
              </w:rPr>
              <w:t xml:space="preserve">     　　   　　</w:t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ascii="仿宋_GB2312;仿宋" w:hAnsi="仿宋_GB2312;仿宋" w:hint="eastAsia"/>
              </w:rPr>
              <w:t>国籍</w:t>
            </w:r>
            <w:r>
              <w:rPr>
                <w:rFonts w:ascii="仿宋_GB2312;仿宋" w:hAnsi="仿宋_GB2312;仿宋"/>
              </w:rPr>
              <w:t>/</w:t>
            </w:r>
            <w:r>
              <w:rPr>
                <w:rFonts w:ascii="仿宋_GB2312;仿宋" w:hAnsi="仿宋_GB2312;仿宋" w:hint="eastAsia"/>
              </w:rPr>
              <w:t>地区</w:t>
            </w:r>
            <w:r>
              <w:rPr>
                <w:rFonts w:ascii="仿宋_GB2312;仿宋" w:hAnsi="仿宋_GB2312;仿宋" w:hint="eastAsia"/>
                <w:u w:val="single"/>
              </w:rPr>
              <w:t xml:space="preserve">         </w:t>
            </w:r>
            <w:r>
              <w:rPr>
                <w:rFonts w:ascii="仿宋_GB2312;仿宋" w:hAnsi="仿宋_GB2312;仿宋" w:hint="eastAsia"/>
              </w:rPr>
              <w:t>身份证件种类及号码</w:t>
            </w:r>
            <w:r>
              <w:rPr>
                <w:rFonts w:ascii="仿宋_GB2312;仿宋" w:hAnsi="仿宋_GB2312;仿宋" w:hint="eastAsia"/>
                <w:u w:val="single"/>
              </w:rPr>
              <w:t xml:space="preserve">               　　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ascii="仿宋_GB2312;仿宋" w:hAnsi="仿宋_GB2312;仿宋" w:hint="eastAsia"/>
                <w:u w:val="single"/>
              </w:rPr>
            </w:pPr>
            <w:r>
              <w:rPr>
                <w:rFonts w:hint="eastAsia"/>
              </w:rPr>
              <w:t>因</w:t>
            </w:r>
            <w:r>
              <w:rPr>
                <w:rFonts w:ascii="仿宋_GB2312;仿宋" w:hAnsi="仿宋_GB2312;仿宋" w:hint="eastAsia"/>
                <w:u w:val="single"/>
              </w:rPr>
              <w:t xml:space="preserve">                                                     </w:t>
            </w:r>
          </w:p>
          <w:p>
            <w:pPr>
              <w:pStyle w:val="Normal"/>
              <w:spacing w:lineRule="exact" w:line="440"/>
              <w:rPr>
                <w:rFonts w:ascii="仿宋_GB2312;仿宋" w:hAnsi="仿宋_GB2312;仿宋" w:hint="eastAsia"/>
                <w:u w:val="single"/>
              </w:rPr>
            </w:pPr>
            <w:r>
              <w:rPr>
                <w:rFonts w:ascii="仿宋_GB2312;仿宋" w:hAnsi="仿宋_GB2312;仿宋" w:hint="eastAsia"/>
                <w:u w:val="single"/>
              </w:rPr>
              <w:t xml:space="preserve">                                                           </w:t>
            </w:r>
          </w:p>
          <w:p>
            <w:pPr>
              <w:pStyle w:val="Normal"/>
              <w:spacing w:lineRule="exact" w:line="440"/>
              <w:rPr>
                <w:rFonts w:ascii="仿宋_GB2312;仿宋" w:hAnsi="仿宋_GB2312;仿宋" w:hint="eastAsia"/>
                <w:u w:val="single"/>
              </w:rPr>
            </w:pPr>
            <w:r>
              <w:rPr>
                <w:rFonts w:ascii="仿宋_GB2312;仿宋" w:hAnsi="仿宋_GB2312;仿宋" w:hint="eastAsia"/>
                <w:u w:val="single"/>
              </w:rPr>
              <w:t xml:space="preserve">                                                           </w:t>
            </w:r>
          </w:p>
          <w:p>
            <w:pPr>
              <w:pStyle w:val="Normal"/>
              <w:spacing w:lineRule="exact" w:line="440"/>
              <w:rPr>
                <w:rFonts w:ascii="仿宋_GB2312;仿宋" w:hAnsi="仿宋_GB2312;仿宋" w:hint="eastAsia"/>
                <w:u w:val="single"/>
              </w:rPr>
            </w:pPr>
            <w:r>
              <w:rPr>
                <w:rFonts w:ascii="仿宋_GB2312;仿宋" w:hAnsi="仿宋_GB2312;仿宋" w:hint="eastAsia"/>
                <w:u w:val="single"/>
              </w:rPr>
              <w:t xml:space="preserve">                                                    </w:t>
            </w:r>
            <w:r>
              <w:rPr>
                <w:rFonts w:ascii="仿宋_GB2312;仿宋" w:hAnsi="仿宋_GB2312;仿宋" w:hint="eastAsia"/>
              </w:rPr>
              <w:t>，根据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>□</w:t>
            </w:r>
            <w:r>
              <w:rPr>
                <w:rFonts w:ascii="仿宋_GB2312;仿宋" w:hAnsi="仿宋_GB2312;仿宋" w:hint="eastAsia"/>
              </w:rPr>
              <w:t>《中华人民共和国治安管理处罚法》第十条第二款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</w:rPr>
            </w:pPr>
            <w:r>
              <w:rPr>
                <w:rFonts w:ascii="仿宋_GB2312;仿宋" w:hAnsi="仿宋_GB2312;仿宋" w:hint="eastAsia"/>
              </w:rPr>
              <w:t>□</w:t>
            </w:r>
            <w:r>
              <w:rPr>
                <w:rFonts w:ascii="仿宋_GB2312;仿宋" w:hAnsi="仿宋_GB2312;仿宋" w:hint="eastAsia"/>
              </w:rPr>
              <w:t>《</w:t>
            </w:r>
            <w:r>
              <w:rPr>
                <w:rFonts w:hint="eastAsia"/>
              </w:rPr>
              <w:t>中华人民共和国出境入境管理法</w:t>
            </w:r>
            <w:r>
              <w:rPr>
                <w:rFonts w:ascii="仿宋_GB2312;仿宋" w:hAnsi="仿宋_GB2312;仿宋" w:hint="eastAsia"/>
              </w:rPr>
              <w:t>》第八十一条第二款</w:t>
            </w:r>
          </w:p>
          <w:p>
            <w:pPr>
              <w:pStyle w:val="Normal"/>
              <w:spacing w:lineRule="exact" w:line="440"/>
              <w:rPr>
                <w:rFonts w:hint="eastAsia"/>
                <w:u w:val="single"/>
              </w:rPr>
            </w:pPr>
            <w:r>
              <w:rPr>
                <w:rFonts w:ascii="仿宋_GB2312;仿宋" w:hAnsi="仿宋_GB2312;仿宋" w:hint="eastAsia"/>
              </w:rPr>
              <w:t>之</w:t>
            </w:r>
            <w:r>
              <w:rPr>
                <w:rFonts w:hint="eastAsia"/>
              </w:rPr>
              <w:t>规定，决定驱逐出境，并注销其有效出境入境证件种类及号码</w:t>
            </w:r>
            <w:r>
              <w:rPr>
                <w:rFonts w:hint="eastAsia"/>
                <w:u w:val="single"/>
              </w:rPr>
              <w:t xml:space="preserve">     </w:t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  <w:u w:val="single"/>
              </w:rPr>
              <w:t xml:space="preserve">                                       </w:t>
            </w:r>
            <w:r>
              <w:rPr>
                <w:rFonts w:hint="eastAsia"/>
              </w:rPr>
              <w:t>。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  <w:t>被处罚人自被驱逐出境之日起十年内不准入境。</w:t>
            </w:r>
          </w:p>
          <w:p>
            <w:pPr>
              <w:pStyle w:val="Normal"/>
              <w:spacing w:lineRule="exact" w:line="440"/>
              <w:rPr>
                <w:rFonts w:ascii="仿宋_GB2312;仿宋" w:hAnsi="仿宋_GB2312;仿宋" w:hint="eastAsia"/>
              </w:rPr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本决定为最终处理决定。</w:t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  <w:t xml:space="preserve">     </w:t>
            </w:r>
          </w:p>
          <w:p>
            <w:pPr>
              <w:pStyle w:val="Normal"/>
              <w:spacing w:lineRule="exact" w:line="440"/>
              <w:ind w:start="-51" w:end="0"/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</w:t>
            </w:r>
            <w:r>
              <w:rPr>
                <w:rFonts w:hint="eastAsia"/>
              </w:rPr>
              <w:t xml:space="preserve">公安部（印）                                          </w:t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  <w:t>　　　　　　　　　　　　               年  月  日</w:t>
            </w:r>
          </w:p>
          <w:p>
            <w:pPr>
              <w:pStyle w:val="Normal"/>
              <w:tabs>
                <w:tab w:val="clear" w:pos="425"/>
                <w:tab w:val="left" w:pos="888" w:leader="none"/>
              </w:tabs>
              <w:spacing w:lineRule="exact" w:line="440"/>
              <w:rPr>
                <w:rFonts w:hint="eastAsia"/>
              </w:rPr>
            </w:pPr>
            <w:r>
              <w:rPr/>
              <w:tab/>
            </w:r>
          </w:p>
          <w:p>
            <w:pPr>
              <w:pStyle w:val="Normal"/>
              <w:tabs>
                <w:tab w:val="clear" w:pos="425"/>
                <w:tab w:val="left" w:pos="888" w:leader="none"/>
              </w:tabs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ascii="仿宋_GB2312;仿宋" w:hAnsi="仿宋_GB2312;仿宋" w:hint="eastAsia"/>
              </w:rPr>
              <w:t>违法行为</w:t>
            </w:r>
            <w:r>
              <w:rPr>
                <w:rFonts w:hint="eastAsia"/>
              </w:rPr>
              <w:t>人</w:t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  <w:t>　　　    年  月  日</w:t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</w:tbl>
    <w:p>
      <w:pPr>
        <w:pStyle w:val="Normal"/>
        <w:spacing w:lineRule="exact" w:line="440"/>
        <w:ind w:firstLineChars="200" w:startChars="0" w:start="0" w:endChars="0" w:end="0"/>
        <w:rPr>
          <w:rFonts w:ascii="仿宋_GB2312;仿宋" w:hAnsi="仿宋_GB2312;仿宋" w:hint="eastAsia"/>
          <w:sz w:val="28"/>
          <w:szCs w:val="28"/>
        </w:rPr>
      </w:pPr>
      <w:r>
        <w:rPr>
          <w:rFonts w:ascii="仿宋_GB2312;仿宋" w:hAnsi="仿宋_GB2312;仿宋" w:hint="eastAsia"/>
          <w:sz w:val="28"/>
          <w:szCs w:val="28"/>
        </w:rPr>
        <w:t>一式三份，一份交违法行为人，一份交执行宣布单位，一份附卷。</w:t>
      </w:r>
    </w:p>
    <w:p>
      <w:pPr>
        <w:pStyle w:val="Normal"/>
        <w:spacing w:lineRule="exact" w:line="440"/>
        <w:rPr>
          <w:rFonts w:ascii="黑体" w:hAnsi="黑体" w:eastAsia="黑体" w:hint="eastAsia"/>
          <w:sz w:val="44"/>
          <w:szCs w:val="44"/>
        </w:rPr>
      </w:pPr>
      <w:r>
        <w:rPr>
          <w:rFonts w:eastAsia="黑体" w:hint="eastAsia" w:ascii="黑体" w:hAnsi="黑体"/>
          <w:sz w:val="44"/>
          <w:szCs w:val="44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