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宋体" w:hAnsi="宋体" w:eastAsia="宋体"/>
        </w:rPr>
        <w:t>（此处印制公安机关名称）</w:t>
      </w:r>
    </w:p>
    <w:p>
      <w:pPr>
        <w:jc w:val="center"/>
      </w:pPr>
      <w:r>
        <w:rPr>
          <w:rFonts w:ascii="宋体" w:hAnsi="宋体" w:eastAsia="宋体"/>
          <w:b/>
          <w:sz w:val="32"/>
        </w:rPr>
        <w:t>拘留证</w:t>
      </w:r>
    </w:p>
    <w:p>
      <w:r>
        <w:rPr>
          <w:rFonts w:ascii="宋体" w:hAnsi="宋体" w:eastAsia="宋体"/>
        </w:rPr>
        <w:t>×公（    ）拘字〔    〕    号</w:t>
      </w:r>
    </w:p>
    <w:p>
      <w:r>
        <w:rPr>
          <w:rFonts w:ascii="宋体" w:hAnsi="宋体" w:eastAsia="宋体"/>
        </w:rPr>
        <w:t>根据《中华人民共和国刑事诉讼法》第八十二条之规定，兹决定对</w:t>
      </w:r>
    </w:p>
    <w:p>
      <w:r>
        <w:rPr>
          <w:rFonts w:ascii="宋体" w:hAnsi="宋体" w:eastAsia="宋体"/>
        </w:rPr>
        <w:t>犯罪嫌疑人（性别    ，出生日期        ，住址                ）</w:t>
      </w:r>
    </w:p>
    <w:p>
      <w:r>
        <w:rPr>
          <w:rFonts w:ascii="宋体" w:hAnsi="宋体" w:eastAsia="宋体"/>
        </w:rPr>
        <w:t>执行拘留。</w:t>
      </w:r>
    </w:p>
    <w:p>
      <w:r>
        <w:rPr>
          <w:rFonts w:ascii="宋体" w:hAnsi="宋体" w:eastAsia="宋体"/>
        </w:rPr>
        <w:t>（公安局印）</w:t>
      </w:r>
    </w:p>
    <w:p>
      <w:r>
        <w:rPr>
          <w:rFonts w:ascii="宋体" w:hAnsi="宋体" w:eastAsia="宋体"/>
        </w:rPr>
        <w:t>年    月   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