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撤销案件决定书</w:t>
      </w:r>
    </w:p>
    <w:p>
      <w:r>
        <w:rPr>
          <w:rFonts w:ascii="宋体" w:hAnsi="宋体" w:eastAsia="宋体"/>
        </w:rPr>
        <w:t>×公（    ）撤案字〔    〕    号</w:t>
      </w:r>
    </w:p>
    <w:p>
      <w:r>
        <w:rPr>
          <w:rFonts w:ascii="宋体" w:hAnsi="宋体" w:eastAsia="宋体"/>
        </w:rPr>
        <w:t>我局办理的                            一案，因</w:t>
      </w:r>
    </w:p>
    <w:p>
      <w:r>
        <w:rPr>
          <w:rFonts w:ascii="宋体" w:hAnsi="宋体" w:eastAsia="宋体"/>
        </w:rPr>
        <w:t>（□没有犯罪事实；□情节显著轻微、危害不大，不认为是犯罪；□犯罪已过追诉时效期</w:t>
      </w:r>
    </w:p>
    <w:p>
      <w:r>
        <w:rPr>
          <w:rFonts w:ascii="宋体" w:hAnsi="宋体" w:eastAsia="宋体"/>
        </w:rPr>
        <w:t>限；</w:t>
      </w:r>
    </w:p>
    <w:p>
      <w:r>
        <w:rPr>
          <w:rFonts w:ascii="宋体" w:hAnsi="宋体" w:eastAsia="宋体"/>
        </w:rPr>
        <w:t>□经特赦令免除刑罚；□犯罪嫌疑人死亡；□其他依法不应追究刑事责任），</w:t>
      </w:r>
    </w:p>
    <w:p>
      <w:r>
        <w:rPr>
          <w:rFonts w:ascii="宋体" w:hAnsi="宋体" w:eastAsia="宋体"/>
        </w:rPr>
        <w:t>根据《中华人民共和国刑事诉讼法》第一百六十三条之规定，决定撤销此案。</w:t>
      </w:r>
    </w:p>
    <w:p>
      <w:r>
        <w:rPr>
          <w:rFonts w:ascii="宋体" w:hAnsi="宋体" w:eastAsia="宋体"/>
        </w:rPr>
        <w:t>（公安局印）</w:t>
      </w:r>
    </w:p>
    <w:p>
      <w:r>
        <w:rPr>
          <w:rFonts w:ascii="宋体" w:hAnsi="宋体" w:eastAsia="宋体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