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left="25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1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1316"/>
        <w:spacing w:before="184" w:line="21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犯罪嫌疑人诉讼权利义务告知书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4" w:right="100" w:firstLine="630"/>
        <w:spacing w:before="101" w:line="298" w:lineRule="auto"/>
        <w:rPr/>
      </w:pPr>
      <w:r>
        <w:rPr>
          <w:spacing w:val="15"/>
        </w:rPr>
        <w:t>根据《中华人民共和国刑事诉讼法》的规定，在公安机关</w:t>
      </w:r>
      <w:r>
        <w:rPr>
          <w:spacing w:val="8"/>
        </w:rPr>
        <w:t>对案件进行侦查期间，犯罪嫌疑人有如下诉讼权利和义务：</w:t>
      </w:r>
    </w:p>
    <w:p>
      <w:pPr>
        <w:pStyle w:val="BodyText"/>
        <w:ind w:left="15" w:right="14" w:firstLine="655"/>
        <w:spacing w:before="1" w:line="297" w:lineRule="auto"/>
        <w:rPr/>
      </w:pPr>
      <w:r>
        <w:rPr>
          <w:spacing w:val="11"/>
        </w:rPr>
        <w:t>1、不通晓当地通用的语言文字时有权要求配备翻译人员，</w:t>
      </w:r>
      <w:r>
        <w:rPr>
          <w:spacing w:val="4"/>
        </w:rPr>
        <w:t>有权用本民族语言文字进行诉讼。</w:t>
      </w:r>
    </w:p>
    <w:p>
      <w:pPr>
        <w:pStyle w:val="BodyText"/>
        <w:ind w:left="35" w:right="124" w:firstLine="625"/>
        <w:spacing w:before="2" w:line="297" w:lineRule="auto"/>
        <w:rPr/>
      </w:pPr>
      <w:r>
        <w:rPr>
          <w:spacing w:val="7"/>
        </w:rPr>
        <w:t>2、对于公安机关及其侦查人员侵犯其诉讼权利和人身侮辱</w:t>
      </w:r>
      <w:r>
        <w:rPr>
          <w:spacing w:val="3"/>
        </w:rPr>
        <w:t>的行为，有权提出申诉或者控告。</w:t>
      </w:r>
    </w:p>
    <w:p>
      <w:pPr>
        <w:pStyle w:val="BodyText"/>
        <w:ind w:right="24" w:firstLine="673"/>
        <w:spacing w:before="8" w:line="297" w:lineRule="auto"/>
        <w:rPr/>
      </w:pPr>
      <w:r>
        <w:rPr>
          <w:spacing w:val="8"/>
        </w:rPr>
        <w:t>3、对于侦查人员、鉴定人、记录人、翻译人员</w:t>
      </w:r>
      <w:r>
        <w:rPr>
          <w:spacing w:val="7"/>
        </w:rPr>
        <w:t>有下列情形</w:t>
      </w:r>
      <w:r>
        <w:rPr>
          <w:spacing w:val="13"/>
        </w:rPr>
        <w:t>之一的，有权申请他们回避</w:t>
      </w:r>
      <w:r>
        <w:rPr>
          <w:spacing w:val="-77"/>
          <w:w w:val="87"/>
        </w:rPr>
        <w:t>：（</w:t>
      </w:r>
      <w:r>
        <w:rPr>
          <w:spacing w:val="13"/>
        </w:rPr>
        <w:t>一）是本案的当</w:t>
      </w:r>
      <w:r>
        <w:rPr>
          <w:spacing w:val="12"/>
        </w:rPr>
        <w:t>事人或者是当事</w:t>
      </w:r>
      <w:r>
        <w:rPr>
          <w:spacing w:val="4"/>
        </w:rPr>
        <w:t>人的近亲属的</w:t>
      </w:r>
      <w:r>
        <w:rPr>
          <w:spacing w:val="-74"/>
          <w:w w:val="85"/>
        </w:rPr>
        <w:t>；（</w:t>
      </w:r>
      <w:r>
        <w:rPr>
          <w:spacing w:val="4"/>
        </w:rPr>
        <w:t>二）本人或者他的近亲属和本</w:t>
      </w:r>
      <w:r>
        <w:rPr>
          <w:spacing w:val="3"/>
        </w:rPr>
        <w:t>案有利害关系的；</w:t>
      </w:r>
      <w:r>
        <w:rPr>
          <w:spacing w:val="2"/>
        </w:rPr>
        <w:t xml:space="preserve"> </w:t>
      </w:r>
      <w:r>
        <w:rPr>
          <w:spacing w:val="-10"/>
        </w:rPr>
        <w:t>（三）担任过本案的证人、鉴定人、辩护人、</w:t>
      </w:r>
      <w:r>
        <w:rPr>
          <w:spacing w:val="-11"/>
        </w:rPr>
        <w:t>诉讼代理人的</w:t>
      </w:r>
      <w:r>
        <w:rPr>
          <w:spacing w:val="-74"/>
          <w:w w:val="85"/>
        </w:rPr>
        <w:t>；（</w:t>
      </w:r>
      <w:r>
        <w:rPr>
          <w:spacing w:val="-11"/>
        </w:rPr>
        <w:t>四）</w:t>
      </w:r>
      <w:r>
        <w:rPr>
          <w:spacing w:val="15"/>
        </w:rPr>
        <w:t>与本案当事人有其他关系，可能影响公正处理案件的。对于驳</w:t>
      </w:r>
      <w:r>
        <w:rPr>
          <w:spacing w:val="7"/>
        </w:rPr>
        <w:t>回申请回避的决定，可以申请复议一次。</w:t>
      </w:r>
    </w:p>
    <w:p>
      <w:pPr>
        <w:pStyle w:val="BodyText"/>
        <w:ind w:left="2" w:firstLine="656"/>
        <w:spacing w:before="1" w:line="298" w:lineRule="auto"/>
        <w:rPr/>
      </w:pPr>
      <w:r>
        <w:rPr>
          <w:spacing w:val="8"/>
        </w:rPr>
        <w:t>4、自接受第一次讯问或者被采取强制措施之日起，有权委</w:t>
      </w:r>
      <w:r>
        <w:rPr>
          <w:spacing w:val="15"/>
        </w:rPr>
        <w:t>托律师作为辩护人。如在押或者被监视居住，公安机关应当及</w:t>
      </w:r>
      <w:r>
        <w:rPr>
          <w:spacing w:val="15"/>
        </w:rPr>
        <w:t>时转达其委托辩护人的要求；也可以由其监护人、近亲属代为</w:t>
      </w:r>
      <w:r>
        <w:rPr>
          <w:spacing w:val="12"/>
        </w:rPr>
        <w:t>委托辩护人；依法同辩护律师会见和通信。</w:t>
      </w:r>
      <w:r>
        <w:rPr>
          <w:spacing w:val="-67"/>
        </w:rPr>
        <w:t xml:space="preserve"> </w:t>
      </w:r>
      <w:r>
        <w:rPr>
          <w:spacing w:val="12"/>
        </w:rPr>
        <w:t>因经济困难</w:t>
      </w:r>
      <w:r>
        <w:rPr>
          <w:spacing w:val="11"/>
        </w:rPr>
        <w:t>或者其</w:t>
      </w:r>
      <w:r>
        <w:rPr>
          <w:spacing w:val="15"/>
        </w:rPr>
        <w:t>他原因没有委托辩护人的，本人及其近亲属可以向法律援助机</w:t>
      </w:r>
      <w:r>
        <w:rPr>
          <w:spacing w:val="12"/>
        </w:rPr>
        <w:t>构提出申请。对于未成年人，盲、聋、哑人，</w:t>
      </w:r>
      <w:r>
        <w:rPr>
          <w:spacing w:val="-75"/>
        </w:rPr>
        <w:t xml:space="preserve"> </w:t>
      </w:r>
      <w:r>
        <w:rPr>
          <w:spacing w:val="12"/>
        </w:rPr>
        <w:t>尚未完全丧失辨</w:t>
      </w:r>
      <w:r>
        <w:rPr>
          <w:spacing w:val="4"/>
        </w:rPr>
        <w:t>认或者控制自己行为能力的精神病人，</w:t>
      </w:r>
      <w:r>
        <w:rPr>
          <w:spacing w:val="-74"/>
        </w:rPr>
        <w:t xml:space="preserve"> </w:t>
      </w:r>
      <w:r>
        <w:rPr>
          <w:spacing w:val="4"/>
        </w:rPr>
        <w:t>以及可能判处无期徒刑、</w:t>
      </w:r>
      <w:r>
        <w:rPr>
          <w:spacing w:val="15"/>
        </w:rPr>
        <w:t>死刑的犯罪嫌疑人，没有委托辩护人的，有权要求公安机关通</w:t>
      </w:r>
      <w:r>
        <w:rPr>
          <w:spacing w:val="8"/>
        </w:rPr>
        <w:t>知法律援助机构指派律师提供辩护。</w:t>
      </w:r>
    </w:p>
    <w:p>
      <w:pPr>
        <w:spacing w:line="298" w:lineRule="auto"/>
        <w:sectPr>
          <w:pgSz w:w="11907" w:h="16839"/>
          <w:pgMar w:top="1431" w:right="1379" w:bottom="0" w:left="1649" w:header="0" w:footer="0" w:gutter="0"/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firstLine="651"/>
        <w:spacing w:before="101" w:line="298" w:lineRule="auto"/>
        <w:jc w:val="both"/>
        <w:rPr/>
      </w:pPr>
      <w:r>
        <w:rPr>
          <w:spacing w:val="14"/>
        </w:rPr>
        <w:t>犯罪嫌疑人没有委托辩护人，法律援助机构也没有指派律</w:t>
      </w:r>
      <w:r>
        <w:rPr>
          <w:spacing w:val="15"/>
        </w:rPr>
        <w:t>师提供辩护的，有权约见值班律师，获得法律咨询、程序选择</w:t>
      </w:r>
      <w:r>
        <w:rPr>
          <w:spacing w:val="8"/>
        </w:rPr>
        <w:t>建议、申请变更强制措施、对案件处理提出意见</w:t>
      </w:r>
      <w:r>
        <w:rPr>
          <w:spacing w:val="7"/>
        </w:rPr>
        <w:t>等法律帮助。</w:t>
      </w:r>
    </w:p>
    <w:p>
      <w:pPr>
        <w:pStyle w:val="BodyText"/>
        <w:ind w:left="24" w:right="19" w:firstLine="634"/>
        <w:spacing w:line="298" w:lineRule="auto"/>
        <w:rPr/>
      </w:pPr>
      <w:r>
        <w:rPr>
          <w:spacing w:val="7"/>
        </w:rPr>
        <w:t>5、在接受传唤、拘传、讯问时，有权要求饮食和必要的休</w:t>
      </w:r>
      <w:r>
        <w:rPr>
          <w:spacing w:val="-13"/>
        </w:rPr>
        <w:t>息时间。</w:t>
      </w:r>
    </w:p>
    <w:p>
      <w:pPr>
        <w:pStyle w:val="BodyText"/>
        <w:ind w:left="22" w:right="20" w:firstLine="635"/>
        <w:spacing w:line="298" w:lineRule="auto"/>
        <w:rPr/>
      </w:pPr>
      <w:r>
        <w:rPr>
          <w:spacing w:val="7"/>
        </w:rPr>
        <w:t>6、本人及其法定代理人、近亲属或者辩护人有权申请变更</w:t>
      </w:r>
      <w:r>
        <w:rPr/>
        <w:t>强制措施；对于采取强制措施届满的，有权要求解除强制措施。</w:t>
      </w:r>
    </w:p>
    <w:p>
      <w:pPr>
        <w:pStyle w:val="BodyText"/>
        <w:ind w:right="37" w:firstLine="588"/>
        <w:spacing w:before="4" w:line="297" w:lineRule="auto"/>
        <w:rPr/>
      </w:pPr>
      <w:r>
        <w:rPr>
          <w:spacing w:val="9"/>
        </w:rPr>
        <w:t>7、对于侦查人员的提问，应当如实回答。但是对与本案无</w:t>
      </w:r>
      <w:r>
        <w:rPr>
          <w:spacing w:val="1"/>
        </w:rPr>
        <w:t>关的问题，有拒绝回答的权利。在接受讯问时有权</w:t>
      </w:r>
      <w:r>
        <w:rPr/>
        <w:t>为自己辩解。</w:t>
      </w:r>
      <w:r>
        <w:rPr>
          <w:spacing w:val="11"/>
        </w:rPr>
        <w:t>如实供述自己罪行的，可以从轻处罚；</w:t>
      </w:r>
      <w:r>
        <w:rPr>
          <w:spacing w:val="-76"/>
        </w:rPr>
        <w:t xml:space="preserve"> </w:t>
      </w:r>
      <w:r>
        <w:rPr>
          <w:spacing w:val="11"/>
        </w:rPr>
        <w:t>因如实</w:t>
      </w:r>
      <w:r>
        <w:rPr>
          <w:spacing w:val="10"/>
        </w:rPr>
        <w:t>供述自己罪行，</w:t>
      </w:r>
      <w:r>
        <w:rPr>
          <w:spacing w:val="8"/>
        </w:rPr>
        <w:t>避免特别严重后果发生的，可以减轻处罚。</w:t>
      </w:r>
    </w:p>
    <w:p>
      <w:pPr>
        <w:pStyle w:val="BodyText"/>
        <w:ind w:left="12" w:right="32" w:firstLine="645"/>
        <w:spacing w:line="298" w:lineRule="auto"/>
        <w:rPr/>
      </w:pPr>
      <w:r>
        <w:rPr>
          <w:spacing w:val="7"/>
        </w:rPr>
        <w:t>8、犯罪嫌疑人自愿如实供述自己的罪行，承认指控的</w:t>
      </w:r>
      <w:r>
        <w:rPr>
          <w:spacing w:val="6"/>
        </w:rPr>
        <w:t>犯罪</w:t>
      </w:r>
      <w:r>
        <w:rPr>
          <w:spacing w:val="6"/>
        </w:rPr>
        <w:t>事实，愿意接受处罚的，可以依法从宽处理。</w:t>
      </w:r>
    </w:p>
    <w:p>
      <w:pPr>
        <w:pStyle w:val="BodyText"/>
        <w:ind w:left="2" w:right="4" w:firstLine="655"/>
        <w:spacing w:line="297" w:lineRule="auto"/>
        <w:rPr/>
      </w:pPr>
      <w:r>
        <w:rPr>
          <w:spacing w:val="8"/>
        </w:rPr>
        <w:t>9、有核对讯问笔录的权利；如果没有阅读能力，侦查人员</w:t>
      </w:r>
      <w:r>
        <w:rPr>
          <w:spacing w:val="15"/>
        </w:rPr>
        <w:t>应当向其宣读笔录。笔录记载有遗漏或者差错，</w:t>
      </w:r>
      <w:r>
        <w:rPr>
          <w:spacing w:val="14"/>
        </w:rPr>
        <w:t>可以提出补充</w:t>
      </w:r>
      <w:r>
        <w:rPr>
          <w:spacing w:val="8"/>
        </w:rPr>
        <w:t>或者改正。可以请求自行书写供述。</w:t>
      </w:r>
    </w:p>
    <w:p>
      <w:pPr>
        <w:pStyle w:val="BodyText"/>
        <w:ind w:right="4" w:firstLine="663"/>
        <w:spacing w:before="3" w:line="297" w:lineRule="auto"/>
        <w:rPr/>
      </w:pPr>
      <w:r>
        <w:rPr>
          <w:spacing w:val="14"/>
        </w:rPr>
        <w:t>10、未成年犯罪嫌疑人在接受讯问时，有</w:t>
      </w:r>
      <w:r>
        <w:rPr>
          <w:spacing w:val="13"/>
        </w:rPr>
        <w:t>要求通知其法定</w:t>
      </w:r>
      <w:r>
        <w:rPr>
          <w:spacing w:val="15"/>
        </w:rPr>
        <w:t>代理人到场的权利。女性未成年犯罪嫌疑人有权要求讯</w:t>
      </w:r>
      <w:r>
        <w:rPr>
          <w:spacing w:val="14"/>
        </w:rPr>
        <w:t>问时有</w:t>
      </w:r>
      <w:r>
        <w:rPr>
          <w:spacing w:val="7"/>
        </w:rPr>
        <w:t>女性工作人员在场。</w:t>
      </w:r>
    </w:p>
    <w:p>
      <w:pPr>
        <w:pStyle w:val="BodyText"/>
        <w:ind w:left="30" w:right="36" w:firstLine="633"/>
        <w:spacing w:before="6" w:line="297" w:lineRule="auto"/>
        <w:rPr/>
      </w:pPr>
      <w:r>
        <w:rPr>
          <w:spacing w:val="12"/>
        </w:rPr>
        <w:t>11、聋、哑的犯罪嫌疑人在讯问时有要求通晓聋、哑手势</w:t>
      </w:r>
      <w:r>
        <w:rPr>
          <w:spacing w:val="-3"/>
        </w:rPr>
        <w:t>的人参加的权利。</w:t>
      </w:r>
    </w:p>
    <w:p>
      <w:pPr>
        <w:pStyle w:val="BodyText"/>
        <w:ind w:left="6" w:right="20" w:firstLine="632"/>
        <w:spacing w:line="298" w:lineRule="auto"/>
        <w:rPr/>
      </w:pPr>
      <w:r>
        <w:rPr>
          <w:spacing w:val="2"/>
        </w:rPr>
        <w:t>12、有权知道用作证据的鉴定意见的内容，可以申请补充鉴</w:t>
      </w:r>
      <w:r>
        <w:rPr>
          <w:spacing w:val="-1"/>
        </w:rPr>
        <w:t>定或重新鉴定。</w:t>
      </w:r>
    </w:p>
    <w:p>
      <w:pPr>
        <w:pStyle w:val="BodyText"/>
        <w:ind w:left="22" w:right="39" w:firstLine="640"/>
        <w:spacing w:line="297" w:lineRule="auto"/>
        <w:rPr/>
      </w:pPr>
      <w:r>
        <w:rPr>
          <w:spacing w:val="12"/>
        </w:rPr>
        <w:t>13、依法接受拘传、取保候审、监视居住、拘留、逮捕等</w:t>
      </w:r>
      <w:r>
        <w:rPr>
          <w:spacing w:val="6"/>
        </w:rPr>
        <w:t>强制措施和人身检查、搜查、扣押、鉴定等侦查措施。</w:t>
      </w:r>
    </w:p>
    <w:p>
      <w:pPr>
        <w:spacing w:line="297" w:lineRule="auto"/>
        <w:sectPr>
          <w:pgSz w:w="11907" w:h="16839"/>
          <w:pgMar w:top="1431" w:right="1473" w:bottom="0" w:left="1654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" w:right="168" w:firstLine="665"/>
        <w:spacing w:before="100" w:line="298" w:lineRule="auto"/>
        <w:rPr/>
      </w:pPr>
      <w:r>
        <w:rPr>
          <w:spacing w:val="13"/>
        </w:rPr>
        <w:t>14、公安机关送达的各种法律文书经确认无误后，应当签</w:t>
      </w:r>
      <w:r>
        <w:rPr>
          <w:spacing w:val="-2"/>
        </w:rPr>
        <w:t>名、捺指印。</w:t>
      </w:r>
    </w:p>
    <w:p>
      <w:pPr>
        <w:pStyle w:val="BodyText"/>
        <w:ind w:left="673"/>
        <w:spacing w:line="223" w:lineRule="auto"/>
        <w:rPr/>
      </w:pPr>
      <w:r>
        <w:rPr>
          <w:spacing w:val="3"/>
        </w:rPr>
        <w:t>15、知悉案件移送审查起诉情况。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40" w:firstLine="35"/>
        <w:spacing w:before="100" w:line="371" w:lineRule="auto"/>
        <w:rPr/>
      </w:pPr>
      <w:r>
        <w:rPr>
          <w:u w:val="single" w:color="auto"/>
          <w:spacing w:val="1"/>
        </w:rPr>
        <w:t>以上内容，我已看过/已向我宣读。（犯罪嫌疑人本人书写）</w:t>
      </w:r>
      <w:r>
        <w:rPr>
          <w:u w:val="single" w:color="auto"/>
          <w:spacing w:val="1"/>
        </w:rPr>
        <w:t xml:space="preserve"> </w:t>
      </w:r>
      <w:r>
        <w:rPr>
          <w:u w:val="single" w:color="auto"/>
          <w:spacing w:val="-3"/>
        </w:rPr>
        <w:t>犯罪嫌疑人不能书写，以上内容已向其告知。（办案民警注明）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491" w:right="153" w:firstLine="11"/>
        <w:spacing w:before="101" w:line="371" w:lineRule="auto"/>
        <w:rPr/>
      </w:pPr>
      <w:r>
        <w:rPr>
          <w:spacing w:val="2"/>
        </w:rPr>
        <w:t>犯罪嫌疑人：</w:t>
      </w:r>
      <w:r>
        <w:rPr>
          <w:spacing w:val="-127"/>
        </w:rPr>
        <w:t xml:space="preserve"> </w:t>
      </w:r>
      <w:r>
        <w:rPr>
          <w:u w:val="single" w:color="auto"/>
          <w:spacing w:val="3"/>
        </w:rPr>
        <w:t xml:space="preserve">               </w:t>
      </w:r>
      <w:r>
        <w:rPr>
          <w:spacing w:val="19"/>
        </w:rPr>
        <w:t>办案民</w:t>
      </w:r>
      <w:r>
        <w:rPr>
          <w:spacing w:val="-89"/>
        </w:rPr>
        <w:t xml:space="preserve"> </w:t>
      </w:r>
      <w:r>
        <w:rPr>
          <w:spacing w:val="19"/>
        </w:rPr>
        <w:t>警：</w:t>
      </w:r>
      <w:r>
        <w:rPr>
          <w:spacing w:val="29"/>
        </w:rPr>
        <w:t xml:space="preserve"> </w:t>
      </w:r>
      <w:r>
        <w:rPr>
          <w:u w:val="single" w:color="auto"/>
        </w:rPr>
        <w:t xml:space="preserve">                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2" style="position:absolute;margin-left:0pt;margin-top:5.94988pt;mso-position-vertical-relative:text;mso-position-horizontal-relative:text;width:439.4pt;height:0.6pt;z-index:251658240;" fillcolor="#000000" filled="true" stroked="false" coordsize="8788,12" coordorigin="0,0" path="m0,11l8787,11l8787,0l0,0l0,11xe"/>
        </w:pict>
      </w:r>
      <w:r/>
    </w:p>
    <w:p>
      <w:pPr>
        <w:pStyle w:val="BodyText"/>
        <w:ind w:left="23" w:right="157" w:firstLine="547"/>
        <w:spacing w:before="92" w:line="329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本告知书在第一次讯问犯罪嫌疑人或者对其采取强制措施之日交犯</w:t>
      </w:r>
      <w:r>
        <w:rPr>
          <w:sz w:val="28"/>
          <w:szCs w:val="28"/>
          <w:spacing w:val="-7"/>
        </w:rPr>
        <w:t>罪嫌疑人，并在第一次讯问笔录中记明，同时将本告知书复印一份附卷。</w:t>
      </w:r>
    </w:p>
    <w:sectPr>
      <w:pgSz w:w="11907" w:h="16839"/>
      <w:pgMar w:top="1431" w:right="1321" w:bottom="0" w:left="164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dcterms:created xsi:type="dcterms:W3CDTF">2020-09-10T09:55:27Z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2026-07-18T12:52:23</vt:filetime>
  </property>
</Properties>
</file>