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鉴定意见通知书</w:t>
      </w:r>
    </w:p>
    <w:p>
      <w:r>
        <w:rPr>
          <w:rFonts w:ascii="宋体" w:hAnsi="宋体" w:eastAsia="宋体"/>
        </w:rPr>
        <w:t>×公（    ）鉴通字〔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我局指派/聘请有关人员对                          进行了</w:t>
      </w:r>
    </w:p>
    <w:p>
      <w:r>
        <w:rPr>
          <w:rFonts w:ascii="宋体" w:hAnsi="宋体" w:eastAsia="宋体"/>
        </w:rPr>
        <w:t>（□法医鉴定；□刑事技术鉴定；□痕迹鉴定；□理化鉴定；□文件鉴定；□声像资料鉴</w:t>
      </w:r>
    </w:p>
    <w:p>
      <w:r>
        <w:rPr>
          <w:rFonts w:ascii="宋体" w:hAnsi="宋体" w:eastAsia="宋体"/>
        </w:rPr>
        <w:t>定；□电子数据鉴定；□其他）鉴定。</w:t>
      </w:r>
    </w:p>
    <w:p>
      <w:r>
        <w:rPr>
          <w:rFonts w:ascii="宋体" w:hAnsi="宋体" w:eastAsia="宋体"/>
        </w:rPr>
        <w:t>鉴定意见：                                              。</w:t>
      </w:r>
    </w:p>
    <w:p>
      <w:r>
        <w:rPr>
          <w:rFonts w:ascii="宋体" w:hAnsi="宋体" w:eastAsia="宋体"/>
        </w:rPr>
        <w:t>根据《中华人民共和国刑事诉讼法》第一百四十六条之规定，如果你对该鉴定意见有异</w:t>
      </w:r>
    </w:p>
    <w:p>
      <w:r>
        <w:rPr>
          <w:rFonts w:ascii="宋体" w:hAnsi="宋体" w:eastAsia="宋体"/>
        </w:rPr>
        <w:t>议，</w:t>
      </w:r>
    </w:p>
    <w:p>
      <w:r>
        <w:rPr>
          <w:rFonts w:ascii="宋体" w:hAnsi="宋体" w:eastAsia="宋体"/>
        </w:rPr>
        <w:t>可以提出补充鉴定或者重新鉴定的申请。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本通知书已收到。</w:t>
      </w:r>
    </w:p>
    <w:p>
      <w:r>
        <w:rPr>
          <w:rFonts w:ascii="宋体" w:hAnsi="宋体" w:eastAsia="宋体"/>
        </w:rPr>
        <w:t>被害人/犯罪嫌疑人：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